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B89" w:rsidP="008D4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FWPCOT3213 Manufacture cutting tools</w:t>
      </w:r>
      <w:r>
        <w:fldChar w:fldCharType="end"/>
      </w:r>
    </w:p>
    <w:p w:rsidR="008D4B89" w:rsidP="008D4B89">
      <w:pPr>
        <w:pStyle w:val="Version"/>
        <w:sectPr w:rsidSect="004322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211" w:rsidP="00432211">
      <w:pPr>
        <w:pStyle w:val="SuperHeading"/>
      </w:pPr>
      <w:r w:rsidRPr="00432211">
        <w:t>FWPCOT3213 Manufacture cutting tools</w:t>
      </w:r>
    </w:p>
    <w:p w:rsidR="00000000" w:rsidRPr="00432211" w:rsidP="00432211">
      <w:pPr>
        <w:pStyle w:val="Heading1"/>
      </w:pPr>
      <w:bookmarkStart w:id="1" w:name="O_911651"/>
      <w:bookmarkEnd w:id="1"/>
      <w:r w:rsidRPr="00432211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43221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11" w:rsidP="00432211">
            <w:pPr>
              <w:pStyle w:val="BodyText"/>
            </w:pPr>
            <w:r w:rsidRPr="00432211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rPr>
                <w:rStyle w:val="SpecialBold"/>
              </w:rPr>
              <w:t>Comment</w:t>
            </w:r>
          </w:p>
        </w:tc>
      </w:tr>
      <w:tr w:rsidTr="0043221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8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11" w:rsidP="00432211">
            <w:pPr>
              <w:pStyle w:val="BodyText"/>
            </w:pPr>
            <w:r w:rsidRPr="00432211">
              <w:t xml:space="preserve">Replaces equivalent unit FPICOT3213B Manufacture cutting tools, which was first released with FPI11 Forest and Forest Products Training Package Version 2.2. </w:t>
            </w:r>
          </w:p>
          <w:p w:rsidR="00000000" w:rsidRPr="00432211" w:rsidP="00432211">
            <w:pPr>
              <w:pStyle w:val="BodyText"/>
            </w:pPr>
            <w:r w:rsidRPr="00432211">
              <w:t>This is the first release of this unit in the new standard</w:t>
            </w:r>
            <w:r w:rsidRPr="00432211">
              <w:t>s format.</w:t>
            </w:r>
          </w:p>
        </w:tc>
      </w:tr>
    </w:tbl>
    <w:p w:rsidR="00000000" w:rsidRPr="00432211" w:rsidP="00432211">
      <w:pPr>
        <w:pStyle w:val="BodyText"/>
      </w:pPr>
    </w:p>
    <w:p w:rsidR="00000000" w:rsidRPr="00432211" w:rsidP="00432211">
      <w:pPr>
        <w:pStyle w:val="AllowPageBreak"/>
      </w:pPr>
    </w:p>
    <w:p w:rsidR="00000000" w:rsidRPr="00432211" w:rsidP="00432211">
      <w:pPr>
        <w:pStyle w:val="Heading1"/>
      </w:pPr>
      <w:bookmarkStart w:id="2" w:name="O_911652"/>
      <w:bookmarkEnd w:id="2"/>
      <w:r w:rsidRPr="00432211">
        <w:t>Application</w:t>
      </w:r>
    </w:p>
    <w:p w:rsidR="00000000" w:rsidRPr="00432211" w:rsidP="008D4B89">
      <w:pPr>
        <w:pStyle w:val="BodyText"/>
      </w:pPr>
      <w:r w:rsidRPr="00432211">
        <w:t>This unit of competency describes the outcomes required to manufacture cutting tools by selecting appropriate material and machining blanks to specified profiles. Work is completed in a wood products factory setting</w:t>
      </w:r>
      <w:r w:rsidRPr="00432211">
        <w:t>.</w:t>
      </w:r>
    </w:p>
    <w:p w:rsidR="00000000" w:rsidRPr="00432211" w:rsidP="008D4B89">
      <w:pPr>
        <w:pStyle w:val="BodyText"/>
      </w:pPr>
      <w:r w:rsidRPr="00432211">
        <w:t xml:space="preserve">The unit applies to Sawdoctor, Saw Repairer. </w:t>
      </w:r>
    </w:p>
    <w:p w:rsidR="00000000" w:rsidRPr="00432211" w:rsidP="008D4B89">
      <w:pPr>
        <w:pStyle w:val="BodyText"/>
      </w:pPr>
      <w:r w:rsidRPr="00432211">
        <w:t>No licensing, legislative, regulatory, or certification requirements apply to this unit at the time of publication.</w:t>
      </w:r>
    </w:p>
    <w:p w:rsidR="00000000" w:rsidRPr="00432211" w:rsidP="00432211">
      <w:pPr>
        <w:pStyle w:val="Heading1"/>
      </w:pPr>
      <w:bookmarkStart w:id="3" w:name="O_911654"/>
      <w:bookmarkEnd w:id="3"/>
      <w:r w:rsidRPr="00432211">
        <w:t>Pre-requisite Unit</w:t>
      </w:r>
    </w:p>
    <w:p w:rsidR="00000000" w:rsidRPr="00432211" w:rsidP="008D4B89">
      <w:pPr>
        <w:pStyle w:val="BodyText"/>
      </w:pPr>
      <w:r w:rsidRPr="00432211">
        <w:t>Nil</w:t>
      </w:r>
    </w:p>
    <w:p w:rsidR="00000000" w:rsidRPr="00432211" w:rsidP="00432211">
      <w:pPr>
        <w:pStyle w:val="Heading1"/>
      </w:pPr>
      <w:bookmarkStart w:id="4" w:name="O_911656"/>
      <w:bookmarkEnd w:id="4"/>
      <w:r w:rsidRPr="00432211">
        <w:t>Unit Sector</w:t>
      </w:r>
    </w:p>
    <w:p w:rsidR="00000000" w:rsidRPr="00432211" w:rsidP="008D4B89">
      <w:pPr>
        <w:pStyle w:val="BodyText"/>
      </w:pPr>
      <w:r w:rsidRPr="00432211">
        <w:t>Common Technical; applies across sectors</w:t>
      </w:r>
    </w:p>
    <w:p w:rsidR="00000000" w:rsidRPr="00432211" w:rsidP="00432211">
      <w:pPr>
        <w:pStyle w:val="Heading1"/>
      </w:pPr>
      <w:bookmarkStart w:id="5" w:name="O_911657"/>
      <w:bookmarkEnd w:id="5"/>
      <w:r w:rsidRPr="0043221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D4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11" w:rsidP="00432211">
            <w:pPr>
              <w:pStyle w:val="BodyText"/>
            </w:pPr>
            <w:r w:rsidRPr="0043221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rPr>
                <w:rStyle w:val="Emphasis"/>
              </w:rPr>
              <w:t>Performance criteria describe the performance needed to demonstrate achievement of the element. Where bold italicised text</w:t>
            </w:r>
            <w:r w:rsidRPr="00432211">
              <w:rPr>
                <w:rStyle w:val="Emphasis"/>
              </w:rPr>
              <w:t xml:space="preserve"> is used, further information is detailed in the range of conditions.</w:t>
            </w:r>
          </w:p>
        </w:tc>
      </w:tr>
      <w:tr w:rsidTr="008D4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t>1. Select required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11" w:rsidP="00432211">
            <w:pPr>
              <w:pStyle w:val="BodyText"/>
            </w:pPr>
            <w:r w:rsidRPr="00432211">
              <w:t>1.1 Review work order and where required check with appropriate personnel.</w:t>
            </w:r>
          </w:p>
          <w:p w:rsidR="00000000" w:rsidRPr="00432211" w:rsidP="00432211">
            <w:pPr>
              <w:pStyle w:val="BodyText"/>
            </w:pPr>
            <w:r w:rsidRPr="00432211">
              <w:t>1.2 Obtain information about timber and equipment and review to determine preferre</w:t>
            </w:r>
            <w:r w:rsidRPr="00432211">
              <w:t>d material type and cutting tool dimensions.</w:t>
            </w:r>
          </w:p>
          <w:p w:rsidR="00000000" w:rsidRPr="00432211" w:rsidP="00432211">
            <w:pPr>
              <w:pStyle w:val="BodyText"/>
            </w:pPr>
            <w:r w:rsidRPr="00432211">
              <w:t>1.3 Select appropriate personal protective equipment and check for operational effectiveness.</w:t>
            </w:r>
          </w:p>
          <w:p w:rsidR="00000000" w:rsidRPr="00432211" w:rsidP="00432211">
            <w:pPr>
              <w:pStyle w:val="BodyText"/>
            </w:pPr>
            <w:r w:rsidRPr="00432211">
              <w:t xml:space="preserve">1.4 Select material and cut to suitable lengths for machining cutting tool </w:t>
            </w:r>
            <w:r w:rsidRPr="00432211">
              <w:t>blank.</w:t>
            </w:r>
          </w:p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t>1.5 Plan processes to produce blank</w:t>
            </w:r>
            <w:r w:rsidRPr="00432211">
              <w:t xml:space="preserve"> in line with work order.</w:t>
            </w:r>
          </w:p>
        </w:tc>
      </w:tr>
      <w:tr w:rsidTr="008D4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t>2. Machine blank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11" w:rsidP="00432211">
            <w:pPr>
              <w:pStyle w:val="BodyText"/>
            </w:pPr>
            <w:r w:rsidRPr="00432211">
              <w:t>2.1 Use equipment in line with organisational safety procedures, manufacturer’s instructions and environmental protection practices.</w:t>
            </w:r>
          </w:p>
          <w:p w:rsidR="00000000" w:rsidRPr="00432211" w:rsidP="00432211">
            <w:pPr>
              <w:pStyle w:val="BodyText"/>
            </w:pPr>
            <w:r w:rsidRPr="00432211">
              <w:t>2.2 Determine blank dimensions and tolerances in line with work order.</w:t>
            </w:r>
          </w:p>
          <w:p w:rsidR="00000000" w:rsidRPr="00432211" w:rsidP="00432211">
            <w:pPr>
              <w:pStyle w:val="BodyText"/>
            </w:pPr>
            <w:r w:rsidRPr="00432211">
              <w:t>2.3 Set up machining equipment in line with manufacturer’s recommendations and industry practices.</w:t>
            </w:r>
          </w:p>
          <w:p w:rsidR="00000000" w:rsidRPr="00432211" w:rsidP="00432211">
            <w:pPr>
              <w:pStyle w:val="BodyText"/>
            </w:pPr>
            <w:r w:rsidRPr="00432211">
              <w:t>2.4 Machine blank to required dimensions and tolerances using selected processes.</w:t>
            </w:r>
          </w:p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t>2.5 Check blank surface finish and dimensions against specifications.</w:t>
            </w:r>
          </w:p>
        </w:tc>
      </w:tr>
      <w:tr w:rsidTr="008D4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t>3. M</w:t>
            </w:r>
            <w:r w:rsidRPr="00432211">
              <w:t>achine required profiles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11" w:rsidP="00432211">
            <w:pPr>
              <w:pStyle w:val="BodyText"/>
            </w:pPr>
            <w:r w:rsidRPr="00432211">
              <w:t>3.1 Position blank in suitable attachments to machine tooth profiles.</w:t>
            </w:r>
          </w:p>
          <w:p w:rsidR="00000000" w:rsidRPr="00432211" w:rsidP="00432211">
            <w:pPr>
              <w:pStyle w:val="BodyText"/>
            </w:pPr>
            <w:r w:rsidRPr="00432211">
              <w:t>3.2 Complete set-up and machine blanks to ensure each tooth profile and dimension meets required tolerances.</w:t>
            </w:r>
          </w:p>
          <w:p w:rsidR="00000000" w:rsidRPr="00432211" w:rsidP="00432211">
            <w:pPr>
              <w:pStyle w:val="BodyText"/>
            </w:pPr>
            <w:r w:rsidRPr="00432211">
              <w:t>3.3 Check profile surface finish and dimensions agai</w:t>
            </w:r>
            <w:r w:rsidRPr="00432211">
              <w:t>nst specifications.</w:t>
            </w:r>
          </w:p>
          <w:p w:rsidR="00000000" w:rsidRPr="00432211" w:rsidP="00432211">
            <w:pPr>
              <w:pStyle w:val="BodyText"/>
            </w:pPr>
            <w:r w:rsidRPr="00432211">
              <w:t>3.4 Dispose of sub-standard profiled material in line with environmental protection practices.</w:t>
            </w:r>
          </w:p>
          <w:p w:rsidR="00000000" w:rsidRPr="00432211" w:rsidP="00432211">
            <w:pPr>
              <w:pStyle w:val="BodyText"/>
            </w:pPr>
            <w:r w:rsidRPr="00432211">
              <w:t>3.5 Record and report processing problems and equipment faults to appropriate personnel.</w:t>
            </w:r>
          </w:p>
        </w:tc>
      </w:tr>
    </w:tbl>
    <w:p w:rsidR="00000000" w:rsidRPr="00432211" w:rsidP="00432211">
      <w:pPr>
        <w:pStyle w:val="BodyText"/>
      </w:pPr>
    </w:p>
    <w:p w:rsidR="00000000" w:rsidRPr="00432211" w:rsidP="00432211">
      <w:pPr>
        <w:pStyle w:val="AllowPageBreak"/>
      </w:pPr>
    </w:p>
    <w:p w:rsidR="00000000" w:rsidRPr="00432211" w:rsidP="00432211">
      <w:pPr>
        <w:pStyle w:val="Heading1"/>
      </w:pPr>
      <w:bookmarkStart w:id="6" w:name="O_911658"/>
      <w:bookmarkEnd w:id="6"/>
      <w:r w:rsidRPr="0043221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8D4B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t>This section de</w:t>
            </w:r>
            <w:r w:rsidRPr="00432211">
              <w:t>scribes those core and employment skills that are essential to performance and are not explicit in the performance criteria.</w:t>
            </w:r>
          </w:p>
        </w:tc>
      </w:tr>
      <w:tr w:rsidTr="008D4B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ListBullet"/>
              <w:rPr>
                <w:lang w:val="en-NZ"/>
              </w:rPr>
            </w:pPr>
            <w:r w:rsidRPr="00432211">
              <w:t xml:space="preserve">complete precise calculations to machine and profile cutting tools to specified </w:t>
            </w:r>
            <w:r w:rsidRPr="00432211">
              <w:t>diameters, profiles, widths, lengths and angles within tolerances.</w:t>
            </w:r>
          </w:p>
        </w:tc>
      </w:tr>
      <w:tr w:rsidTr="008D4B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ListBullet"/>
              <w:rPr>
                <w:lang w:val="en-NZ"/>
              </w:rPr>
            </w:pPr>
            <w:r w:rsidRPr="00432211">
              <w:t>ask open and closed probe questions and actively listen to clarify contents of work orders.</w:t>
            </w:r>
          </w:p>
        </w:tc>
      </w:tr>
      <w:tr w:rsidTr="008D4B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11" w:rsidP="00432211">
            <w:pPr>
              <w:pStyle w:val="ListBullet"/>
            </w:pPr>
            <w:r w:rsidRPr="00432211">
              <w:t>interpret:</w:t>
            </w:r>
          </w:p>
          <w:p w:rsidR="00000000" w:rsidRPr="00432211" w:rsidP="00432211">
            <w:pPr>
              <w:pStyle w:val="ListBullet2"/>
            </w:pPr>
            <w:r w:rsidRPr="00432211">
              <w:t>workplace health and safety and other organisational procedures</w:t>
            </w:r>
          </w:p>
          <w:p w:rsidR="00000000" w:rsidRPr="00432211" w:rsidP="00432211">
            <w:pPr>
              <w:pStyle w:val="ListBullet2"/>
            </w:pPr>
            <w:r w:rsidRPr="00432211">
              <w:t>work orders</w:t>
            </w:r>
          </w:p>
          <w:p w:rsidR="00000000" w:rsidP="00432211">
            <w:pPr>
              <w:pStyle w:val="ListBullet2"/>
              <w:rPr>
                <w:lang w:val="en-NZ"/>
              </w:rPr>
            </w:pPr>
            <w:r w:rsidRPr="00432211">
              <w:t>manufacturers’ instructions and maintenance recommendations.</w:t>
            </w:r>
          </w:p>
        </w:tc>
      </w:tr>
      <w:tr w:rsidTr="008D4B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ListBullet"/>
              <w:rPr>
                <w:lang w:val="en-NZ"/>
              </w:rPr>
            </w:pPr>
            <w:r w:rsidRPr="00432211">
              <w:t>complete basic accurate records for processing problems and equipment faults.</w:t>
            </w:r>
          </w:p>
        </w:tc>
      </w:tr>
      <w:tr w:rsidTr="008D4B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211">
            <w:pPr>
              <w:pStyle w:val="BodyText"/>
              <w:rPr>
                <w:lang w:val="en-NZ"/>
              </w:rPr>
            </w:pPr>
            <w:r w:rsidRPr="00432211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211" w:rsidP="00432211">
            <w:pPr>
              <w:pStyle w:val="ListBullet"/>
            </w:pPr>
            <w:r w:rsidRPr="00432211">
              <w:t>efficiently and logically sequence the stages of preparation and profiling activities using work order to guide activities.</w:t>
            </w:r>
          </w:p>
        </w:tc>
      </w:tr>
    </w:tbl>
    <w:p w:rsidR="00000000" w:rsidRPr="00432211" w:rsidP="00432211">
      <w:pPr>
        <w:pStyle w:val="BodyText"/>
      </w:pPr>
    </w:p>
    <w:p w:rsidR="00000000" w:rsidRPr="00432211" w:rsidP="00432211">
      <w:pPr>
        <w:pStyle w:val="AllowPageBreak"/>
      </w:pPr>
    </w:p>
    <w:p w:rsidR="00000000" w:rsidRPr="00432211" w:rsidP="00432211">
      <w:pPr>
        <w:pStyle w:val="Heading1"/>
      </w:pPr>
      <w:bookmarkStart w:id="7" w:name="O_911660"/>
      <w:bookmarkEnd w:id="7"/>
      <w:r w:rsidRPr="00432211">
        <w:t>Range of Conditions</w:t>
      </w:r>
    </w:p>
    <w:p w:rsidR="00000000" w:rsidRPr="00432211" w:rsidP="008D4B89">
      <w:pPr>
        <w:pStyle w:val="BodyText"/>
      </w:pPr>
      <w:r w:rsidRPr="00432211">
        <w:t>Not Applicable</w:t>
      </w:r>
    </w:p>
    <w:p w:rsidR="00000000" w:rsidRPr="00432211" w:rsidP="00432211">
      <w:pPr>
        <w:pStyle w:val="Heading1"/>
      </w:pPr>
      <w:bookmarkStart w:id="8" w:name="O_911661"/>
      <w:bookmarkEnd w:id="8"/>
      <w:r w:rsidRPr="00432211">
        <w:t>Unit Mapping Information</w:t>
      </w:r>
    </w:p>
    <w:p w:rsidR="00000000" w:rsidRPr="00432211" w:rsidP="008D4B89">
      <w:pPr>
        <w:pStyle w:val="BodyText"/>
      </w:pPr>
      <w:r w:rsidRPr="00432211">
        <w:t>FPICOT3213B Manufacture cutting tools</w:t>
      </w:r>
    </w:p>
    <w:p w:rsidR="00000000" w:rsidRPr="00432211" w:rsidP="00432211">
      <w:pPr>
        <w:pStyle w:val="Heading1"/>
      </w:pPr>
      <w:bookmarkStart w:id="9" w:name="O_911668"/>
      <w:bookmarkEnd w:id="9"/>
      <w:r w:rsidRPr="00432211">
        <w:t>Links</w:t>
      </w:r>
    </w:p>
    <w:p w:rsidR="00000000" w:rsidRPr="00432211" w:rsidP="008D4B89">
      <w:pPr>
        <w:pStyle w:val="BodyText"/>
      </w:pPr>
      <w:r w:rsidRPr="0043221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CE51DB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432211" w:rsidP="00432211"/>
    <w:sectPr w:rsidSect="004322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11" w:rsidRPr="008D4B89" w:rsidP="008D4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89" w:rsidP="00432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B89" w:rsidP="00432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4B89" w:rsidP="004322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211" w:rsidRPr="008D4B89" w:rsidP="008D4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89" w:rsidRPr="002D2AF8" w:rsidP="00432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FWPCOT3213 Manufacture cutting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8D4B89" w:rsidP="004322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C88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584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C4D9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2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2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2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2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2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2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2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2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2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2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2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211"/>
  </w:style>
  <w:style w:type="character" w:customStyle="1" w:styleId="Heading1Char">
    <w:name w:val="Heading 1 Char"/>
    <w:basedOn w:val="DefaultParagraphFont"/>
    <w:link w:val="Heading1"/>
    <w:rsid w:val="004322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2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2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21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211"/>
    <w:rPr>
      <w:b/>
      <w:spacing w:val="0"/>
    </w:rPr>
  </w:style>
  <w:style w:type="paragraph" w:styleId="ListBullet2">
    <w:name w:val="List Bullet 2"/>
    <w:basedOn w:val="List2"/>
    <w:rsid w:val="0043221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2211"/>
    <w:rPr>
      <w:i/>
    </w:rPr>
  </w:style>
  <w:style w:type="paragraph" w:customStyle="1" w:styleId="SuperHeading">
    <w:name w:val="SuperHeading"/>
    <w:basedOn w:val="Normal"/>
    <w:rsid w:val="004322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2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2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2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2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2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2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2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2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2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2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2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2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2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2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2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2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2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2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2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2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22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2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2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2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2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2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2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2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2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22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2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2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211"/>
  </w:style>
  <w:style w:type="paragraph" w:styleId="TableofFigures">
    <w:name w:val="table of figures"/>
    <w:basedOn w:val="Normal"/>
    <w:next w:val="Normal"/>
    <w:semiHidden/>
    <w:rsid w:val="004322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211"/>
    <w:pPr>
      <w:numPr>
        <w:numId w:val="11"/>
      </w:numPr>
    </w:pPr>
  </w:style>
  <w:style w:type="character" w:customStyle="1" w:styleId="WingdingSymbols">
    <w:name w:val="Wingding Symbols"/>
    <w:rsid w:val="00432211"/>
    <w:rPr>
      <w:rFonts w:ascii="Wingdings" w:hAnsi="Wingdings"/>
    </w:rPr>
  </w:style>
  <w:style w:type="paragraph" w:customStyle="1" w:styleId="TableHeading">
    <w:name w:val="Table Heading"/>
    <w:basedOn w:val="HeadingBase"/>
    <w:rsid w:val="004322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211"/>
    <w:rPr>
      <w:color w:val="0033CC"/>
      <w:u w:val="none"/>
    </w:rPr>
  </w:style>
  <w:style w:type="paragraph" w:customStyle="1" w:styleId="BodyTextRight">
    <w:name w:val="Body Text Right"/>
    <w:basedOn w:val="BodyText"/>
    <w:rsid w:val="004322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2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2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2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2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2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211"/>
    <w:rPr>
      <w:sz w:val="32"/>
    </w:rPr>
  </w:style>
  <w:style w:type="paragraph" w:customStyle="1" w:styleId="HeadingProcedure">
    <w:name w:val="Heading Procedure"/>
    <w:basedOn w:val="HeadingBase"/>
    <w:next w:val="Normal"/>
    <w:rsid w:val="004322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211"/>
    <w:pPr>
      <w:spacing w:before="60" w:after="60"/>
    </w:pPr>
  </w:style>
  <w:style w:type="paragraph" w:styleId="ListContinue">
    <w:name w:val="List Continue"/>
    <w:basedOn w:val="List"/>
    <w:rsid w:val="00432211"/>
    <w:pPr>
      <w:ind w:firstLine="0"/>
    </w:pPr>
  </w:style>
  <w:style w:type="paragraph" w:customStyle="1" w:styleId="ListNote">
    <w:name w:val="List Note"/>
    <w:basedOn w:val="List"/>
    <w:rsid w:val="004322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2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2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211"/>
    <w:rPr>
      <w:rFonts w:ascii="Courier New" w:hAnsi="Courier New"/>
    </w:rPr>
  </w:style>
  <w:style w:type="paragraph" w:customStyle="1" w:styleId="NoteBullet">
    <w:name w:val="Note Bullet"/>
    <w:basedOn w:val="Note"/>
    <w:rsid w:val="004322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2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2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2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2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22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2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211"/>
    <w:rPr>
      <w:b/>
      <w:smallCaps/>
    </w:rPr>
  </w:style>
  <w:style w:type="paragraph" w:customStyle="1" w:styleId="TableListNumber">
    <w:name w:val="Table List Number"/>
    <w:basedOn w:val="ListNumber"/>
    <w:rsid w:val="004322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2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211"/>
    <w:pPr>
      <w:numPr>
        <w:numId w:val="9"/>
      </w:numPr>
    </w:pPr>
  </w:style>
  <w:style w:type="paragraph" w:customStyle="1" w:styleId="ListAlpha2">
    <w:name w:val="List Alpha 2"/>
    <w:basedOn w:val="List2"/>
    <w:rsid w:val="00432211"/>
    <w:pPr>
      <w:numPr>
        <w:numId w:val="8"/>
      </w:numPr>
    </w:pPr>
  </w:style>
  <w:style w:type="paragraph" w:styleId="List2">
    <w:name w:val="List 2"/>
    <w:basedOn w:val="BodyText"/>
    <w:rsid w:val="004322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2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2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2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21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2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2211"/>
    <w:pPr>
      <w:numPr>
        <w:numId w:val="4"/>
      </w:numPr>
    </w:pPr>
  </w:style>
  <w:style w:type="paragraph" w:styleId="ListContinue2">
    <w:name w:val="List Continue 2"/>
    <w:basedOn w:val="List2"/>
    <w:rsid w:val="00432211"/>
    <w:pPr>
      <w:ind w:firstLine="0"/>
    </w:pPr>
  </w:style>
  <w:style w:type="paragraph" w:styleId="ListContinue3">
    <w:name w:val="List Continue 3"/>
    <w:basedOn w:val="List3"/>
    <w:rsid w:val="00432211"/>
    <w:pPr>
      <w:ind w:left="1021" w:firstLine="0"/>
    </w:pPr>
  </w:style>
  <w:style w:type="paragraph" w:styleId="ListContinue4">
    <w:name w:val="List Continue 4"/>
    <w:basedOn w:val="List4"/>
    <w:rsid w:val="00432211"/>
    <w:pPr>
      <w:ind w:firstLine="0"/>
    </w:pPr>
  </w:style>
  <w:style w:type="paragraph" w:styleId="ListContinue5">
    <w:name w:val="List Continue 5"/>
    <w:basedOn w:val="List5"/>
    <w:rsid w:val="00432211"/>
    <w:pPr>
      <w:ind w:firstLine="0"/>
    </w:pPr>
  </w:style>
  <w:style w:type="paragraph" w:styleId="ListNumber3">
    <w:name w:val="List Number 3"/>
    <w:basedOn w:val="List3"/>
    <w:rsid w:val="00432211"/>
    <w:pPr>
      <w:numPr>
        <w:numId w:val="5"/>
      </w:numPr>
    </w:pPr>
  </w:style>
  <w:style w:type="paragraph" w:styleId="ListNumber4">
    <w:name w:val="List Number 4"/>
    <w:basedOn w:val="List4"/>
    <w:rsid w:val="00432211"/>
    <w:pPr>
      <w:numPr>
        <w:numId w:val="6"/>
      </w:numPr>
    </w:pPr>
  </w:style>
  <w:style w:type="paragraph" w:styleId="ListNumber5">
    <w:name w:val="List Number 5"/>
    <w:basedOn w:val="List5"/>
    <w:rsid w:val="00432211"/>
    <w:pPr>
      <w:numPr>
        <w:numId w:val="7"/>
      </w:numPr>
    </w:pPr>
  </w:style>
  <w:style w:type="paragraph" w:styleId="BlockText">
    <w:name w:val="Block Text"/>
    <w:basedOn w:val="Normal"/>
    <w:rsid w:val="004322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2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211"/>
    <w:rPr>
      <w:sz w:val="16"/>
      <w:vertAlign w:val="superscript"/>
    </w:rPr>
  </w:style>
  <w:style w:type="character" w:customStyle="1" w:styleId="Symbols">
    <w:name w:val="Symbols"/>
    <w:basedOn w:val="DefaultParagraphFont"/>
    <w:rsid w:val="00432211"/>
    <w:rPr>
      <w:rFonts w:ascii="Symbol" w:hAnsi="Symbol"/>
    </w:rPr>
  </w:style>
  <w:style w:type="character" w:customStyle="1" w:styleId="MenuOptions">
    <w:name w:val="Menu Options"/>
    <w:basedOn w:val="DefaultParagraphFont"/>
    <w:rsid w:val="004322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211"/>
    <w:rPr>
      <w:b/>
    </w:rPr>
  </w:style>
  <w:style w:type="character" w:customStyle="1" w:styleId="Underlined">
    <w:name w:val="Underlined"/>
    <w:basedOn w:val="DefaultParagraphFont"/>
    <w:rsid w:val="00432211"/>
    <w:rPr>
      <w:u w:val="single"/>
    </w:rPr>
  </w:style>
  <w:style w:type="paragraph" w:customStyle="1" w:styleId="TableBodyTextRight">
    <w:name w:val="Table Body Text Right"/>
    <w:basedOn w:val="TableBodyText"/>
    <w:rsid w:val="004322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211"/>
    <w:rPr>
      <w:sz w:val="18"/>
    </w:rPr>
  </w:style>
  <w:style w:type="paragraph" w:customStyle="1" w:styleId="BodySmallRight">
    <w:name w:val="Body Small Right"/>
    <w:basedOn w:val="BodyTextRight"/>
    <w:rsid w:val="00432211"/>
    <w:rPr>
      <w:sz w:val="18"/>
      <w:szCs w:val="18"/>
    </w:rPr>
  </w:style>
  <w:style w:type="paragraph" w:customStyle="1" w:styleId="MarginEdition">
    <w:name w:val="Margin Edition"/>
    <w:basedOn w:val="MarginNote"/>
    <w:rsid w:val="004322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211"/>
    <w:rPr>
      <w:sz w:val="2"/>
      <w:szCs w:val="2"/>
    </w:rPr>
  </w:style>
  <w:style w:type="character" w:customStyle="1" w:styleId="Small">
    <w:name w:val="Small"/>
    <w:basedOn w:val="DefaultParagraphFont"/>
    <w:rsid w:val="00432211"/>
    <w:rPr>
      <w:sz w:val="16"/>
    </w:rPr>
  </w:style>
  <w:style w:type="paragraph" w:customStyle="1" w:styleId="WideTable">
    <w:name w:val="Wide Table"/>
    <w:basedOn w:val="Normal"/>
    <w:rsid w:val="004322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211"/>
  </w:style>
  <w:style w:type="paragraph" w:styleId="Quote">
    <w:name w:val="Quote"/>
    <w:basedOn w:val="Heading1"/>
    <w:link w:val="QuoteChar"/>
    <w:qFormat/>
    <w:rsid w:val="004322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2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211"/>
    <w:pPr>
      <w:pageBreakBefore/>
    </w:pPr>
  </w:style>
  <w:style w:type="paragraph" w:customStyle="1" w:styleId="Border">
    <w:name w:val="Border"/>
    <w:basedOn w:val="Normal"/>
    <w:qFormat/>
    <w:rsid w:val="004322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2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2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2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2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2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2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2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2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211"/>
    <w:rPr>
      <w:u w:val="single"/>
    </w:rPr>
  </w:style>
  <w:style w:type="character" w:customStyle="1" w:styleId="BoldandItalics">
    <w:name w:val="Bold and Italics"/>
    <w:qFormat/>
    <w:rsid w:val="00432211"/>
    <w:rPr>
      <w:b/>
      <w:i/>
      <w:u w:val="none"/>
    </w:rPr>
  </w:style>
  <w:style w:type="paragraph" w:styleId="BalloonText">
    <w:name w:val="Balloon Text"/>
    <w:basedOn w:val="Normal"/>
    <w:link w:val="BalloonTextChar"/>
    <w:rsid w:val="00432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2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2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2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2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2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2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4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3307</Characters>
  <Application>Microsoft Office Word</Application>
  <DocSecurity>0</DocSecurity>
  <Lines>106</Lines>
  <Paragraphs>70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FWPCOT3213 Manufacture cutting tools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2018-12-18T05:14:00Z</dcterms:created>
  <dcterms:modified xsi:type="dcterms:W3CDTF">2018-12-18T05:14:00Z</dcterms:modified>
</cp:coreProperties>
</file>