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535" w:rsidP="00AC1535">
      <w:pPr>
        <w:pStyle w:val="Title"/>
      </w:pPr>
      <w:r>
        <w:fldChar w:fldCharType="begin"/>
      </w:r>
      <w:r>
        <w:instrText xml:space="preserve"> TITLE   \* MERGEFORMAT </w:instrText>
      </w:r>
      <w:r>
        <w:fldChar w:fldCharType="separate"/>
      </w:r>
      <w:r>
        <w:t>FWPCOT3212 Replace saws, blades and guides</w:t>
      </w:r>
      <w:r>
        <w:fldChar w:fldCharType="end"/>
      </w:r>
    </w:p>
    <w:p w:rsidR="00AC1535" w:rsidP="00AC1535">
      <w:pPr>
        <w:pStyle w:val="Version"/>
        <w:sectPr w:rsidSect="00CB1A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A2C" w:rsidP="00CB1A2C">
      <w:pPr>
        <w:pStyle w:val="SuperHeading"/>
      </w:pPr>
      <w:r w:rsidRPr="00CB1A2C">
        <w:t>FWPCOT3212 Replace saws, blades and guides</w:t>
      </w:r>
    </w:p>
    <w:p w:rsidR="00000000" w:rsidRPr="00CB1A2C" w:rsidP="00CB1A2C">
      <w:pPr>
        <w:pStyle w:val="Heading1"/>
      </w:pPr>
      <w:bookmarkStart w:id="1" w:name="O_911615"/>
      <w:bookmarkEnd w:id="1"/>
      <w:r w:rsidRPr="00CB1A2C">
        <w:t>Modification History</w:t>
      </w:r>
    </w:p>
    <w:tbl>
      <w:tblPr>
        <w:tblW w:w="9632" w:type="dxa"/>
        <w:tblLayout w:type="fixed"/>
        <w:tblCellMar>
          <w:left w:w="62" w:type="dxa"/>
          <w:right w:w="62" w:type="dxa"/>
        </w:tblCellMar>
        <w:tblLook w:val="0000"/>
      </w:tblPr>
      <w:tblGrid>
        <w:gridCol w:w="2102"/>
        <w:gridCol w:w="7530"/>
      </w:tblGrid>
      <w:tr w:rsidTr="00CB1A2C">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2C" w:rsidP="00CB1A2C">
            <w:pPr>
              <w:pStyle w:val="BodyText"/>
            </w:pPr>
            <w:r w:rsidRPr="00CB1A2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rPr>
                <w:rStyle w:val="SpecialBold"/>
              </w:rPr>
              <w:t>Comment</w:t>
            </w:r>
          </w:p>
        </w:tc>
      </w:tr>
      <w:tr w:rsidTr="00CB1A2C">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2C" w:rsidP="00CB1A2C">
            <w:pPr>
              <w:pStyle w:val="BodyText"/>
            </w:pPr>
            <w:r w:rsidRPr="00CB1A2C">
              <w:t xml:space="preserve">Replaces equivalent unit FPICOT3212B Replace saws, blades and guides first released with FPI11 Forest and Forest Products Training Package Version 2.2. </w:t>
            </w:r>
          </w:p>
          <w:p w:rsidR="00000000" w:rsidRPr="00CB1A2C" w:rsidP="00CB1A2C">
            <w:pPr>
              <w:pStyle w:val="BodyText"/>
            </w:pPr>
            <w:r w:rsidRPr="00CB1A2C">
              <w:t>This is the first release of this unit in the new standards for</w:t>
            </w:r>
            <w:r w:rsidRPr="00CB1A2C">
              <w:t>mat.</w:t>
            </w:r>
          </w:p>
        </w:tc>
      </w:tr>
    </w:tbl>
    <w:p w:rsidR="00000000" w:rsidRPr="00CB1A2C" w:rsidP="00CB1A2C">
      <w:pPr>
        <w:pStyle w:val="BodyText"/>
      </w:pPr>
    </w:p>
    <w:p w:rsidR="00000000" w:rsidRPr="00CB1A2C" w:rsidP="00CB1A2C">
      <w:pPr>
        <w:pStyle w:val="AllowPageBreak"/>
      </w:pPr>
    </w:p>
    <w:p w:rsidR="00000000" w:rsidRPr="00CB1A2C" w:rsidP="00CB1A2C">
      <w:pPr>
        <w:pStyle w:val="Heading1"/>
      </w:pPr>
      <w:bookmarkStart w:id="2" w:name="O_911616"/>
      <w:bookmarkEnd w:id="2"/>
      <w:r w:rsidRPr="00CB1A2C">
        <w:t>Application</w:t>
      </w:r>
    </w:p>
    <w:p w:rsidR="00000000" w:rsidRPr="00CB1A2C" w:rsidP="00AC1535">
      <w:pPr>
        <w:pStyle w:val="BodyText"/>
      </w:pPr>
      <w:r w:rsidRPr="00CB1A2C">
        <w:t>This unit of competency describes the outcomes required to remove blunt or damaged saw blades, knives and guides and to install reconditioned ones in various types of cutting equipment. Work is completed in a forest prod</w:t>
      </w:r>
      <w:r w:rsidRPr="00CB1A2C">
        <w:t>ucts factory setting.</w:t>
      </w:r>
    </w:p>
    <w:p w:rsidR="00000000" w:rsidRPr="00CB1A2C" w:rsidP="00AC1535">
      <w:pPr>
        <w:pStyle w:val="BodyText"/>
      </w:pPr>
      <w:r w:rsidRPr="00CB1A2C">
        <w:t>The unit applies to Sawdoctor, Saw repairer.</w:t>
      </w:r>
    </w:p>
    <w:p w:rsidR="00000000" w:rsidRPr="00CB1A2C" w:rsidP="00AC1535">
      <w:pPr>
        <w:pStyle w:val="BodyText"/>
      </w:pPr>
      <w:r w:rsidRPr="00CB1A2C">
        <w:t>No licensing, legislative, regulatory, or certification requirements apply to this unit at the time of publication.</w:t>
      </w:r>
    </w:p>
    <w:p w:rsidR="00000000" w:rsidRPr="00CB1A2C" w:rsidP="00CB1A2C">
      <w:pPr>
        <w:pStyle w:val="Heading1"/>
      </w:pPr>
      <w:bookmarkStart w:id="3" w:name="O_911617"/>
      <w:bookmarkEnd w:id="3"/>
      <w:r w:rsidRPr="00CB1A2C">
        <w:t>Pre-requisite Unit</w:t>
      </w:r>
    </w:p>
    <w:p w:rsidR="00000000" w:rsidRPr="00CB1A2C" w:rsidP="00AC1535">
      <w:pPr>
        <w:pStyle w:val="BodyText"/>
      </w:pPr>
      <w:r w:rsidRPr="00CB1A2C">
        <w:t>Nil</w:t>
      </w:r>
    </w:p>
    <w:p w:rsidR="00000000" w:rsidRPr="00CB1A2C" w:rsidP="00CB1A2C">
      <w:pPr>
        <w:pStyle w:val="Heading1"/>
      </w:pPr>
      <w:bookmarkStart w:id="4" w:name="O_911619"/>
      <w:bookmarkEnd w:id="4"/>
      <w:r w:rsidRPr="00CB1A2C">
        <w:t>Unit Sector</w:t>
      </w:r>
    </w:p>
    <w:p w:rsidR="00000000" w:rsidRPr="00CB1A2C" w:rsidP="00AC1535">
      <w:pPr>
        <w:pStyle w:val="BodyText"/>
      </w:pPr>
      <w:r w:rsidRPr="00CB1A2C">
        <w:t>Common Technical</w:t>
      </w:r>
    </w:p>
    <w:p w:rsidR="00000000" w:rsidRPr="00CB1A2C" w:rsidP="00CB1A2C">
      <w:pPr>
        <w:pStyle w:val="Heading1"/>
      </w:pPr>
      <w:bookmarkStart w:id="5" w:name="O_911620"/>
      <w:bookmarkEnd w:id="5"/>
      <w:r w:rsidRPr="00CB1A2C">
        <w:t>Elements and Performance Criteria</w:t>
      </w:r>
    </w:p>
    <w:tbl>
      <w:tblPr>
        <w:tblW w:w="0" w:type="auto"/>
        <w:tblCellMar>
          <w:left w:w="62" w:type="dxa"/>
          <w:right w:w="62" w:type="dxa"/>
        </w:tblCellMar>
        <w:tblLook w:val="0000"/>
      </w:tblPr>
      <w:tblGrid>
        <w:gridCol w:w="2007"/>
        <w:gridCol w:w="7189"/>
      </w:tblGrid>
      <w:tr w:rsidTr="00AC153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Performance criteria describe the performance needed to demonstrate achievement of the element. Where bold italicised text is used, further inform</w:t>
            </w:r>
            <w:r w:rsidRPr="00CB1A2C">
              <w:t>ation is detailed in the range of conditions.</w:t>
            </w:r>
          </w:p>
        </w:tc>
      </w:tr>
      <w:tr w:rsidTr="00AC15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1. Prepare for replacement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2C" w:rsidP="00CB1A2C">
            <w:pPr>
              <w:pStyle w:val="BodyText"/>
            </w:pPr>
            <w:r w:rsidRPr="00CB1A2C">
              <w:t>1.1 Review work order and where required check with appropriate personnel.</w:t>
            </w:r>
          </w:p>
          <w:p w:rsidR="00000000" w:rsidRPr="00CB1A2C" w:rsidP="00CB1A2C">
            <w:pPr>
              <w:pStyle w:val="BodyText"/>
            </w:pPr>
            <w:r w:rsidRPr="00CB1A2C">
              <w:t>1.2 Select appropriate repair, maintenance and personal protective equipment and check for operational effe</w:t>
            </w:r>
            <w:r w:rsidRPr="00CB1A2C">
              <w:t>ctiveness.</w:t>
            </w:r>
          </w:p>
          <w:p w:rsidR="00000000" w:rsidRPr="00CB1A2C" w:rsidP="00CB1A2C">
            <w:pPr>
              <w:pStyle w:val="BodyText"/>
            </w:pPr>
            <w:r w:rsidRPr="00CB1A2C">
              <w:t>1.3 Transport saws, blades and guides for replacement to designated machinery, using mechanical lifting aids as required.</w:t>
            </w:r>
          </w:p>
          <w:p w:rsidR="00000000" w:rsidP="00CB1A2C">
            <w:pPr>
              <w:pStyle w:val="BodyText"/>
              <w:rPr>
                <w:lang w:val="en-NZ"/>
              </w:rPr>
            </w:pPr>
            <w:r w:rsidRPr="00CB1A2C">
              <w:t>1.4 Plan replacement process in line with work order.</w:t>
            </w:r>
          </w:p>
        </w:tc>
      </w:tr>
      <w:tr w:rsidTr="00AC15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2. Replace saws, blades and guides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2C" w:rsidP="00CB1A2C">
            <w:pPr>
              <w:pStyle w:val="BodyText"/>
            </w:pPr>
            <w:r w:rsidRPr="00CB1A2C">
              <w:t>2.1 Follow organisational safety procedures throughout all repair and maintenance repair processes.</w:t>
            </w:r>
          </w:p>
          <w:p w:rsidR="00000000" w:rsidRPr="00CB1A2C" w:rsidP="00CB1A2C">
            <w:pPr>
              <w:pStyle w:val="BodyText"/>
            </w:pPr>
            <w:r w:rsidRPr="00CB1A2C">
              <w:t>2.2 Lock-out equipment and remove mechanical and safety components to provide access to saws or blades and guides without damaging components.</w:t>
            </w:r>
          </w:p>
          <w:p w:rsidR="00000000" w:rsidRPr="00CB1A2C" w:rsidP="00CB1A2C">
            <w:pPr>
              <w:pStyle w:val="BodyText"/>
            </w:pPr>
            <w:r w:rsidRPr="00CB1A2C">
              <w:t>2.3 Store rem</w:t>
            </w:r>
            <w:r w:rsidRPr="00CB1A2C">
              <w:t>oved components temporarily in a safe location.</w:t>
            </w:r>
          </w:p>
          <w:p w:rsidR="00000000" w:rsidRPr="00CB1A2C" w:rsidP="00CB1A2C">
            <w:pPr>
              <w:pStyle w:val="BodyText"/>
            </w:pPr>
            <w:r w:rsidRPr="00CB1A2C">
              <w:t>2.4 Replace blades and guides in line with manufacturer’s recommendations.</w:t>
            </w:r>
          </w:p>
          <w:p w:rsidR="00000000" w:rsidRPr="00CB1A2C" w:rsidP="00CB1A2C">
            <w:pPr>
              <w:pStyle w:val="BodyText"/>
            </w:pPr>
            <w:r w:rsidRPr="00CB1A2C">
              <w:t>2.5 Replace and secure mechanical and safety components in line with manufacturer recommendations.</w:t>
            </w:r>
          </w:p>
          <w:p w:rsidR="00000000" w:rsidRPr="00CB1A2C" w:rsidP="00CB1A2C">
            <w:pPr>
              <w:pStyle w:val="BodyText"/>
            </w:pPr>
            <w:r w:rsidRPr="00CB1A2C">
              <w:t>2.6 Check serviced equipment for c</w:t>
            </w:r>
            <w:r w:rsidRPr="00CB1A2C">
              <w:t>orrect alignment, position and overall free operational performance.</w:t>
            </w:r>
          </w:p>
          <w:p w:rsidR="00000000" w:rsidRPr="00CB1A2C" w:rsidP="00CB1A2C">
            <w:pPr>
              <w:pStyle w:val="BodyText"/>
            </w:pPr>
            <w:r w:rsidRPr="00CB1A2C">
              <w:t>2.7 Dispose of used blades and guides in line with environmental protection practices or transfer for reconditioning.</w:t>
            </w:r>
          </w:p>
          <w:p w:rsidR="00000000" w:rsidRPr="00CB1A2C" w:rsidP="00CB1A2C">
            <w:pPr>
              <w:pStyle w:val="BodyText"/>
            </w:pPr>
            <w:r w:rsidRPr="00CB1A2C">
              <w:t>2.8 Record and report processing problems and equipment faults to app</w:t>
            </w:r>
            <w:r w:rsidRPr="00CB1A2C">
              <w:t>ropriate personnel.</w:t>
            </w:r>
          </w:p>
        </w:tc>
      </w:tr>
    </w:tbl>
    <w:p w:rsidR="00000000" w:rsidRPr="00CB1A2C" w:rsidP="00CB1A2C">
      <w:pPr>
        <w:pStyle w:val="BodyText"/>
      </w:pPr>
    </w:p>
    <w:p w:rsidR="00000000" w:rsidRPr="00CB1A2C" w:rsidP="00CB1A2C">
      <w:pPr>
        <w:pStyle w:val="AllowPageBreak"/>
      </w:pPr>
    </w:p>
    <w:p w:rsidR="00000000" w:rsidRPr="00CB1A2C" w:rsidP="00CB1A2C">
      <w:pPr>
        <w:pStyle w:val="Heading1"/>
      </w:pPr>
      <w:bookmarkStart w:id="6" w:name="O_911621"/>
      <w:bookmarkEnd w:id="6"/>
      <w:r w:rsidRPr="00CB1A2C">
        <w:t>Foundation Skills</w:t>
      </w:r>
    </w:p>
    <w:tbl>
      <w:tblPr>
        <w:tblW w:w="0" w:type="auto"/>
        <w:tblCellMar>
          <w:left w:w="62" w:type="dxa"/>
          <w:right w:w="62" w:type="dxa"/>
        </w:tblCellMar>
        <w:tblLook w:val="0000"/>
      </w:tblPr>
      <w:tblGrid>
        <w:gridCol w:w="2086"/>
        <w:gridCol w:w="7110"/>
      </w:tblGrid>
      <w:tr w:rsidTr="00AC1535">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This section describes those core and employment skills that are essential to performance and are not explicit in the performance criteria.</w:t>
            </w:r>
          </w:p>
        </w:tc>
      </w:tr>
      <w:tr w:rsidTr="00AC153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ListBullet"/>
              <w:rPr>
                <w:lang w:val="en-NZ"/>
              </w:rPr>
            </w:pPr>
            <w:r w:rsidRPr="00CB1A2C">
              <w:t>measure precise alignment of blades and guides to specification..</w:t>
            </w:r>
          </w:p>
        </w:tc>
      </w:tr>
      <w:tr w:rsidTr="00AC153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ListBullet"/>
              <w:rPr>
                <w:lang w:val="en-NZ"/>
              </w:rPr>
            </w:pPr>
            <w:r w:rsidRPr="00CB1A2C">
              <w:t>ask open and closed probe questions and actively listen to clarify contents of work orders.</w:t>
            </w:r>
          </w:p>
        </w:tc>
      </w:tr>
      <w:tr w:rsidTr="00AC153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2C" w:rsidP="00CB1A2C">
            <w:pPr>
              <w:pStyle w:val="ListBullet"/>
            </w:pPr>
            <w:r w:rsidRPr="00CB1A2C">
              <w:t>interpret:</w:t>
            </w:r>
          </w:p>
          <w:p w:rsidR="00000000" w:rsidRPr="00CB1A2C" w:rsidP="00CB1A2C">
            <w:pPr>
              <w:pStyle w:val="ListBullet2"/>
            </w:pPr>
            <w:r w:rsidRPr="00CB1A2C">
              <w:t>workplace health and safety and o</w:t>
            </w:r>
            <w:r w:rsidRPr="00CB1A2C">
              <w:t>ther organisational procedures</w:t>
            </w:r>
          </w:p>
          <w:p w:rsidR="00000000" w:rsidRPr="00CB1A2C" w:rsidP="00CB1A2C">
            <w:pPr>
              <w:pStyle w:val="ListBullet2"/>
            </w:pPr>
            <w:r w:rsidRPr="00CB1A2C">
              <w:t>work orders</w:t>
            </w:r>
          </w:p>
          <w:p w:rsidR="00000000" w:rsidP="00CB1A2C">
            <w:pPr>
              <w:pStyle w:val="ListBullet2"/>
              <w:rPr>
                <w:lang w:val="en-NZ"/>
              </w:rPr>
            </w:pPr>
            <w:r w:rsidRPr="00CB1A2C">
              <w:t>manufacturers’ maintenance recommendations.</w:t>
            </w:r>
          </w:p>
        </w:tc>
      </w:tr>
      <w:tr w:rsidTr="00AC153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ListBullet"/>
              <w:rPr>
                <w:lang w:val="en-NZ"/>
              </w:rPr>
            </w:pPr>
            <w:r w:rsidRPr="00CB1A2C">
              <w:t>complete basic accurate records for processing problems and equipment faults.</w:t>
            </w:r>
          </w:p>
        </w:tc>
      </w:tr>
      <w:tr w:rsidTr="00AC1535">
        <w:tblPrEx>
          <w:tblW w:w="0" w:type="auto"/>
          <w:tblCellMar>
            <w:left w:w="62" w:type="dxa"/>
            <w:right w:w="62" w:type="dxa"/>
          </w:tblCellMar>
          <w:tblLook w:val="0000"/>
        </w:tblPrEx>
        <w:trPr>
          <w:trHeight w:val="91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2C">
            <w:pPr>
              <w:pStyle w:val="BodyText"/>
              <w:rPr>
                <w:lang w:val="en-NZ"/>
              </w:rPr>
            </w:pPr>
            <w:r w:rsidRPr="00CB1A2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2C" w:rsidP="00CB1A2C">
            <w:pPr>
              <w:pStyle w:val="ListBullet"/>
            </w:pPr>
            <w:r w:rsidRPr="00CB1A2C">
              <w:t>efficiently and logically sequence the stages of preparation and repair work using work order to guide activities.</w:t>
            </w:r>
          </w:p>
        </w:tc>
      </w:tr>
    </w:tbl>
    <w:p w:rsidR="00000000" w:rsidRPr="00CB1A2C" w:rsidP="00CB1A2C">
      <w:pPr>
        <w:pStyle w:val="BodyText"/>
      </w:pPr>
    </w:p>
    <w:p w:rsidR="00000000" w:rsidRPr="00CB1A2C" w:rsidP="00CB1A2C">
      <w:pPr>
        <w:pStyle w:val="AllowPageBreak"/>
      </w:pPr>
    </w:p>
    <w:p w:rsidR="00000000" w:rsidRPr="00CB1A2C" w:rsidP="00CB1A2C">
      <w:pPr>
        <w:pStyle w:val="Heading1"/>
      </w:pPr>
      <w:bookmarkStart w:id="7" w:name="O_911622"/>
      <w:bookmarkEnd w:id="7"/>
      <w:r w:rsidRPr="00CB1A2C">
        <w:t>Range of Conditions</w:t>
      </w:r>
    </w:p>
    <w:p w:rsidR="00000000" w:rsidRPr="00CB1A2C" w:rsidP="00AC1535">
      <w:pPr>
        <w:pStyle w:val="BodyText"/>
      </w:pPr>
      <w:r w:rsidRPr="00CB1A2C">
        <w:t>Not Applicable</w:t>
      </w:r>
    </w:p>
    <w:p w:rsidR="00000000" w:rsidRPr="00CB1A2C" w:rsidP="00CB1A2C">
      <w:pPr>
        <w:pStyle w:val="Heading1"/>
      </w:pPr>
      <w:bookmarkStart w:id="8" w:name="O_911623"/>
      <w:bookmarkEnd w:id="8"/>
      <w:r w:rsidRPr="00CB1A2C">
        <w:t>Unit Mapping Information</w:t>
      </w:r>
    </w:p>
    <w:p w:rsidR="00000000" w:rsidRPr="00CB1A2C" w:rsidP="00AC1535">
      <w:pPr>
        <w:pStyle w:val="BodyText"/>
      </w:pPr>
      <w:r w:rsidRPr="00CB1A2C">
        <w:t>FPICOT3212B Replace saws, blades and guides</w:t>
      </w:r>
    </w:p>
    <w:p w:rsidR="00000000" w:rsidRPr="00CB1A2C" w:rsidP="00CB1A2C">
      <w:pPr>
        <w:pStyle w:val="Heading1"/>
      </w:pPr>
      <w:bookmarkStart w:id="9" w:name="O_911630"/>
      <w:bookmarkEnd w:id="9"/>
      <w:r w:rsidRPr="00CB1A2C">
        <w:t>Links</w:t>
      </w:r>
    </w:p>
    <w:p w:rsidR="00000000" w:rsidRPr="00CB1A2C" w:rsidP="00AC1535">
      <w:pPr>
        <w:pStyle w:val="BodyText"/>
      </w:pPr>
      <w:r w:rsidRPr="00CB1A2C">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627C78">
        <w:rPr>
          <w:rStyle w:val="Hyperlink"/>
        </w:rPr>
        <w:t>https://vetnet.education.gov.au/Pages/TrainingDocs.aspx?q=0d96fe23-5747-4c01-9d6f-3509ff8d3d47</w:t>
      </w:r>
      <w:r>
        <w:fldChar w:fldCharType="end"/>
      </w:r>
    </w:p>
    <w:p w:rsidR="00000000" w:rsidRPr="00CB1A2C" w:rsidP="00CB1A2C"/>
    <w:sectPr w:rsidSect="00CB1A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2C" w:rsidRPr="00AC1535" w:rsidP="00AC1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35" w:rsidP="00CB1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1535" w:rsidP="00CB1A2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AC1535" w:rsidP="00CB1A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A2C" w:rsidRPr="00AC1535" w:rsidP="00AC1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35" w:rsidRPr="002D2AF8" w:rsidP="00CB1A2C">
    <w:pPr>
      <w:pStyle w:val="Header"/>
      <w:framePr w:wrap="around"/>
    </w:pPr>
    <w:r>
      <w:fldChar w:fldCharType="begin"/>
    </w:r>
    <w:r>
      <w:instrText xml:space="preserve"> TITLE   \* MERGEFORMAT </w:instrText>
    </w:r>
    <w:r>
      <w:fldChar w:fldCharType="separate"/>
    </w:r>
    <w:r>
      <w:t>FWPCOT3212 Replace saws, blades and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AC1535" w:rsidP="00CB1A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360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A6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69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A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A2C"/>
    <w:pPr>
      <w:spacing w:before="360" w:after="60"/>
      <w:outlineLvl w:val="0"/>
    </w:pPr>
    <w:rPr>
      <w:sz w:val="32"/>
    </w:rPr>
  </w:style>
  <w:style w:type="paragraph" w:styleId="Heading2">
    <w:name w:val="heading 2"/>
    <w:basedOn w:val="HeadingBase"/>
    <w:next w:val="BodyText"/>
    <w:link w:val="Heading2Char"/>
    <w:qFormat/>
    <w:rsid w:val="00CB1A2C"/>
    <w:pPr>
      <w:keepLines/>
      <w:spacing w:before="240" w:after="120"/>
      <w:outlineLvl w:val="1"/>
    </w:pPr>
    <w:rPr>
      <w:sz w:val="28"/>
      <w:szCs w:val="40"/>
    </w:rPr>
  </w:style>
  <w:style w:type="paragraph" w:styleId="Heading3">
    <w:name w:val="heading 3"/>
    <w:basedOn w:val="HeadingBase"/>
    <w:next w:val="BodyText"/>
    <w:link w:val="Heading3Char"/>
    <w:qFormat/>
    <w:rsid w:val="00CB1A2C"/>
    <w:pPr>
      <w:spacing w:before="180" w:after="120"/>
      <w:outlineLvl w:val="2"/>
    </w:pPr>
    <w:rPr>
      <w:spacing w:val="-10"/>
      <w:kern w:val="32"/>
    </w:rPr>
  </w:style>
  <w:style w:type="paragraph" w:styleId="Heading4">
    <w:name w:val="heading 4"/>
    <w:basedOn w:val="HeadingBase"/>
    <w:next w:val="BodyText"/>
    <w:link w:val="Heading4Char"/>
    <w:qFormat/>
    <w:rsid w:val="00CB1A2C"/>
    <w:pPr>
      <w:spacing w:before="160" w:after="120"/>
      <w:outlineLvl w:val="3"/>
    </w:pPr>
    <w:rPr>
      <w:sz w:val="22"/>
    </w:rPr>
  </w:style>
  <w:style w:type="paragraph" w:styleId="Heading5">
    <w:name w:val="heading 5"/>
    <w:basedOn w:val="HeadingBase"/>
    <w:next w:val="Normal"/>
    <w:link w:val="Heading5Char"/>
    <w:qFormat/>
    <w:rsid w:val="00CB1A2C"/>
    <w:pPr>
      <w:spacing w:before="80"/>
      <w:outlineLvl w:val="4"/>
    </w:pPr>
    <w:rPr>
      <w:color w:val="918585"/>
      <w:sz w:val="20"/>
    </w:rPr>
  </w:style>
  <w:style w:type="paragraph" w:styleId="Heading6">
    <w:name w:val="heading 6"/>
    <w:basedOn w:val="HeadingBase"/>
    <w:next w:val="Normal"/>
    <w:link w:val="Heading6Char"/>
    <w:qFormat/>
    <w:rsid w:val="00CB1A2C"/>
    <w:pPr>
      <w:spacing w:before="60"/>
      <w:outlineLvl w:val="5"/>
    </w:pPr>
    <w:rPr>
      <w:color w:val="918585"/>
      <w:sz w:val="20"/>
    </w:rPr>
  </w:style>
  <w:style w:type="paragraph" w:styleId="Heading7">
    <w:name w:val="heading 7"/>
    <w:basedOn w:val="Normal"/>
    <w:next w:val="Normal"/>
    <w:link w:val="Heading7Char"/>
    <w:qFormat/>
    <w:rsid w:val="00CB1A2C"/>
    <w:pPr>
      <w:ind w:left="720"/>
      <w:outlineLvl w:val="6"/>
    </w:pPr>
    <w:rPr>
      <w:i/>
    </w:rPr>
  </w:style>
  <w:style w:type="paragraph" w:styleId="Heading8">
    <w:name w:val="heading 8"/>
    <w:basedOn w:val="Normal"/>
    <w:next w:val="Normal"/>
    <w:link w:val="Heading8Char"/>
    <w:qFormat/>
    <w:rsid w:val="00CB1A2C"/>
    <w:pPr>
      <w:ind w:left="720"/>
      <w:outlineLvl w:val="7"/>
    </w:pPr>
    <w:rPr>
      <w:i/>
    </w:rPr>
  </w:style>
  <w:style w:type="paragraph" w:styleId="Heading9">
    <w:name w:val="heading 9"/>
    <w:basedOn w:val="Normal"/>
    <w:next w:val="Normal"/>
    <w:link w:val="Heading9Char"/>
    <w:qFormat/>
    <w:rsid w:val="00CB1A2C"/>
    <w:pPr>
      <w:ind w:left="720"/>
      <w:outlineLvl w:val="8"/>
    </w:pPr>
    <w:rPr>
      <w:i/>
    </w:rPr>
  </w:style>
  <w:style w:type="character" w:default="1" w:styleId="DefaultParagraphFont">
    <w:name w:val="Default Paragraph Font"/>
    <w:uiPriority w:val="1"/>
    <w:unhideWhenUsed/>
    <w:rsid w:val="00CB1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A2C"/>
  </w:style>
  <w:style w:type="character" w:customStyle="1" w:styleId="Heading1Char">
    <w:name w:val="Heading 1 Char"/>
    <w:basedOn w:val="DefaultParagraphFont"/>
    <w:link w:val="Heading1"/>
    <w:rsid w:val="00CB1A2C"/>
    <w:rPr>
      <w:rFonts w:ascii="Times New Roman" w:eastAsia="Times New Roman" w:hAnsi="Times New Roman" w:cs="Times New Roman"/>
      <w:b/>
      <w:sz w:val="32"/>
      <w:szCs w:val="20"/>
      <w:lang w:eastAsia="en-US"/>
    </w:rPr>
  </w:style>
  <w:style w:type="paragraph" w:styleId="BodyText">
    <w:name w:val="Body Text"/>
    <w:basedOn w:val="Normal"/>
    <w:link w:val="BodyTextChar"/>
    <w:rsid w:val="00CB1A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A2C"/>
    <w:rPr>
      <w:rFonts w:ascii="Times New Roman" w:eastAsia="Times New Roman" w:hAnsi="Times New Roman" w:cs="Times New Roman"/>
      <w:sz w:val="24"/>
      <w:lang w:eastAsia="en-US"/>
    </w:rPr>
  </w:style>
  <w:style w:type="paragraph" w:styleId="ListBullet">
    <w:name w:val="List Bullet"/>
    <w:basedOn w:val="List"/>
    <w:rsid w:val="00CB1A2C"/>
    <w:pPr>
      <w:numPr>
        <w:numId w:val="13"/>
      </w:numPr>
      <w:tabs>
        <w:tab w:val="clear" w:pos="340"/>
      </w:tabs>
      <w:spacing w:before="40" w:after="40"/>
    </w:pPr>
  </w:style>
  <w:style w:type="character" w:customStyle="1" w:styleId="SpecialBold">
    <w:name w:val="Special Bold"/>
    <w:basedOn w:val="DefaultParagraphFont"/>
    <w:rsid w:val="00CB1A2C"/>
    <w:rPr>
      <w:b/>
      <w:spacing w:val="0"/>
    </w:rPr>
  </w:style>
  <w:style w:type="paragraph" w:styleId="ListBullet2">
    <w:name w:val="List Bullet 2"/>
    <w:basedOn w:val="List2"/>
    <w:rsid w:val="00CB1A2C"/>
    <w:pPr>
      <w:numPr>
        <w:numId w:val="14"/>
      </w:numPr>
      <w:tabs>
        <w:tab w:val="clear" w:pos="680"/>
      </w:tabs>
    </w:pPr>
  </w:style>
  <w:style w:type="paragraph" w:customStyle="1" w:styleId="SuperHeading">
    <w:name w:val="SuperHeading"/>
    <w:basedOn w:val="Normal"/>
    <w:rsid w:val="00CB1A2C"/>
    <w:pPr>
      <w:spacing w:before="240" w:after="120"/>
      <w:outlineLvl w:val="0"/>
    </w:pPr>
    <w:rPr>
      <w:rFonts w:ascii="Times New Roman" w:hAnsi="Times New Roman"/>
      <w:b/>
      <w:sz w:val="32"/>
    </w:rPr>
  </w:style>
  <w:style w:type="paragraph" w:customStyle="1" w:styleId="AllowPageBreak">
    <w:name w:val="AllowPageBreak"/>
    <w:rsid w:val="00CB1A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A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A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A2C"/>
    <w:rPr>
      <w:rFonts w:ascii="Courier New" w:eastAsia="Times New Roman" w:hAnsi="Courier New" w:cs="Times New Roman"/>
      <w:i/>
      <w:szCs w:val="20"/>
      <w:lang w:eastAsia="en-US"/>
    </w:rPr>
  </w:style>
  <w:style w:type="paragraph" w:customStyle="1" w:styleId="HeadingBase">
    <w:name w:val="Heading Base"/>
    <w:rsid w:val="00CB1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A2C"/>
    <w:pPr>
      <w:tabs>
        <w:tab w:val="right" w:leader="dot" w:pos="9072"/>
      </w:tabs>
      <w:ind w:left="567"/>
    </w:pPr>
    <w:rPr>
      <w:szCs w:val="22"/>
    </w:rPr>
  </w:style>
  <w:style w:type="paragraph" w:customStyle="1" w:styleId="TOCBase">
    <w:name w:val="TOC Base"/>
    <w:rsid w:val="00CB1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A2C"/>
    <w:pPr>
      <w:tabs>
        <w:tab w:val="right" w:leader="dot" w:pos="9072"/>
      </w:tabs>
      <w:spacing w:before="40" w:after="40"/>
      <w:ind w:left="284"/>
    </w:pPr>
    <w:rPr>
      <w:rFonts w:ascii="Times New Roman" w:hAnsi="Times New Roman"/>
    </w:rPr>
  </w:style>
  <w:style w:type="paragraph" w:styleId="TOC1">
    <w:name w:val="toc 1"/>
    <w:basedOn w:val="TOCBase"/>
    <w:next w:val="Normal"/>
    <w:rsid w:val="00CB1A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A2C"/>
    <w:rPr>
      <w:rFonts w:ascii="Times New Roman" w:eastAsia="Times New Roman" w:hAnsi="Times New Roman" w:cs="Times New Roman"/>
      <w:sz w:val="16"/>
      <w:lang w:eastAsia="en-US"/>
    </w:rPr>
  </w:style>
  <w:style w:type="paragraph" w:styleId="Title">
    <w:name w:val="Title"/>
    <w:basedOn w:val="HeadingBase"/>
    <w:link w:val="TitleChar"/>
    <w:qFormat/>
    <w:rsid w:val="00CB1A2C"/>
    <w:pPr>
      <w:spacing w:before="5040"/>
      <w:jc w:val="center"/>
    </w:pPr>
    <w:rPr>
      <w:sz w:val="48"/>
      <w:szCs w:val="72"/>
      <w:lang w:val="en-US"/>
    </w:rPr>
  </w:style>
  <w:style w:type="character" w:customStyle="1" w:styleId="TitleChar">
    <w:name w:val="Title Char"/>
    <w:basedOn w:val="DefaultParagraphFont"/>
    <w:link w:val="Title"/>
    <w:rsid w:val="00CB1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A2C"/>
    <w:pPr>
      <w:tabs>
        <w:tab w:val="left" w:pos="3600"/>
        <w:tab w:val="left" w:pos="3958"/>
      </w:tabs>
    </w:pPr>
  </w:style>
  <w:style w:type="paragraph" w:styleId="List">
    <w:name w:val="List"/>
    <w:basedOn w:val="BodyText"/>
    <w:next w:val="BodyText"/>
    <w:rsid w:val="00CB1A2C"/>
    <w:pPr>
      <w:tabs>
        <w:tab w:val="left" w:pos="340"/>
      </w:tabs>
      <w:spacing w:before="60" w:after="60"/>
      <w:ind w:left="340" w:hanging="340"/>
    </w:pPr>
  </w:style>
  <w:style w:type="paragraph" w:customStyle="1" w:styleId="Note">
    <w:name w:val="Note"/>
    <w:basedOn w:val="BodyText"/>
    <w:rsid w:val="00CB1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A2C"/>
    <w:pPr>
      <w:framePr w:wrap="auto" w:hAnchor="text" w:y="6049"/>
    </w:pPr>
    <w:rPr>
      <w:color w:val="000000"/>
      <w:sz w:val="40"/>
    </w:rPr>
  </w:style>
  <w:style w:type="paragraph" w:customStyle="1" w:styleId="TOCTitle">
    <w:name w:val="TOCTitle"/>
    <w:basedOn w:val="Heading1"/>
    <w:rsid w:val="00CB1A2C"/>
    <w:pPr>
      <w:spacing w:after="240"/>
      <w:jc w:val="center"/>
      <w:outlineLvl w:val="9"/>
    </w:pPr>
    <w:rPr>
      <w:caps/>
    </w:rPr>
  </w:style>
  <w:style w:type="paragraph" w:customStyle="1" w:styleId="Version">
    <w:name w:val="Version"/>
    <w:rsid w:val="00CB1A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A2C"/>
    <w:pPr>
      <w:keepNext w:val="0"/>
      <w:tabs>
        <w:tab w:val="right" w:pos="4176"/>
      </w:tabs>
      <w:ind w:left="198" w:hanging="198"/>
    </w:pPr>
    <w:rPr>
      <w:rFonts w:ascii="Garamond" w:hAnsi="Garamond"/>
    </w:rPr>
  </w:style>
  <w:style w:type="paragraph" w:styleId="IndexHeading">
    <w:name w:val="index heading"/>
    <w:basedOn w:val="Normal"/>
    <w:next w:val="Index1"/>
    <w:semiHidden/>
    <w:rsid w:val="00CB1A2C"/>
    <w:pPr>
      <w:spacing w:before="120" w:after="120"/>
    </w:pPr>
    <w:rPr>
      <w:rFonts w:ascii="Arial" w:hAnsi="Arial"/>
      <w:b/>
      <w:color w:val="918585"/>
      <w:sz w:val="24"/>
    </w:rPr>
  </w:style>
  <w:style w:type="paragraph" w:styleId="Header">
    <w:name w:val="header"/>
    <w:basedOn w:val="Normal"/>
    <w:link w:val="HeaderChar"/>
    <w:rsid w:val="00CB1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A2C"/>
    <w:rPr>
      <w:rFonts w:ascii="Times New Roman" w:eastAsia="Times New Roman" w:hAnsi="Times New Roman" w:cs="Times New Roman"/>
      <w:sz w:val="16"/>
      <w:szCs w:val="20"/>
      <w:lang w:val="en-GB" w:eastAsia="en-US"/>
    </w:rPr>
  </w:style>
  <w:style w:type="paragraph" w:customStyle="1" w:styleId="Chapter">
    <w:name w:val="Chapter"/>
    <w:basedOn w:val="Normal"/>
    <w:rsid w:val="00CB1A2C"/>
    <w:pPr>
      <w:spacing w:before="240"/>
    </w:pPr>
    <w:rPr>
      <w:rFonts w:ascii="Times New Roman" w:hAnsi="Times New Roman"/>
      <w:smallCaps/>
      <w:spacing w:val="80"/>
      <w:sz w:val="28"/>
    </w:rPr>
  </w:style>
  <w:style w:type="paragraph" w:customStyle="1" w:styleId="InChapter">
    <w:name w:val="InChapter"/>
    <w:basedOn w:val="Heading3"/>
    <w:rsid w:val="00CB1A2C"/>
    <w:pPr>
      <w:spacing w:after="240"/>
      <w:outlineLvl w:val="9"/>
    </w:pPr>
    <w:rPr>
      <w:noProof/>
    </w:rPr>
  </w:style>
  <w:style w:type="paragraph" w:styleId="Index2">
    <w:name w:val="index 2"/>
    <w:basedOn w:val="Normal"/>
    <w:next w:val="Normal"/>
    <w:semiHidden/>
    <w:rsid w:val="00CB1A2C"/>
    <w:pPr>
      <w:tabs>
        <w:tab w:val="right" w:pos="4176"/>
      </w:tabs>
      <w:ind w:left="568" w:hanging="284"/>
    </w:pPr>
    <w:rPr>
      <w:rFonts w:ascii="Garamond" w:hAnsi="Garamond"/>
    </w:rPr>
  </w:style>
  <w:style w:type="paragraph" w:customStyle="1" w:styleId="Byline">
    <w:name w:val="Byline"/>
    <w:rsid w:val="00CB1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A2C"/>
    <w:pPr>
      <w:tabs>
        <w:tab w:val="clear" w:pos="3600"/>
        <w:tab w:val="clear" w:pos="3958"/>
      </w:tabs>
      <w:jc w:val="right"/>
    </w:pPr>
  </w:style>
  <w:style w:type="character" w:styleId="Emphasis">
    <w:name w:val="Emphasis"/>
    <w:basedOn w:val="DefaultParagraphFont"/>
    <w:qFormat/>
    <w:rsid w:val="00CB1A2C"/>
    <w:rPr>
      <w:i/>
    </w:rPr>
  </w:style>
  <w:style w:type="paragraph" w:styleId="Caption">
    <w:name w:val="caption"/>
    <w:basedOn w:val="BodyText"/>
    <w:next w:val="Normal"/>
    <w:qFormat/>
    <w:rsid w:val="00CB1A2C"/>
    <w:pPr>
      <w:framePr w:w="2268" w:hSpace="181" w:vSpace="181" w:wrap="around" w:vAnchor="text" w:hAnchor="page" w:x="1135" w:y="285" w:anchorLock="1"/>
    </w:pPr>
    <w:rPr>
      <w:i/>
    </w:rPr>
  </w:style>
  <w:style w:type="paragraph" w:customStyle="1" w:styleId="MiniTOCTitle">
    <w:name w:val="MiniTOCTitle"/>
    <w:basedOn w:val="Heading4"/>
    <w:rsid w:val="00CB1A2C"/>
    <w:pPr>
      <w:spacing w:before="240"/>
      <w:outlineLvl w:val="9"/>
    </w:pPr>
    <w:rPr>
      <w:noProof/>
      <w:sz w:val="24"/>
    </w:rPr>
  </w:style>
  <w:style w:type="paragraph" w:customStyle="1" w:styleId="MiniTOCItem">
    <w:name w:val="MiniTOCItem"/>
    <w:basedOn w:val="ListBullet"/>
    <w:rsid w:val="00CB1A2C"/>
    <w:pPr>
      <w:numPr>
        <w:numId w:val="0"/>
      </w:numPr>
      <w:tabs>
        <w:tab w:val="right" w:leader="dot" w:pos="6521"/>
      </w:tabs>
      <w:spacing w:before="0" w:after="0"/>
    </w:pPr>
  </w:style>
  <w:style w:type="paragraph" w:customStyle="1" w:styleId="TOFTitle">
    <w:name w:val="TOFTitle"/>
    <w:basedOn w:val="TOCTitle"/>
    <w:rsid w:val="00CB1A2C"/>
  </w:style>
  <w:style w:type="paragraph" w:styleId="TableofFigures">
    <w:name w:val="table of figures"/>
    <w:basedOn w:val="Normal"/>
    <w:next w:val="Normal"/>
    <w:semiHidden/>
    <w:rsid w:val="00CB1A2C"/>
    <w:pPr>
      <w:tabs>
        <w:tab w:val="right" w:leader="dot" w:pos="9072"/>
      </w:tabs>
      <w:ind w:left="970" w:hanging="403"/>
    </w:pPr>
    <w:rPr>
      <w:rFonts w:ascii="Times New Roman" w:hAnsi="Times New Roman"/>
      <w:b/>
    </w:rPr>
  </w:style>
  <w:style w:type="paragraph" w:styleId="ListNumber">
    <w:name w:val="List Number"/>
    <w:basedOn w:val="List"/>
    <w:rsid w:val="00CB1A2C"/>
    <w:pPr>
      <w:numPr>
        <w:numId w:val="11"/>
      </w:numPr>
    </w:pPr>
  </w:style>
  <w:style w:type="character" w:customStyle="1" w:styleId="WingdingSymbols">
    <w:name w:val="Wingding Symbols"/>
    <w:rsid w:val="00CB1A2C"/>
    <w:rPr>
      <w:rFonts w:ascii="Wingdings" w:hAnsi="Wingdings"/>
    </w:rPr>
  </w:style>
  <w:style w:type="paragraph" w:customStyle="1" w:styleId="TableHeading">
    <w:name w:val="Table Heading"/>
    <w:basedOn w:val="HeadingBase"/>
    <w:rsid w:val="00CB1A2C"/>
    <w:pPr>
      <w:keepLines/>
      <w:pBdr>
        <w:bottom w:val="single" w:sz="6" w:space="1" w:color="918585"/>
      </w:pBdr>
      <w:spacing w:before="240"/>
    </w:pPr>
  </w:style>
  <w:style w:type="character" w:customStyle="1" w:styleId="HotSpot">
    <w:name w:val="HotSpot"/>
    <w:rsid w:val="00CB1A2C"/>
    <w:rPr>
      <w:color w:val="0033CC"/>
      <w:u w:val="none"/>
    </w:rPr>
  </w:style>
  <w:style w:type="paragraph" w:customStyle="1" w:styleId="BodyTextRight">
    <w:name w:val="Body Text Right"/>
    <w:basedOn w:val="BodyText"/>
    <w:rsid w:val="00CB1A2C"/>
    <w:pPr>
      <w:spacing w:before="0" w:after="0"/>
      <w:jc w:val="right"/>
    </w:pPr>
  </w:style>
  <w:style w:type="paragraph" w:styleId="Index3">
    <w:name w:val="index 3"/>
    <w:basedOn w:val="ListNumber2"/>
    <w:next w:val="Normal"/>
    <w:semiHidden/>
    <w:rsid w:val="00CB1A2C"/>
    <w:pPr>
      <w:numPr>
        <w:numId w:val="0"/>
      </w:numPr>
      <w:tabs>
        <w:tab w:val="right" w:leader="dot" w:pos="4176"/>
      </w:tabs>
    </w:pPr>
  </w:style>
  <w:style w:type="paragraph" w:styleId="ListNumber2">
    <w:name w:val="List Number 2"/>
    <w:basedOn w:val="List2"/>
    <w:rsid w:val="00CB1A2C"/>
    <w:pPr>
      <w:numPr>
        <w:numId w:val="10"/>
      </w:numPr>
      <w:tabs>
        <w:tab w:val="clear" w:pos="1060"/>
      </w:tabs>
    </w:pPr>
  </w:style>
  <w:style w:type="paragraph" w:customStyle="1" w:styleId="MarginNote">
    <w:name w:val="Margin Note"/>
    <w:basedOn w:val="BodyText"/>
    <w:rsid w:val="00CB1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A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A2C"/>
    <w:rPr>
      <w:sz w:val="32"/>
    </w:rPr>
  </w:style>
  <w:style w:type="paragraph" w:customStyle="1" w:styleId="HeadingProcedure">
    <w:name w:val="Heading Procedure"/>
    <w:basedOn w:val="HeadingBase"/>
    <w:next w:val="Normal"/>
    <w:rsid w:val="00CB1A2C"/>
    <w:pPr>
      <w:tabs>
        <w:tab w:val="left" w:pos="0"/>
      </w:tabs>
      <w:spacing w:before="120" w:after="60"/>
    </w:pPr>
    <w:rPr>
      <w:i/>
      <w:color w:val="918585"/>
      <w:sz w:val="22"/>
    </w:rPr>
  </w:style>
  <w:style w:type="paragraph" w:customStyle="1" w:styleId="TableBodyText">
    <w:name w:val="Table Body Text"/>
    <w:basedOn w:val="BodyText"/>
    <w:rsid w:val="00CB1A2C"/>
    <w:pPr>
      <w:spacing w:before="60" w:after="60"/>
    </w:pPr>
  </w:style>
  <w:style w:type="paragraph" w:styleId="ListContinue">
    <w:name w:val="List Continue"/>
    <w:basedOn w:val="List"/>
    <w:rsid w:val="00CB1A2C"/>
    <w:pPr>
      <w:ind w:firstLine="0"/>
    </w:pPr>
  </w:style>
  <w:style w:type="paragraph" w:customStyle="1" w:styleId="ListNote">
    <w:name w:val="List Note"/>
    <w:basedOn w:val="List"/>
    <w:rsid w:val="00CB1A2C"/>
    <w:pPr>
      <w:pBdr>
        <w:top w:val="single" w:sz="6" w:space="2" w:color="918585"/>
        <w:bottom w:val="single" w:sz="6" w:space="2" w:color="918585"/>
      </w:pBdr>
      <w:tabs>
        <w:tab w:val="left" w:pos="1021"/>
      </w:tabs>
      <w:ind w:firstLine="0"/>
    </w:pPr>
  </w:style>
  <w:style w:type="paragraph" w:customStyle="1" w:styleId="Warning">
    <w:name w:val="Warning"/>
    <w:basedOn w:val="BodyText"/>
    <w:rsid w:val="00CB1A2C"/>
    <w:pPr>
      <w:shd w:val="clear" w:color="auto" w:fill="D9D9D9"/>
      <w:tabs>
        <w:tab w:val="left" w:pos="992"/>
      </w:tabs>
      <w:ind w:left="119" w:right="119"/>
    </w:pPr>
    <w:rPr>
      <w:sz w:val="20"/>
    </w:rPr>
  </w:style>
  <w:style w:type="paragraph" w:customStyle="1" w:styleId="MarginIcons">
    <w:name w:val="Margin Icons"/>
    <w:basedOn w:val="BodyText"/>
    <w:rsid w:val="00CB1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A2C"/>
    <w:rPr>
      <w:rFonts w:ascii="Courier New" w:hAnsi="Courier New"/>
    </w:rPr>
  </w:style>
  <w:style w:type="paragraph" w:customStyle="1" w:styleId="NoteBullet">
    <w:name w:val="Note Bullet"/>
    <w:basedOn w:val="Note"/>
    <w:rsid w:val="00CB1A2C"/>
    <w:pPr>
      <w:tabs>
        <w:tab w:val="clear" w:pos="680"/>
      </w:tabs>
      <w:spacing w:before="60" w:after="60"/>
    </w:pPr>
  </w:style>
  <w:style w:type="paragraph" w:customStyle="1" w:styleId="SubHeading2">
    <w:name w:val="SubHeading2"/>
    <w:basedOn w:val="HeadingBase"/>
    <w:rsid w:val="00CB1A2C"/>
    <w:pPr>
      <w:spacing w:before="240" w:after="60"/>
    </w:pPr>
    <w:rPr>
      <w:sz w:val="20"/>
    </w:rPr>
  </w:style>
  <w:style w:type="paragraph" w:customStyle="1" w:styleId="SubHeading1">
    <w:name w:val="SubHeading1"/>
    <w:basedOn w:val="HeadingBase"/>
    <w:rsid w:val="00CB1A2C"/>
    <w:pPr>
      <w:spacing w:before="240" w:after="60"/>
    </w:pPr>
    <w:rPr>
      <w:color w:val="918585"/>
      <w:sz w:val="22"/>
    </w:rPr>
  </w:style>
  <w:style w:type="paragraph" w:customStyle="1" w:styleId="SideHeading">
    <w:name w:val="Side Heading"/>
    <w:basedOn w:val="HeadingBase"/>
    <w:rsid w:val="00CB1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A2C"/>
    <w:pPr>
      <w:numPr>
        <w:numId w:val="12"/>
      </w:numPr>
    </w:pPr>
  </w:style>
  <w:style w:type="paragraph" w:styleId="PlainText">
    <w:name w:val="Plain Text"/>
    <w:basedOn w:val="Normal"/>
    <w:link w:val="PlainTextChar"/>
    <w:rsid w:val="00CB1A2C"/>
    <w:rPr>
      <w:sz w:val="20"/>
    </w:rPr>
  </w:style>
  <w:style w:type="character" w:customStyle="1" w:styleId="PlainTextChar">
    <w:name w:val="Plain Text Char"/>
    <w:basedOn w:val="DefaultParagraphFont"/>
    <w:link w:val="PlainText"/>
    <w:rsid w:val="00CB1A2C"/>
    <w:rPr>
      <w:rFonts w:ascii="Courier New" w:eastAsia="Times New Roman" w:hAnsi="Courier New" w:cs="Times New Roman"/>
      <w:sz w:val="20"/>
      <w:szCs w:val="20"/>
      <w:lang w:eastAsia="en-US"/>
    </w:rPr>
  </w:style>
  <w:style w:type="character" w:customStyle="1" w:styleId="MenuOption">
    <w:name w:val="Menu Option"/>
    <w:basedOn w:val="DefaultParagraphFont"/>
    <w:rsid w:val="00CB1A2C"/>
    <w:rPr>
      <w:b/>
      <w:smallCaps/>
    </w:rPr>
  </w:style>
  <w:style w:type="paragraph" w:customStyle="1" w:styleId="TableListNumber">
    <w:name w:val="Table List Number"/>
    <w:basedOn w:val="ListNumber"/>
    <w:rsid w:val="00CB1A2C"/>
    <w:pPr>
      <w:numPr>
        <w:numId w:val="0"/>
      </w:numPr>
    </w:pPr>
  </w:style>
  <w:style w:type="paragraph" w:styleId="TOC4">
    <w:name w:val="toc 4"/>
    <w:basedOn w:val="TOCBase"/>
    <w:next w:val="Normal"/>
    <w:semiHidden/>
    <w:rsid w:val="00CB1A2C"/>
    <w:pPr>
      <w:tabs>
        <w:tab w:val="right" w:leader="dot" w:pos="9071"/>
      </w:tabs>
      <w:ind w:left="1701"/>
    </w:pPr>
  </w:style>
  <w:style w:type="paragraph" w:customStyle="1" w:styleId="ListAlpha">
    <w:name w:val="List Alpha"/>
    <w:basedOn w:val="List"/>
    <w:rsid w:val="00CB1A2C"/>
    <w:pPr>
      <w:numPr>
        <w:numId w:val="9"/>
      </w:numPr>
    </w:pPr>
  </w:style>
  <w:style w:type="paragraph" w:customStyle="1" w:styleId="ListAlpha2">
    <w:name w:val="List Alpha 2"/>
    <w:basedOn w:val="List2"/>
    <w:rsid w:val="00CB1A2C"/>
    <w:pPr>
      <w:numPr>
        <w:numId w:val="8"/>
      </w:numPr>
    </w:pPr>
  </w:style>
  <w:style w:type="paragraph" w:styleId="List2">
    <w:name w:val="List 2"/>
    <w:basedOn w:val="BodyText"/>
    <w:rsid w:val="00CB1A2C"/>
    <w:pPr>
      <w:tabs>
        <w:tab w:val="left" w:pos="680"/>
      </w:tabs>
      <w:spacing w:before="60" w:after="60"/>
      <w:ind w:left="680" w:hanging="340"/>
    </w:pPr>
  </w:style>
  <w:style w:type="paragraph" w:styleId="List3">
    <w:name w:val="List 3"/>
    <w:basedOn w:val="BodyText"/>
    <w:rsid w:val="00CB1A2C"/>
    <w:pPr>
      <w:tabs>
        <w:tab w:val="left" w:pos="1021"/>
      </w:tabs>
      <w:spacing w:before="60" w:after="60"/>
      <w:ind w:left="1020" w:hanging="340"/>
    </w:pPr>
  </w:style>
  <w:style w:type="paragraph" w:styleId="List4">
    <w:name w:val="List 4"/>
    <w:basedOn w:val="BodyText"/>
    <w:rsid w:val="00CB1A2C"/>
    <w:pPr>
      <w:tabs>
        <w:tab w:val="left" w:pos="1361"/>
      </w:tabs>
      <w:spacing w:before="60" w:after="60"/>
      <w:ind w:left="1361" w:hanging="340"/>
    </w:pPr>
  </w:style>
  <w:style w:type="paragraph" w:styleId="List5">
    <w:name w:val="List 5"/>
    <w:basedOn w:val="BodyText"/>
    <w:rsid w:val="00CB1A2C"/>
    <w:pPr>
      <w:tabs>
        <w:tab w:val="left" w:pos="1701"/>
      </w:tabs>
      <w:spacing w:before="60" w:after="60"/>
      <w:ind w:left="1701" w:hanging="340"/>
    </w:pPr>
  </w:style>
  <w:style w:type="paragraph" w:styleId="ListBullet3">
    <w:name w:val="List Bullet 3"/>
    <w:basedOn w:val="List3"/>
    <w:rsid w:val="00CB1A2C"/>
    <w:pPr>
      <w:numPr>
        <w:numId w:val="15"/>
      </w:numPr>
      <w:tabs>
        <w:tab w:val="clear" w:pos="1021"/>
      </w:tabs>
      <w:ind w:left="1037" w:hanging="357"/>
    </w:pPr>
  </w:style>
  <w:style w:type="paragraph" w:styleId="ListBullet4">
    <w:name w:val="List Bullet 4"/>
    <w:basedOn w:val="List4"/>
    <w:rsid w:val="00CB1A2C"/>
    <w:pPr>
      <w:numPr>
        <w:numId w:val="3"/>
      </w:numPr>
      <w:tabs>
        <w:tab w:val="clear" w:pos="1361"/>
      </w:tabs>
    </w:pPr>
  </w:style>
  <w:style w:type="paragraph" w:styleId="ListBullet5">
    <w:name w:val="List Bullet 5"/>
    <w:basedOn w:val="List5"/>
    <w:rsid w:val="00CB1A2C"/>
    <w:pPr>
      <w:numPr>
        <w:numId w:val="4"/>
      </w:numPr>
    </w:pPr>
  </w:style>
  <w:style w:type="paragraph" w:styleId="ListContinue2">
    <w:name w:val="List Continue 2"/>
    <w:basedOn w:val="List2"/>
    <w:rsid w:val="00CB1A2C"/>
    <w:pPr>
      <w:ind w:firstLine="0"/>
    </w:pPr>
  </w:style>
  <w:style w:type="paragraph" w:styleId="ListContinue3">
    <w:name w:val="List Continue 3"/>
    <w:basedOn w:val="List3"/>
    <w:rsid w:val="00CB1A2C"/>
    <w:pPr>
      <w:ind w:left="1021" w:firstLine="0"/>
    </w:pPr>
  </w:style>
  <w:style w:type="paragraph" w:styleId="ListContinue4">
    <w:name w:val="List Continue 4"/>
    <w:basedOn w:val="List4"/>
    <w:rsid w:val="00CB1A2C"/>
    <w:pPr>
      <w:ind w:firstLine="0"/>
    </w:pPr>
  </w:style>
  <w:style w:type="paragraph" w:styleId="ListContinue5">
    <w:name w:val="List Continue 5"/>
    <w:basedOn w:val="List5"/>
    <w:rsid w:val="00CB1A2C"/>
    <w:pPr>
      <w:ind w:firstLine="0"/>
    </w:pPr>
  </w:style>
  <w:style w:type="paragraph" w:styleId="ListNumber3">
    <w:name w:val="List Number 3"/>
    <w:basedOn w:val="List3"/>
    <w:rsid w:val="00CB1A2C"/>
    <w:pPr>
      <w:numPr>
        <w:numId w:val="5"/>
      </w:numPr>
    </w:pPr>
  </w:style>
  <w:style w:type="paragraph" w:styleId="ListNumber4">
    <w:name w:val="List Number 4"/>
    <w:basedOn w:val="List4"/>
    <w:rsid w:val="00CB1A2C"/>
    <w:pPr>
      <w:numPr>
        <w:numId w:val="6"/>
      </w:numPr>
    </w:pPr>
  </w:style>
  <w:style w:type="paragraph" w:styleId="ListNumber5">
    <w:name w:val="List Number 5"/>
    <w:basedOn w:val="List5"/>
    <w:rsid w:val="00CB1A2C"/>
    <w:pPr>
      <w:numPr>
        <w:numId w:val="7"/>
      </w:numPr>
    </w:pPr>
  </w:style>
  <w:style w:type="paragraph" w:styleId="BlockText">
    <w:name w:val="Block Text"/>
    <w:basedOn w:val="Normal"/>
    <w:rsid w:val="00CB1A2C"/>
    <w:pPr>
      <w:spacing w:after="120"/>
      <w:ind w:left="1440" w:right="1440"/>
    </w:pPr>
  </w:style>
  <w:style w:type="character" w:customStyle="1" w:styleId="Subscript">
    <w:name w:val="Subscript"/>
    <w:basedOn w:val="DefaultParagraphFont"/>
    <w:rsid w:val="00CB1A2C"/>
    <w:rPr>
      <w:sz w:val="16"/>
      <w:vertAlign w:val="subscript"/>
    </w:rPr>
  </w:style>
  <w:style w:type="character" w:customStyle="1" w:styleId="Superscript">
    <w:name w:val="Superscript"/>
    <w:basedOn w:val="DefaultParagraphFont"/>
    <w:rsid w:val="00CB1A2C"/>
    <w:rPr>
      <w:sz w:val="16"/>
      <w:vertAlign w:val="superscript"/>
    </w:rPr>
  </w:style>
  <w:style w:type="character" w:customStyle="1" w:styleId="Symbols">
    <w:name w:val="Symbols"/>
    <w:basedOn w:val="DefaultParagraphFont"/>
    <w:rsid w:val="00CB1A2C"/>
    <w:rPr>
      <w:rFonts w:ascii="Symbol" w:hAnsi="Symbol"/>
    </w:rPr>
  </w:style>
  <w:style w:type="character" w:customStyle="1" w:styleId="MenuOptions">
    <w:name w:val="Menu Options"/>
    <w:basedOn w:val="DefaultParagraphFont"/>
    <w:rsid w:val="00CB1A2C"/>
    <w:rPr>
      <w:rFonts w:ascii="Arial Narrow" w:hAnsi="Arial Narrow"/>
      <w:smallCaps/>
    </w:rPr>
  </w:style>
  <w:style w:type="character" w:customStyle="1" w:styleId="Buttons">
    <w:name w:val="Buttons"/>
    <w:basedOn w:val="DefaultParagraphFont"/>
    <w:rsid w:val="00CB1A2C"/>
    <w:rPr>
      <w:b/>
    </w:rPr>
  </w:style>
  <w:style w:type="character" w:customStyle="1" w:styleId="Underlined">
    <w:name w:val="Underlined"/>
    <w:basedOn w:val="DefaultParagraphFont"/>
    <w:rsid w:val="00CB1A2C"/>
    <w:rPr>
      <w:u w:val="single"/>
    </w:rPr>
  </w:style>
  <w:style w:type="paragraph" w:customStyle="1" w:styleId="TableBodyTextRight">
    <w:name w:val="Table Body Text Right"/>
    <w:basedOn w:val="TableBodyText"/>
    <w:rsid w:val="00CB1A2C"/>
    <w:pPr>
      <w:widowControl w:val="0"/>
      <w:autoSpaceDE w:val="0"/>
      <w:autoSpaceDN w:val="0"/>
      <w:adjustRightInd w:val="0"/>
      <w:jc w:val="right"/>
    </w:pPr>
    <w:rPr>
      <w:rFonts w:cs="Arial"/>
      <w:szCs w:val="18"/>
    </w:rPr>
  </w:style>
  <w:style w:type="paragraph" w:customStyle="1" w:styleId="CopyrightText">
    <w:name w:val="Copyright Text"/>
    <w:basedOn w:val="BodyText"/>
    <w:rsid w:val="00CB1A2C"/>
    <w:rPr>
      <w:sz w:val="18"/>
    </w:rPr>
  </w:style>
  <w:style w:type="paragraph" w:customStyle="1" w:styleId="BodySmallRight">
    <w:name w:val="Body Small Right"/>
    <w:basedOn w:val="BodyTextRight"/>
    <w:rsid w:val="00CB1A2C"/>
    <w:rPr>
      <w:sz w:val="18"/>
      <w:szCs w:val="18"/>
    </w:rPr>
  </w:style>
  <w:style w:type="paragraph" w:customStyle="1" w:styleId="MarginEdition">
    <w:name w:val="Margin Edition"/>
    <w:basedOn w:val="MarginNote"/>
    <w:rsid w:val="00CB1A2C"/>
    <w:pPr>
      <w:spacing w:before="0" w:after="0"/>
    </w:pPr>
    <w:rPr>
      <w:rFonts w:ascii="Times New Roman" w:hAnsi="Times New Roman"/>
      <w:color w:val="999999"/>
    </w:rPr>
  </w:style>
  <w:style w:type="paragraph" w:customStyle="1" w:styleId="Spacer">
    <w:name w:val="Spacer"/>
    <w:basedOn w:val="Normal"/>
    <w:rsid w:val="00CB1A2C"/>
    <w:rPr>
      <w:sz w:val="2"/>
      <w:szCs w:val="2"/>
    </w:rPr>
  </w:style>
  <w:style w:type="character" w:customStyle="1" w:styleId="Small">
    <w:name w:val="Small"/>
    <w:basedOn w:val="DefaultParagraphFont"/>
    <w:rsid w:val="00CB1A2C"/>
    <w:rPr>
      <w:sz w:val="16"/>
    </w:rPr>
  </w:style>
  <w:style w:type="paragraph" w:customStyle="1" w:styleId="WideTable">
    <w:name w:val="Wide Table"/>
    <w:basedOn w:val="Normal"/>
    <w:rsid w:val="00CB1A2C"/>
    <w:pPr>
      <w:ind w:left="-1418"/>
    </w:pPr>
    <w:rPr>
      <w:sz w:val="2"/>
      <w:szCs w:val="2"/>
    </w:rPr>
  </w:style>
  <w:style w:type="character" w:styleId="PageNumber">
    <w:name w:val="page number"/>
    <w:basedOn w:val="DefaultParagraphFont"/>
    <w:rsid w:val="00CB1A2C"/>
  </w:style>
  <w:style w:type="paragraph" w:styleId="Quote">
    <w:name w:val="Quote"/>
    <w:basedOn w:val="Heading1"/>
    <w:link w:val="QuoteChar"/>
    <w:qFormat/>
    <w:rsid w:val="00CB1A2C"/>
    <w:rPr>
      <w:b w:val="0"/>
      <w:sz w:val="72"/>
      <w:szCs w:val="72"/>
      <w:lang w:val="en-NZ"/>
    </w:rPr>
  </w:style>
  <w:style w:type="character" w:customStyle="1" w:styleId="QuoteChar">
    <w:name w:val="Quote Char"/>
    <w:basedOn w:val="DefaultParagraphFont"/>
    <w:link w:val="Quote"/>
    <w:rsid w:val="00CB1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A2C"/>
    <w:pPr>
      <w:pageBreakBefore/>
    </w:pPr>
  </w:style>
  <w:style w:type="paragraph" w:customStyle="1" w:styleId="Border">
    <w:name w:val="Border"/>
    <w:basedOn w:val="Normal"/>
    <w:qFormat/>
    <w:rsid w:val="00CB1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A2C"/>
    <w:rPr>
      <w:b/>
      <w:bCs/>
      <w:i/>
      <w:iCs/>
      <w:color w:val="auto"/>
    </w:rPr>
  </w:style>
  <w:style w:type="paragraph" w:styleId="IntenseQuote">
    <w:name w:val="Intense Quote"/>
    <w:basedOn w:val="Normal"/>
    <w:next w:val="Normal"/>
    <w:link w:val="IntenseQuoteChar"/>
    <w:uiPriority w:val="30"/>
    <w:qFormat/>
    <w:rsid w:val="00CB1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A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A2C"/>
    <w:rPr>
      <w:smallCaps/>
      <w:color w:val="auto"/>
      <w:u w:val="single"/>
    </w:rPr>
  </w:style>
  <w:style w:type="character" w:styleId="IntenseReference">
    <w:name w:val="Intense Reference"/>
    <w:basedOn w:val="DefaultParagraphFont"/>
    <w:uiPriority w:val="32"/>
    <w:qFormat/>
    <w:rsid w:val="00CB1A2C"/>
    <w:rPr>
      <w:b/>
      <w:bCs/>
      <w:smallCaps/>
      <w:color w:val="auto"/>
      <w:spacing w:val="5"/>
      <w:u w:val="single"/>
    </w:rPr>
  </w:style>
  <w:style w:type="paragraph" w:customStyle="1" w:styleId="2ColumnHeading">
    <w:name w:val="2Column Heading"/>
    <w:basedOn w:val="BodyText"/>
    <w:qFormat/>
    <w:rsid w:val="00CB1A2C"/>
    <w:pPr>
      <w:spacing w:after="60"/>
      <w:ind w:left="-2268"/>
    </w:pPr>
    <w:rPr>
      <w:b/>
    </w:rPr>
  </w:style>
  <w:style w:type="paragraph" w:customStyle="1" w:styleId="Heading1TOC">
    <w:name w:val="Heading1 TOC"/>
    <w:basedOn w:val="Normal"/>
    <w:qFormat/>
    <w:rsid w:val="00CB1A2C"/>
    <w:pPr>
      <w:spacing w:before="240" w:after="120"/>
    </w:pPr>
    <w:rPr>
      <w:rFonts w:ascii="Times New Roman" w:hAnsi="Times New Roman"/>
      <w:b/>
      <w:sz w:val="32"/>
    </w:rPr>
  </w:style>
  <w:style w:type="paragraph" w:customStyle="1" w:styleId="Heading2TOC">
    <w:name w:val="Heading2 TOC"/>
    <w:basedOn w:val="Normal"/>
    <w:qFormat/>
    <w:rsid w:val="00CB1A2C"/>
    <w:pPr>
      <w:spacing w:before="240" w:after="60"/>
    </w:pPr>
    <w:rPr>
      <w:rFonts w:ascii="Times New Roman" w:hAnsi="Times New Roman"/>
      <w:b/>
      <w:sz w:val="28"/>
    </w:rPr>
  </w:style>
  <w:style w:type="character" w:customStyle="1" w:styleId="Underline">
    <w:name w:val="Underline"/>
    <w:basedOn w:val="DefaultParagraphFont"/>
    <w:qFormat/>
    <w:rsid w:val="00CB1A2C"/>
    <w:rPr>
      <w:u w:val="single"/>
    </w:rPr>
  </w:style>
  <w:style w:type="character" w:customStyle="1" w:styleId="BoldandItalics">
    <w:name w:val="Bold and Italics"/>
    <w:qFormat/>
    <w:rsid w:val="00CB1A2C"/>
    <w:rPr>
      <w:b/>
      <w:i/>
      <w:u w:val="none"/>
    </w:rPr>
  </w:style>
  <w:style w:type="paragraph" w:styleId="BalloonText">
    <w:name w:val="Balloon Text"/>
    <w:basedOn w:val="Normal"/>
    <w:link w:val="BalloonTextChar"/>
    <w:rsid w:val="00CB1A2C"/>
    <w:rPr>
      <w:rFonts w:ascii="Tahoma" w:hAnsi="Tahoma" w:cs="Tahoma"/>
      <w:sz w:val="16"/>
      <w:szCs w:val="16"/>
    </w:rPr>
  </w:style>
  <w:style w:type="character" w:customStyle="1" w:styleId="BalloonTextChar">
    <w:name w:val="Balloon Text Char"/>
    <w:basedOn w:val="DefaultParagraphFont"/>
    <w:link w:val="BalloonText"/>
    <w:rsid w:val="00CB1A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A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A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A2C"/>
    <w:rPr>
      <w:b/>
      <w:color w:val="660033"/>
      <w:spacing w:val="0"/>
    </w:rPr>
  </w:style>
  <w:style w:type="paragraph" w:customStyle="1" w:styleId="Nameditemlist">
    <w:name w:val="Named item list"/>
    <w:basedOn w:val="BodyText"/>
    <w:qFormat/>
    <w:rsid w:val="00CB1A2C"/>
    <w:pPr>
      <w:tabs>
        <w:tab w:val="left" w:pos="2835"/>
      </w:tabs>
      <w:ind w:left="2835" w:hanging="2835"/>
    </w:pPr>
  </w:style>
  <w:style w:type="paragraph" w:customStyle="1" w:styleId="BodyTextnopadding">
    <w:name w:val="Body Text no padding"/>
    <w:basedOn w:val="BodyText"/>
    <w:qFormat/>
    <w:rsid w:val="00CB1A2C"/>
    <w:pPr>
      <w:spacing w:before="0" w:after="0"/>
    </w:pPr>
  </w:style>
  <w:style w:type="character" w:styleId="Hyperlink">
    <w:name w:val="Hyperlink"/>
    <w:basedOn w:val="DefaultParagraphFont"/>
    <w:uiPriority w:val="99"/>
    <w:unhideWhenUsed/>
    <w:rsid w:val="00AC1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3055</Characters>
  <Application>Microsoft Office Word</Application>
  <DocSecurity>0</DocSecurity>
  <Lines>101</Lines>
  <Paragraphs>66</Paragraphs>
  <ScaleCrop>false</ScaleCrop>
  <Company>Author-it Software Corporation Ltd.</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FWPCOT3212 Replace saws, blades and guides</dc:title>
  <dc:subject>Approved</dc:subject>
  <dc:creator>Skills Impact</dc:creator>
  <cp:keywords>Release: 1</cp:keywords>
  <dc:description>Review Date: 12 April 2008</dc:description>
  <cp:lastModifiedBy>HSD_TPCMSd.prod</cp:lastModifiedBy>
  <cp:revision>3</cp:revision>
  <dcterms:created xsi:type="dcterms:W3CDTF">2018-12-18T05:46:00Z</dcterms:created>
  <dcterms:modified xsi:type="dcterms:W3CDTF">2018-12-18T05:46:00Z</dcterms:modified>
</cp:coreProperties>
</file>