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51A3" w:rsidP="007A51A3">
      <w:pPr>
        <w:pStyle w:val="Title"/>
      </w:pPr>
      <w:r>
        <w:fldChar w:fldCharType="begin"/>
      </w:r>
      <w:r>
        <w:instrText xml:space="preserve"> TITLE   \* MERGEFORMAT </w:instrText>
      </w:r>
      <w:r>
        <w:fldChar w:fldCharType="separate"/>
      </w:r>
      <w:r>
        <w:t>FWPCOT3210 Sharpen cutting tools</w:t>
      </w:r>
      <w:r>
        <w:fldChar w:fldCharType="end"/>
      </w:r>
    </w:p>
    <w:p w:rsidR="007A51A3" w:rsidP="007A51A3">
      <w:pPr>
        <w:pStyle w:val="Version"/>
        <w:sectPr w:rsidSect="001100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00DA" w:rsidP="001100DA">
      <w:pPr>
        <w:pStyle w:val="SuperHeading"/>
      </w:pPr>
      <w:r w:rsidRPr="001100DA">
        <w:t>FWPCOT3210 Sharpen cutting tools</w:t>
      </w:r>
    </w:p>
    <w:p w:rsidR="00000000" w:rsidRPr="001100DA" w:rsidP="001100DA">
      <w:pPr>
        <w:pStyle w:val="Heading1"/>
      </w:pPr>
      <w:bookmarkStart w:id="1" w:name="O_911558"/>
      <w:bookmarkEnd w:id="1"/>
      <w:r w:rsidRPr="001100DA">
        <w:t>Modification History</w:t>
      </w:r>
    </w:p>
    <w:tbl>
      <w:tblPr>
        <w:tblW w:w="9632" w:type="dxa"/>
        <w:tblLayout w:type="fixed"/>
        <w:tblCellMar>
          <w:left w:w="62" w:type="dxa"/>
          <w:right w:w="62" w:type="dxa"/>
        </w:tblCellMar>
        <w:tblLook w:val="0000"/>
      </w:tblPr>
      <w:tblGrid>
        <w:gridCol w:w="2102"/>
        <w:gridCol w:w="7530"/>
      </w:tblGrid>
      <w:tr w:rsidTr="001100DA">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00DA" w:rsidP="001100DA">
            <w:pPr>
              <w:pStyle w:val="BodyText"/>
            </w:pPr>
            <w:r w:rsidRPr="001100DA">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0DA">
            <w:pPr>
              <w:pStyle w:val="BodyText"/>
              <w:rPr>
                <w:lang w:val="en-NZ"/>
              </w:rPr>
            </w:pPr>
            <w:r w:rsidRPr="001100DA">
              <w:rPr>
                <w:rStyle w:val="SpecialBold"/>
              </w:rPr>
              <w:t>Comment</w:t>
            </w:r>
          </w:p>
        </w:tc>
      </w:tr>
      <w:tr w:rsidTr="001100DA">
        <w:tblPrEx>
          <w:tblW w:w="9632" w:type="dxa"/>
          <w:tblLayout w:type="fixed"/>
          <w:tblCellMar>
            <w:left w:w="62" w:type="dxa"/>
            <w:right w:w="62" w:type="dxa"/>
          </w:tblCellMar>
          <w:tblLook w:val="0000"/>
        </w:tblPrEx>
        <w:trPr>
          <w:trHeight w:val="132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0DA">
            <w:pPr>
              <w:pStyle w:val="BodyText"/>
              <w:rPr>
                <w:lang w:val="en-NZ"/>
              </w:rPr>
            </w:pPr>
            <w:r w:rsidRPr="001100DA">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00DA" w:rsidP="001100DA">
            <w:pPr>
              <w:pStyle w:val="BodyText"/>
            </w:pPr>
            <w:r w:rsidRPr="001100DA">
              <w:t xml:space="preserve">Replaces equivalent unit FPICOT3210B Sharpen cutting tools, which was first released with FPI11 Forest and Forest Products Training Package Version 2.2. </w:t>
            </w:r>
          </w:p>
          <w:p w:rsidR="00000000" w:rsidRPr="001100DA" w:rsidP="001100DA">
            <w:pPr>
              <w:pStyle w:val="BodyText"/>
            </w:pPr>
            <w:r w:rsidRPr="001100DA">
              <w:t>This is the first release of this unit in the new standards fo</w:t>
            </w:r>
            <w:r w:rsidRPr="001100DA">
              <w:t>rmat.</w:t>
            </w:r>
          </w:p>
        </w:tc>
      </w:tr>
    </w:tbl>
    <w:p w:rsidR="00000000" w:rsidRPr="001100DA" w:rsidP="001100DA">
      <w:pPr>
        <w:pStyle w:val="BodyText"/>
      </w:pPr>
    </w:p>
    <w:p w:rsidR="00000000" w:rsidRPr="001100DA" w:rsidP="001100DA">
      <w:pPr>
        <w:pStyle w:val="AllowPageBreak"/>
      </w:pPr>
    </w:p>
    <w:p w:rsidR="00000000" w:rsidRPr="001100DA" w:rsidP="001100DA">
      <w:pPr>
        <w:pStyle w:val="Heading1"/>
      </w:pPr>
      <w:bookmarkStart w:id="2" w:name="O_911559"/>
      <w:bookmarkEnd w:id="2"/>
      <w:r w:rsidRPr="001100DA">
        <w:t>Application</w:t>
      </w:r>
    </w:p>
    <w:p w:rsidR="00000000" w:rsidRPr="001100DA" w:rsidP="007A51A3">
      <w:pPr>
        <w:pStyle w:val="BodyText"/>
      </w:pPr>
      <w:r w:rsidRPr="001100DA">
        <w:t xml:space="preserve">This unit of competency describes the outcomes required to verify cutting tool dimensions, select and set up grinder and attachments, and sharpen cutting tools. Tools include cutters, profile cutters, routers and other </w:t>
      </w:r>
      <w:r w:rsidRPr="001100DA">
        <w:t>rotary cutting tools. Work is completed in a forest products factory setting.</w:t>
      </w:r>
    </w:p>
    <w:p w:rsidR="00000000" w:rsidRPr="001100DA" w:rsidP="007A51A3">
      <w:pPr>
        <w:pStyle w:val="BodyText"/>
      </w:pPr>
      <w:r w:rsidRPr="001100DA">
        <w:t xml:space="preserve">The unit applies to Sawdoctor, Sawmaker, Saw Repairer. </w:t>
      </w:r>
    </w:p>
    <w:p w:rsidR="00000000" w:rsidRPr="001100DA" w:rsidP="007A51A3">
      <w:pPr>
        <w:pStyle w:val="BodyText"/>
      </w:pPr>
      <w:r w:rsidRPr="001100DA">
        <w:t>No licensing, legislative, regulatory, or certification requirements apply to this unit at the time of publication.</w:t>
      </w:r>
    </w:p>
    <w:p w:rsidR="00000000" w:rsidRPr="001100DA" w:rsidP="001100DA">
      <w:pPr>
        <w:pStyle w:val="Heading1"/>
      </w:pPr>
      <w:bookmarkStart w:id="3" w:name="O_911560"/>
      <w:bookmarkEnd w:id="3"/>
      <w:r w:rsidRPr="001100DA">
        <w:t>Pre-requisite Unit</w:t>
      </w:r>
    </w:p>
    <w:p w:rsidR="00000000" w:rsidRPr="001100DA" w:rsidP="007A51A3">
      <w:pPr>
        <w:pStyle w:val="BodyText"/>
      </w:pPr>
      <w:r w:rsidRPr="001100DA">
        <w:t>Nil</w:t>
      </w:r>
    </w:p>
    <w:p w:rsidR="00000000" w:rsidRPr="001100DA" w:rsidP="001100DA">
      <w:pPr>
        <w:pStyle w:val="Heading1"/>
      </w:pPr>
      <w:bookmarkStart w:id="4" w:name="O_911562"/>
      <w:bookmarkEnd w:id="4"/>
      <w:r w:rsidRPr="001100DA">
        <w:t>Unit Sector</w:t>
      </w:r>
    </w:p>
    <w:p w:rsidR="00000000" w:rsidRPr="001100DA" w:rsidP="007A51A3">
      <w:pPr>
        <w:pStyle w:val="BodyText"/>
      </w:pPr>
      <w:r w:rsidRPr="001100DA">
        <w:t>Common Technical</w:t>
      </w:r>
    </w:p>
    <w:p w:rsidR="00000000" w:rsidRPr="001100DA" w:rsidP="001100DA">
      <w:pPr>
        <w:pStyle w:val="Heading1"/>
      </w:pPr>
      <w:bookmarkStart w:id="5" w:name="O_911563"/>
      <w:bookmarkEnd w:id="5"/>
      <w:r w:rsidRPr="001100DA">
        <w:t>Elements and Performance Criteria</w:t>
      </w:r>
    </w:p>
    <w:tbl>
      <w:tblPr>
        <w:tblW w:w="0" w:type="auto"/>
        <w:tblCellMar>
          <w:left w:w="62" w:type="dxa"/>
          <w:right w:w="62" w:type="dxa"/>
        </w:tblCellMar>
        <w:tblLook w:val="0000"/>
      </w:tblPr>
      <w:tblGrid>
        <w:gridCol w:w="2007"/>
        <w:gridCol w:w="7189"/>
      </w:tblGrid>
      <w:tr w:rsidTr="007A51A3">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1100DA" w:rsidP="001100DA">
            <w:pPr>
              <w:pStyle w:val="BodyText"/>
            </w:pPr>
            <w:r w:rsidRPr="001100DA">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1100DA">
            <w:pPr>
              <w:pStyle w:val="BodyText"/>
              <w:rPr>
                <w:lang w:val="en-NZ"/>
              </w:rPr>
            </w:pPr>
            <w:r w:rsidRPr="001100DA">
              <w:rPr>
                <w:rStyle w:val="Emphasis"/>
              </w:rPr>
              <w:t>Performance criteria describe the performance needed to demonstrate achievemen</w:t>
            </w:r>
            <w:r w:rsidRPr="001100DA">
              <w:rPr>
                <w:rStyle w:val="Emphasis"/>
              </w:rPr>
              <w:t>t of the element. Where bold italicised text is used, further information is detailed in the range of conditions.</w:t>
            </w:r>
          </w:p>
        </w:tc>
      </w:tr>
      <w:tr w:rsidTr="007A51A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0DA">
            <w:pPr>
              <w:pStyle w:val="BodyText"/>
              <w:rPr>
                <w:lang w:val="en-NZ"/>
              </w:rPr>
            </w:pPr>
            <w:r w:rsidRPr="001100DA">
              <w:t>1. Determine required cutting tool dimensions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00DA" w:rsidP="001100DA">
            <w:pPr>
              <w:pStyle w:val="BodyText"/>
            </w:pPr>
            <w:r w:rsidRPr="001100DA">
              <w:t>1.1 Review work order and where required check with appropriate personnel.</w:t>
            </w:r>
          </w:p>
          <w:p w:rsidR="00000000" w:rsidRPr="001100DA" w:rsidP="001100DA">
            <w:pPr>
              <w:pStyle w:val="BodyText"/>
            </w:pPr>
            <w:r w:rsidRPr="001100DA">
              <w:t>1.2 Obtain site docu</w:t>
            </w:r>
            <w:r w:rsidRPr="001100DA">
              <w:t>mentation and drawings and verify cutting tool dimensions.</w:t>
            </w:r>
          </w:p>
          <w:p w:rsidR="00000000" w:rsidRPr="001100DA" w:rsidP="001100DA">
            <w:pPr>
              <w:pStyle w:val="BodyText"/>
            </w:pPr>
            <w:r w:rsidRPr="001100DA">
              <w:t>1.3 Check cutter angles to improve efficiency of expended cutting energy in mill operations.</w:t>
            </w:r>
          </w:p>
          <w:p w:rsidR="00000000" w:rsidRPr="001100DA" w:rsidP="001100DA">
            <w:pPr>
              <w:pStyle w:val="BodyText"/>
            </w:pPr>
            <w:r w:rsidRPr="001100DA">
              <w:t>1.4 Check cutting tool condition against required dimensions, angles and finish.</w:t>
            </w:r>
          </w:p>
          <w:p w:rsidR="00000000" w:rsidP="001100DA">
            <w:pPr>
              <w:pStyle w:val="BodyText"/>
              <w:rPr>
                <w:lang w:val="en-NZ"/>
              </w:rPr>
            </w:pPr>
            <w:r w:rsidRPr="001100DA">
              <w:t>1.5 Assess and document</w:t>
            </w:r>
            <w:r w:rsidRPr="001100DA">
              <w:t xml:space="preserve"> additional cutting processes in line with work order.</w:t>
            </w:r>
          </w:p>
        </w:tc>
      </w:tr>
      <w:tr w:rsidTr="007A51A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0DA">
            <w:pPr>
              <w:pStyle w:val="BodyText"/>
              <w:rPr>
                <w:lang w:val="en-NZ"/>
              </w:rPr>
            </w:pPr>
            <w:r w:rsidRPr="001100DA">
              <w:t>2. Select and set up grinder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00DA" w:rsidP="001100DA">
            <w:pPr>
              <w:pStyle w:val="BodyText"/>
            </w:pPr>
            <w:r w:rsidRPr="001100DA">
              <w:t>2.1 Select appropriate repair, maintenance and personal protective equipment and check for operational effectiveness.</w:t>
            </w:r>
          </w:p>
          <w:p w:rsidR="00000000" w:rsidRPr="001100DA" w:rsidP="001100DA">
            <w:pPr>
              <w:pStyle w:val="BodyText"/>
            </w:pPr>
            <w:r w:rsidRPr="001100DA">
              <w:t>2.2 Select grinding wheel of approp</w:t>
            </w:r>
            <w:r w:rsidRPr="001100DA">
              <w:t>riate diameter to suit sharpening requirements and mount on grinder.</w:t>
            </w:r>
          </w:p>
          <w:p w:rsidR="00000000" w:rsidRPr="001100DA" w:rsidP="001100DA">
            <w:pPr>
              <w:pStyle w:val="BodyText"/>
            </w:pPr>
            <w:r w:rsidRPr="001100DA">
              <w:t>2.3 Dress grinding wheel to maintain cutting surface and suit cutting tool dimensions.</w:t>
            </w:r>
          </w:p>
          <w:p w:rsidR="00000000" w:rsidP="001100DA">
            <w:pPr>
              <w:pStyle w:val="BodyText"/>
              <w:rPr>
                <w:lang w:val="en-NZ"/>
              </w:rPr>
            </w:pPr>
            <w:r w:rsidRPr="001100DA">
              <w:t>2.4 Configure grinder attachments to suit cutting tool dimensions and profile.</w:t>
            </w:r>
          </w:p>
        </w:tc>
      </w:tr>
      <w:tr w:rsidTr="007A51A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0DA">
            <w:pPr>
              <w:pStyle w:val="BodyText"/>
              <w:rPr>
                <w:lang w:val="en-NZ"/>
              </w:rPr>
            </w:pPr>
            <w:r w:rsidRPr="001100DA">
              <w:t>3. Operate grinder t</w:t>
            </w:r>
            <w:r w:rsidRPr="001100DA">
              <w:t>o sharpen cutting tool blades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00DA" w:rsidP="001100DA">
            <w:pPr>
              <w:pStyle w:val="BodyText"/>
            </w:pPr>
            <w:r w:rsidRPr="001100DA">
              <w:t>3.1 Follow organisational safety procedures and manufacturer’s recommendations throughout all repair and maintenance processes.</w:t>
            </w:r>
          </w:p>
          <w:p w:rsidR="00000000" w:rsidRPr="001100DA" w:rsidP="001100DA">
            <w:pPr>
              <w:pStyle w:val="BodyText"/>
            </w:pPr>
            <w:r w:rsidRPr="001100DA">
              <w:t>3.2 Select grinding speeds and feeds to suit cutting tool material, grinding wheel material and co</w:t>
            </w:r>
            <w:r w:rsidRPr="001100DA">
              <w:t>nfiguration.</w:t>
            </w:r>
          </w:p>
          <w:p w:rsidR="00000000" w:rsidRPr="001100DA" w:rsidP="001100DA">
            <w:pPr>
              <w:pStyle w:val="BodyText"/>
            </w:pPr>
            <w:r w:rsidRPr="001100DA">
              <w:t>3.3 Maintain cutting angles and grind cutting edges to remove nicks, lands and other imperfections.</w:t>
            </w:r>
          </w:p>
          <w:p w:rsidR="00000000" w:rsidRPr="001100DA" w:rsidP="001100DA">
            <w:pPr>
              <w:pStyle w:val="BodyText"/>
            </w:pPr>
            <w:r w:rsidRPr="001100DA">
              <w:t>3.4 Check cutting teeth systematically for consistent measurements to specifications.</w:t>
            </w:r>
          </w:p>
          <w:p w:rsidR="00000000" w:rsidRPr="001100DA" w:rsidP="001100DA">
            <w:pPr>
              <w:pStyle w:val="BodyText"/>
            </w:pPr>
            <w:r w:rsidRPr="001100DA">
              <w:t>3.5 Monitor grinder for operational effectiveness and app</w:t>
            </w:r>
            <w:r w:rsidRPr="001100DA">
              <w:t>ly coolant as required.</w:t>
            </w:r>
          </w:p>
          <w:p w:rsidR="00000000" w:rsidRPr="001100DA" w:rsidP="001100DA">
            <w:pPr>
              <w:pStyle w:val="BodyText"/>
            </w:pPr>
            <w:r w:rsidRPr="001100DA">
              <w:t>3.6 Remove cutting tool and store to maintain cutting edges.</w:t>
            </w:r>
          </w:p>
          <w:p w:rsidR="00000000" w:rsidRPr="001100DA" w:rsidP="001100DA">
            <w:pPr>
              <w:pStyle w:val="BodyText"/>
            </w:pPr>
            <w:r w:rsidRPr="001100DA">
              <w:t>3.7 Dispose of unserviceable and damaged cutting tools in line with environmental protection practices.</w:t>
            </w:r>
          </w:p>
          <w:p w:rsidR="00000000" w:rsidRPr="001100DA" w:rsidP="001100DA">
            <w:pPr>
              <w:pStyle w:val="BodyText"/>
            </w:pPr>
            <w:r w:rsidRPr="001100DA">
              <w:t>3.8 Record and report processing problems and equipment faults to a</w:t>
            </w:r>
            <w:r w:rsidRPr="001100DA">
              <w:t>ppropriate personnel.</w:t>
            </w:r>
          </w:p>
        </w:tc>
      </w:tr>
    </w:tbl>
    <w:p w:rsidR="007A51A3" w:rsidP="001100DA">
      <w:pPr>
        <w:pStyle w:val="BodyText"/>
      </w:pPr>
    </w:p>
    <w:p w:rsidR="007A51A3" w:rsidP="001100DA">
      <w:pPr>
        <w:pStyle w:val="BodyText"/>
      </w:pPr>
    </w:p>
    <w:p w:rsidR="00000000" w:rsidRPr="001100DA" w:rsidP="001100DA">
      <w:pPr>
        <w:pStyle w:val="Heading1"/>
      </w:pPr>
      <w:bookmarkStart w:id="6" w:name="O_911564"/>
      <w:bookmarkEnd w:id="6"/>
      <w:r w:rsidRPr="001100DA">
        <w:t>Foundation Skills</w:t>
      </w:r>
    </w:p>
    <w:tbl>
      <w:tblPr>
        <w:tblW w:w="0" w:type="auto"/>
        <w:tblCellMar>
          <w:left w:w="62" w:type="dxa"/>
          <w:right w:w="62" w:type="dxa"/>
        </w:tblCellMar>
        <w:tblLook w:val="0000"/>
      </w:tblPr>
      <w:tblGrid>
        <w:gridCol w:w="2086"/>
        <w:gridCol w:w="7110"/>
      </w:tblGrid>
      <w:tr w:rsidTr="007A51A3">
        <w:tblPrEx>
          <w:tblW w:w="0" w:type="auto"/>
          <w:tblCellMar>
            <w:left w:w="62" w:type="dxa"/>
            <w:right w:w="62" w:type="dxa"/>
          </w:tblCellMar>
          <w:tblLook w:val="0000"/>
        </w:tblPrEx>
        <w:trPr>
          <w:trHeight w:val="442"/>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0DA">
            <w:pPr>
              <w:pStyle w:val="BodyText"/>
              <w:rPr>
                <w:lang w:val="en-NZ"/>
              </w:rPr>
            </w:pPr>
            <w:r w:rsidRPr="001100DA">
              <w:t>This section describes those core and employment skills that are essential to performance and are not explicit in the performance criteria.</w:t>
            </w:r>
          </w:p>
        </w:tc>
      </w:tr>
      <w:tr w:rsidTr="007A51A3">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0DA">
            <w:pPr>
              <w:pStyle w:val="BodyText"/>
              <w:rPr>
                <w:lang w:val="en-NZ"/>
              </w:rPr>
            </w:pPr>
            <w:r w:rsidRPr="001100DA">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00DA" w:rsidP="001100DA">
            <w:pPr>
              <w:pStyle w:val="ListBullet"/>
            </w:pPr>
            <w:r w:rsidRPr="001100DA">
              <w:t>interpret required tool dimensions from equipment specifications and drawings</w:t>
            </w:r>
          </w:p>
          <w:p w:rsidR="00000000" w:rsidRPr="001100DA" w:rsidP="001100DA">
            <w:pPr>
              <w:pStyle w:val="ListBullet"/>
            </w:pPr>
            <w:r w:rsidRPr="001100DA">
              <w:t>read basic grinding wheel settings; set and adjust speeds to suit cutting tool material</w:t>
            </w:r>
          </w:p>
          <w:p w:rsidR="00000000" w:rsidP="001100DA">
            <w:pPr>
              <w:pStyle w:val="ListBullet"/>
              <w:rPr>
                <w:lang w:val="en-NZ"/>
              </w:rPr>
            </w:pPr>
            <w:r w:rsidRPr="001100DA">
              <w:t>complete precise calculations to machine cutting tools to specified profile and angle.</w:t>
            </w:r>
          </w:p>
        </w:tc>
      </w:tr>
      <w:tr w:rsidTr="007A51A3">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0DA">
            <w:pPr>
              <w:pStyle w:val="BodyText"/>
              <w:rPr>
                <w:lang w:val="en-NZ"/>
              </w:rPr>
            </w:pPr>
            <w:r w:rsidRPr="001100DA">
              <w:t>Or</w:t>
            </w:r>
            <w:r w:rsidRPr="001100DA">
              <w:t>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0DA">
            <w:pPr>
              <w:pStyle w:val="BodyText"/>
              <w:rPr>
                <w:lang w:val="en-NZ"/>
              </w:rPr>
            </w:pPr>
            <w:r w:rsidRPr="001100DA">
              <w:t>•</w:t>
            </w:r>
            <w:r w:rsidRPr="001100DA">
              <w:tab/>
              <w:t>ask open and closed probe questions and actively listen to clarify content of work orders.</w:t>
            </w:r>
          </w:p>
        </w:tc>
      </w:tr>
      <w:tr w:rsidTr="007A51A3">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0DA">
            <w:pPr>
              <w:pStyle w:val="BodyText"/>
              <w:rPr>
                <w:lang w:val="en-NZ"/>
              </w:rPr>
            </w:pPr>
            <w:r w:rsidRPr="001100DA">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00DA" w:rsidP="001100DA">
            <w:pPr>
              <w:pStyle w:val="ListBullet"/>
            </w:pPr>
            <w:r w:rsidRPr="001100DA">
              <w:t>interpret documents:</w:t>
            </w:r>
          </w:p>
          <w:p w:rsidR="00000000" w:rsidRPr="001100DA" w:rsidP="001100DA">
            <w:pPr>
              <w:pStyle w:val="ListBullet2"/>
            </w:pPr>
            <w:r w:rsidRPr="001100DA">
              <w:t>workplace health and safety and other organisational procedures</w:t>
            </w:r>
          </w:p>
          <w:p w:rsidR="00000000" w:rsidRPr="001100DA" w:rsidP="001100DA">
            <w:pPr>
              <w:pStyle w:val="ListBullet2"/>
            </w:pPr>
            <w:r w:rsidRPr="001100DA">
              <w:t>work orders</w:t>
            </w:r>
          </w:p>
          <w:p w:rsidR="00000000" w:rsidP="001100DA">
            <w:pPr>
              <w:pStyle w:val="ListBullet2"/>
              <w:rPr>
                <w:lang w:val="en-NZ"/>
              </w:rPr>
            </w:pPr>
            <w:r w:rsidRPr="001100DA">
              <w:t>manufacturers’</w:t>
            </w:r>
            <w:r w:rsidRPr="001100DA">
              <w:t xml:space="preserve"> maintenance recommendations.</w:t>
            </w:r>
          </w:p>
        </w:tc>
      </w:tr>
      <w:tr w:rsidTr="007A51A3">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0DA">
            <w:pPr>
              <w:pStyle w:val="BodyText"/>
              <w:rPr>
                <w:lang w:val="en-NZ"/>
              </w:rPr>
            </w:pPr>
            <w:r w:rsidRPr="001100DA">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0DA">
            <w:pPr>
              <w:pStyle w:val="ListBullet"/>
              <w:rPr>
                <w:lang w:val="en-NZ"/>
              </w:rPr>
            </w:pPr>
            <w:r w:rsidRPr="001100DA">
              <w:t>complete basic accurate records for processing problems and equipment faults.</w:t>
            </w:r>
          </w:p>
        </w:tc>
      </w:tr>
      <w:tr w:rsidTr="007A51A3">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0DA">
            <w:pPr>
              <w:pStyle w:val="BodyText"/>
              <w:rPr>
                <w:lang w:val="en-NZ"/>
              </w:rPr>
            </w:pPr>
            <w:r w:rsidRPr="001100DA">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00DA" w:rsidP="001100DA">
            <w:pPr>
              <w:pStyle w:val="ListBullet"/>
            </w:pPr>
            <w:r w:rsidRPr="001100DA">
              <w:t>efficiently and logically sequence the stages of preparation and repair work using work order to guide activities.</w:t>
            </w:r>
          </w:p>
        </w:tc>
      </w:tr>
    </w:tbl>
    <w:p w:rsidR="00000000" w:rsidRPr="001100DA" w:rsidP="001100DA">
      <w:pPr>
        <w:pStyle w:val="BodyText"/>
      </w:pPr>
    </w:p>
    <w:p w:rsidR="00000000" w:rsidRPr="001100DA" w:rsidP="001100DA">
      <w:pPr>
        <w:pStyle w:val="AllowPageBreak"/>
      </w:pPr>
    </w:p>
    <w:p w:rsidR="00000000" w:rsidRPr="001100DA" w:rsidP="001100DA">
      <w:pPr>
        <w:pStyle w:val="Heading1"/>
      </w:pPr>
      <w:bookmarkStart w:id="7" w:name="O_911565"/>
      <w:bookmarkEnd w:id="7"/>
      <w:r w:rsidRPr="001100DA">
        <w:t>Range of Conditions</w:t>
      </w:r>
    </w:p>
    <w:p w:rsidR="00000000" w:rsidRPr="001100DA" w:rsidP="007A51A3">
      <w:pPr>
        <w:pStyle w:val="BodyText"/>
      </w:pPr>
      <w:r w:rsidRPr="001100DA">
        <w:t>Not Applicable</w:t>
      </w:r>
    </w:p>
    <w:p w:rsidR="00000000" w:rsidRPr="001100DA" w:rsidP="001100DA">
      <w:pPr>
        <w:pStyle w:val="Heading1"/>
      </w:pPr>
      <w:bookmarkStart w:id="8" w:name="O_911566"/>
      <w:bookmarkEnd w:id="8"/>
      <w:r w:rsidRPr="001100DA">
        <w:t>Unit Mapping Information</w:t>
      </w:r>
    </w:p>
    <w:p w:rsidR="00000000" w:rsidRPr="001100DA" w:rsidP="007A51A3">
      <w:pPr>
        <w:pStyle w:val="BodyText"/>
      </w:pPr>
      <w:r w:rsidRPr="001100DA">
        <w:t>FPICOT3210B Sharpen cutting tools</w:t>
      </w:r>
    </w:p>
    <w:p w:rsidR="00000000" w:rsidRPr="001100DA" w:rsidP="001100DA">
      <w:pPr>
        <w:pStyle w:val="Heading1"/>
      </w:pPr>
      <w:bookmarkStart w:id="9" w:name="O_911573"/>
      <w:bookmarkEnd w:id="9"/>
      <w:r w:rsidRPr="001100DA">
        <w:t>Links</w:t>
      </w:r>
    </w:p>
    <w:p w:rsidR="00000000" w:rsidRPr="001100DA" w:rsidP="007A51A3">
      <w:pPr>
        <w:pStyle w:val="BodyText"/>
      </w:pPr>
      <w:r w:rsidRPr="001100DA">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A24379">
        <w:rPr>
          <w:rStyle w:val="Hyperlink"/>
        </w:rPr>
        <w:t>https://vetnet.gov.au/Pages/TrainingDocs.aspx?q=0d96fe23-5747-4c01-9d6f-3509ff8d3d47</w:t>
      </w:r>
      <w:r>
        <w:fldChar w:fldCharType="end"/>
      </w:r>
    </w:p>
    <w:p w:rsidR="00000000" w:rsidRPr="001100DA" w:rsidP="007A51A3">
      <w:pPr>
        <w:pStyle w:val="BodyText"/>
        <w:sectPr w:rsidSect="001100DA">
          <w:headerReference w:type="default" r:id="rId10"/>
          <w:footerReference w:type="default" r:id="rId11"/>
          <w:pgSz w:w="11908" w:h="16833"/>
          <w:pgMar w:top="1702" w:right="1418" w:bottom="1702" w:left="1418" w:header="992" w:footer="992" w:gutter="0"/>
          <w:cols w:space="720"/>
          <w:noEndnote/>
          <w:docGrid w:linePitch="299"/>
        </w:sectPr>
      </w:pPr>
    </w:p>
    <w:p w:rsidR="00000000" w:rsidRPr="001100DA" w:rsidP="001100DA">
      <w:pPr>
        <w:pStyle w:val="SuperHeading"/>
      </w:pPr>
      <w:r w:rsidRPr="001100DA">
        <w:t xml:space="preserve">Assessment </w:t>
      </w:r>
      <w:r w:rsidRPr="001100DA">
        <w:t>Requirements for FWPCOT3210 Sharpen cutting tools</w:t>
      </w:r>
    </w:p>
    <w:p w:rsidR="00000000" w:rsidRPr="001100DA" w:rsidP="001100DA">
      <w:pPr>
        <w:pStyle w:val="Heading1"/>
      </w:pPr>
      <w:bookmarkStart w:id="10" w:name="O_911568"/>
      <w:bookmarkEnd w:id="10"/>
      <w:r w:rsidRPr="001100DA">
        <w:t>Modification History</w:t>
      </w:r>
    </w:p>
    <w:tbl>
      <w:tblPr>
        <w:tblW w:w="9632" w:type="dxa"/>
        <w:tblLayout w:type="fixed"/>
        <w:tblCellMar>
          <w:left w:w="62" w:type="dxa"/>
          <w:right w:w="62" w:type="dxa"/>
        </w:tblCellMar>
        <w:tblLook w:val="0000"/>
      </w:tblPr>
      <w:tblGrid>
        <w:gridCol w:w="2102"/>
        <w:gridCol w:w="7530"/>
      </w:tblGrid>
      <w:tr w:rsidTr="001100DA">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00DA" w:rsidP="001100DA">
            <w:pPr>
              <w:pStyle w:val="BodyText"/>
            </w:pPr>
            <w:r w:rsidRPr="001100DA">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0DA">
            <w:pPr>
              <w:pStyle w:val="BodyText"/>
              <w:rPr>
                <w:lang w:val="en-NZ"/>
              </w:rPr>
            </w:pPr>
            <w:r w:rsidRPr="001100DA">
              <w:rPr>
                <w:rStyle w:val="SpecialBold"/>
              </w:rPr>
              <w:t>Comment</w:t>
            </w:r>
          </w:p>
        </w:tc>
      </w:tr>
      <w:tr w:rsidTr="001100DA">
        <w:tblPrEx>
          <w:tblW w:w="9632" w:type="dxa"/>
          <w:tblLayout w:type="fixed"/>
          <w:tblCellMar>
            <w:left w:w="62" w:type="dxa"/>
            <w:right w:w="62" w:type="dxa"/>
          </w:tblCellMar>
          <w:tblLook w:val="0000"/>
        </w:tblPrEx>
        <w:trPr>
          <w:trHeight w:val="25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0DA">
            <w:pPr>
              <w:pStyle w:val="BodyText"/>
              <w:rPr>
                <w:lang w:val="en-NZ"/>
              </w:rPr>
            </w:pPr>
            <w:r w:rsidRPr="001100DA">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00DA" w:rsidP="001100DA">
            <w:pPr>
              <w:pStyle w:val="BodyText"/>
            </w:pPr>
            <w:r w:rsidRPr="001100DA">
              <w:t>Replaces equivalent unit FPICOT3210B Sharpen Cutting tools, which was first released with FPI11 Forest and Forest Products Training Package Version 2.</w:t>
            </w:r>
            <w:r w:rsidRPr="001100DA">
              <w:t>2. This is the first release of this unit in the new standards format.</w:t>
            </w:r>
          </w:p>
          <w:p w:rsidR="00000000" w:rsidRPr="001100DA" w:rsidP="001100DA">
            <w:pPr>
              <w:pStyle w:val="BodyText"/>
            </w:pPr>
            <w:r w:rsidRPr="001100DA">
              <w:t>Assessment requirements now specify the performance and knowledge evidence, as well as assessment conditions for this unit of competency.  These sections simplify and replace components</w:t>
            </w:r>
            <w:r w:rsidRPr="001100DA">
              <w:t xml:space="preserve"> used in the previous unit format, including Required Skills and Knowledge, Evidence Guide and Range Statement</w:t>
            </w:r>
          </w:p>
        </w:tc>
      </w:tr>
    </w:tbl>
    <w:p w:rsidR="00000000" w:rsidRPr="001100DA" w:rsidP="001100DA">
      <w:pPr>
        <w:pStyle w:val="BodyText"/>
      </w:pPr>
    </w:p>
    <w:p w:rsidR="00000000" w:rsidRPr="001100DA" w:rsidP="001100DA">
      <w:pPr>
        <w:pStyle w:val="AllowPageBreak"/>
      </w:pPr>
    </w:p>
    <w:p w:rsidR="00000000" w:rsidRPr="001100DA" w:rsidP="001100DA">
      <w:pPr>
        <w:pStyle w:val="Heading1"/>
      </w:pPr>
      <w:bookmarkStart w:id="11" w:name="O_911569"/>
      <w:bookmarkEnd w:id="11"/>
      <w:r w:rsidRPr="001100DA">
        <w:t>Performance Evidence</w:t>
      </w:r>
    </w:p>
    <w:p w:rsidR="00000000" w:rsidRPr="001100DA" w:rsidP="001100DA">
      <w:pPr>
        <w:pStyle w:val="ListBullet"/>
      </w:pPr>
      <w:r w:rsidRPr="001100DA">
        <w:t xml:space="preserve">A person demonstrating competency in this unit must satisfy all of the elements, performance criteria </w:t>
      </w:r>
      <w:r w:rsidRPr="001100DA">
        <w:t>and foundation skills of this unit.  If a specific volume or frequency is not stated below, then evidence must be provided that the following requirements have been performed on at least one occasion:</w:t>
      </w:r>
    </w:p>
    <w:p w:rsidR="00000000" w:rsidRPr="001100DA" w:rsidP="001100DA">
      <w:pPr>
        <w:pStyle w:val="ListBullet"/>
      </w:pPr>
      <w:r w:rsidRPr="001100DA">
        <w:t xml:space="preserve">follow organizational policies and procedures relevant </w:t>
      </w:r>
      <w:r w:rsidRPr="001100DA">
        <w:t>to sharpening cutting tools</w:t>
      </w:r>
    </w:p>
    <w:p w:rsidR="00000000" w:rsidRPr="001100DA" w:rsidP="001100DA">
      <w:pPr>
        <w:pStyle w:val="ListBullet"/>
      </w:pPr>
      <w:r w:rsidRPr="001100DA">
        <w:t>determine cutting tool dimensions</w:t>
      </w:r>
    </w:p>
    <w:p w:rsidR="00000000" w:rsidRPr="001100DA" w:rsidP="001100DA">
      <w:pPr>
        <w:pStyle w:val="ListBullet"/>
      </w:pPr>
      <w:r w:rsidRPr="001100DA">
        <w:t>select and set up grinder and attachments</w:t>
      </w:r>
    </w:p>
    <w:p w:rsidR="007A51A3" w:rsidP="001100DA">
      <w:pPr>
        <w:pStyle w:val="ListBullet"/>
      </w:pPr>
      <w:r w:rsidRPr="001100DA">
        <w:t xml:space="preserve">sharpen cutting tools in line with an individual work order </w:t>
      </w:r>
    </w:p>
    <w:p w:rsidR="007A51A3" w:rsidP="001100DA">
      <w:pPr>
        <w:pStyle w:val="ListBullet"/>
      </w:pPr>
    </w:p>
    <w:p w:rsidR="00000000" w:rsidRPr="001100DA" w:rsidP="001100DA">
      <w:pPr>
        <w:pStyle w:val="Heading1"/>
      </w:pPr>
      <w:bookmarkStart w:id="12" w:name="O_911570"/>
      <w:bookmarkEnd w:id="12"/>
      <w:r w:rsidRPr="001100DA">
        <w:t>Knowledge Evidence</w:t>
      </w:r>
    </w:p>
    <w:p w:rsidR="00000000" w:rsidRPr="001100DA" w:rsidP="007A51A3">
      <w:pPr>
        <w:pStyle w:val="BodyText"/>
      </w:pPr>
      <w:r w:rsidRPr="001100DA">
        <w:t>A person competent in this unit must be able to demons</w:t>
      </w:r>
      <w:r w:rsidRPr="001100DA">
        <w:t>trate knowledge of:</w:t>
      </w:r>
    </w:p>
    <w:p w:rsidR="00000000" w:rsidRPr="001100DA" w:rsidP="001100DA">
      <w:pPr>
        <w:pStyle w:val="ListBullet"/>
      </w:pPr>
      <w:r w:rsidRPr="001100DA">
        <w:t>purpose, features and operation of cutting equipment for which cutters are sharpened:</w:t>
      </w:r>
    </w:p>
    <w:p w:rsidR="00000000" w:rsidRPr="001100DA" w:rsidP="001100DA">
      <w:pPr>
        <w:pStyle w:val="ListBullet2"/>
      </w:pPr>
      <w:r w:rsidRPr="001100DA">
        <w:t>cutters</w:t>
      </w:r>
    </w:p>
    <w:p w:rsidR="00000000" w:rsidRPr="001100DA" w:rsidP="001100DA">
      <w:pPr>
        <w:pStyle w:val="ListBullet2"/>
      </w:pPr>
      <w:r w:rsidRPr="001100DA">
        <w:t>profile cutters</w:t>
      </w:r>
    </w:p>
    <w:p w:rsidR="00000000" w:rsidRPr="001100DA" w:rsidP="001100DA">
      <w:pPr>
        <w:pStyle w:val="ListBullet2"/>
      </w:pPr>
      <w:r w:rsidRPr="001100DA">
        <w:t>routers</w:t>
      </w:r>
    </w:p>
    <w:p w:rsidR="00000000" w:rsidRPr="001100DA" w:rsidP="001100DA">
      <w:pPr>
        <w:pStyle w:val="ListBullet"/>
      </w:pPr>
      <w:r w:rsidRPr="001100DA">
        <w:t>purpose, features, operation and limitations of tools and equipment used to sharpen cutting tools:</w:t>
      </w:r>
    </w:p>
    <w:p w:rsidR="00000000" w:rsidRPr="001100DA" w:rsidP="001100DA">
      <w:pPr>
        <w:pStyle w:val="ListBullet2"/>
      </w:pPr>
      <w:r w:rsidRPr="001100DA">
        <w:t>grinding machines</w:t>
      </w:r>
    </w:p>
    <w:p w:rsidR="00000000" w:rsidRPr="001100DA" w:rsidP="001100DA">
      <w:pPr>
        <w:pStyle w:val="ListBullet2"/>
      </w:pPr>
      <w:r w:rsidRPr="001100DA">
        <w:t>grinding machine attachments</w:t>
      </w:r>
    </w:p>
    <w:p w:rsidR="00000000" w:rsidRPr="001100DA" w:rsidP="001100DA">
      <w:pPr>
        <w:pStyle w:val="ListBullet2"/>
      </w:pPr>
      <w:r w:rsidRPr="001100DA">
        <w:t>abrasive grinding wheels</w:t>
      </w:r>
    </w:p>
    <w:p w:rsidR="00000000" w:rsidRPr="001100DA" w:rsidP="001100DA">
      <w:pPr>
        <w:pStyle w:val="ListBullet"/>
      </w:pPr>
      <w:r w:rsidRPr="001100DA">
        <w:t>methods for:</w:t>
      </w:r>
    </w:p>
    <w:p w:rsidR="00000000" w:rsidRPr="001100DA" w:rsidP="001100DA">
      <w:pPr>
        <w:pStyle w:val="ListBullet2"/>
      </w:pPr>
      <w:r w:rsidRPr="001100DA">
        <w:t>determining cutting tool dimensions</w:t>
      </w:r>
    </w:p>
    <w:p w:rsidR="00000000" w:rsidRPr="001100DA" w:rsidP="001100DA">
      <w:pPr>
        <w:pStyle w:val="ListBullet2"/>
      </w:pPr>
      <w:r w:rsidRPr="001100DA">
        <w:t>removing cutters from cutting equipment</w:t>
      </w:r>
    </w:p>
    <w:p w:rsidR="00000000" w:rsidRPr="001100DA" w:rsidP="001100DA">
      <w:pPr>
        <w:pStyle w:val="ListBullet2"/>
      </w:pPr>
      <w:r w:rsidRPr="001100DA">
        <w:t>assessing cutter condition</w:t>
      </w:r>
    </w:p>
    <w:p w:rsidR="00000000" w:rsidRPr="001100DA" w:rsidP="001100DA">
      <w:pPr>
        <w:pStyle w:val="ListBullet2"/>
      </w:pPr>
      <w:r w:rsidRPr="001100DA">
        <w:t>selecting appropriate grinding wheels; diameter and material</w:t>
      </w:r>
    </w:p>
    <w:p w:rsidR="00000000" w:rsidRPr="001100DA" w:rsidP="001100DA">
      <w:pPr>
        <w:pStyle w:val="ListBullet2"/>
      </w:pPr>
      <w:r w:rsidRPr="001100DA">
        <w:t>sharp</w:t>
      </w:r>
      <w:r w:rsidRPr="001100DA">
        <w:t>ening cutters to specified requirements</w:t>
      </w:r>
    </w:p>
    <w:p w:rsidR="00000000" w:rsidRPr="001100DA" w:rsidP="001100DA">
      <w:pPr>
        <w:pStyle w:val="ListBullet2"/>
      </w:pPr>
      <w:r w:rsidRPr="001100DA">
        <w:t>setting cutters to a specified profile</w:t>
      </w:r>
    </w:p>
    <w:p w:rsidR="00000000" w:rsidRPr="001100DA" w:rsidP="001100DA">
      <w:pPr>
        <w:pStyle w:val="ListBullet"/>
      </w:pPr>
      <w:r w:rsidRPr="001100DA">
        <w:t>pitch and angles at which cutters are sharpened</w:t>
      </w:r>
    </w:p>
    <w:p w:rsidR="00000000" w:rsidRPr="001100DA" w:rsidP="001100DA">
      <w:pPr>
        <w:pStyle w:val="ListBullet"/>
      </w:pPr>
      <w:r w:rsidRPr="001100DA">
        <w:t xml:space="preserve">abrasive wheel technology, including wheel types, safe use and storage, cutting speeds, special applications, selection, specifications and design limitations. </w:t>
      </w:r>
    </w:p>
    <w:p w:rsidR="00000000" w:rsidRPr="001100DA" w:rsidP="001100DA">
      <w:pPr>
        <w:pStyle w:val="ListBullet"/>
      </w:pPr>
      <w:r w:rsidRPr="001100DA">
        <w:t>range of speeds at which abrasive wheels can be operated without damaging cutting tools</w:t>
      </w:r>
    </w:p>
    <w:p w:rsidR="00000000" w:rsidRPr="001100DA" w:rsidP="001100DA">
      <w:pPr>
        <w:pStyle w:val="ListBullet"/>
      </w:pPr>
      <w:r w:rsidRPr="001100DA">
        <w:t>environ</w:t>
      </w:r>
      <w:r w:rsidRPr="001100DA">
        <w:t>mental protection practices for repairing and maintaining tools and equipment in forest products factory settings:</w:t>
      </w:r>
    </w:p>
    <w:p w:rsidR="00000000" w:rsidRPr="001100DA" w:rsidP="001100DA">
      <w:pPr>
        <w:pStyle w:val="ListBullet2"/>
      </w:pPr>
      <w:r w:rsidRPr="001100DA">
        <w:t>reducing water and energy use</w:t>
      </w:r>
    </w:p>
    <w:p w:rsidR="00000000" w:rsidRPr="001100DA" w:rsidP="001100DA">
      <w:pPr>
        <w:pStyle w:val="ListBullet2"/>
      </w:pPr>
      <w:r w:rsidRPr="001100DA">
        <w:t>cleaning plant, tools and equipment</w:t>
      </w:r>
    </w:p>
    <w:p w:rsidR="00000000" w:rsidRPr="001100DA" w:rsidP="001100DA">
      <w:pPr>
        <w:pStyle w:val="ListBullet2"/>
      </w:pPr>
      <w:r w:rsidRPr="001100DA">
        <w:t>disposing of, recycling and reusing materials</w:t>
      </w:r>
    </w:p>
    <w:p w:rsidR="00000000" w:rsidRPr="001100DA" w:rsidP="001100DA">
      <w:pPr>
        <w:pStyle w:val="ListBullet"/>
      </w:pPr>
      <w:r w:rsidRPr="001100DA">
        <w:t>organisational procedures s</w:t>
      </w:r>
      <w:r w:rsidRPr="001100DA">
        <w:t>pecific to sharpening cutting tools:</w:t>
      </w:r>
    </w:p>
    <w:p w:rsidR="00000000" w:rsidRPr="001100DA" w:rsidP="001100DA">
      <w:pPr>
        <w:pStyle w:val="ListBullet2"/>
      </w:pPr>
      <w:r w:rsidRPr="001100DA">
        <w:t>workplace health and safety with particular emphasis on equipment lock out and use of personal protective equipment</w:t>
      </w:r>
    </w:p>
    <w:p w:rsidR="00000000" w:rsidRPr="001100DA" w:rsidP="001100DA">
      <w:pPr>
        <w:pStyle w:val="ListBullet2"/>
      </w:pPr>
      <w:r w:rsidRPr="001100DA">
        <w:t>communication reporting lines</w:t>
      </w:r>
    </w:p>
    <w:p w:rsidR="007A51A3" w:rsidP="001100DA">
      <w:pPr>
        <w:pStyle w:val="ListBullet2"/>
      </w:pPr>
      <w:r w:rsidRPr="001100DA">
        <w:t>recording and reporting processing problems and equipment faults.</w:t>
      </w:r>
    </w:p>
    <w:p w:rsidR="007A51A3" w:rsidP="001100DA">
      <w:pPr>
        <w:pStyle w:val="ListBullet2"/>
      </w:pPr>
    </w:p>
    <w:p w:rsidR="00000000" w:rsidRPr="001100DA" w:rsidP="001100DA">
      <w:pPr>
        <w:pStyle w:val="Heading1"/>
      </w:pPr>
      <w:bookmarkStart w:id="13" w:name="O_911571"/>
      <w:bookmarkEnd w:id="13"/>
      <w:r w:rsidRPr="001100DA">
        <w:t>Assessment Conditions</w:t>
      </w:r>
    </w:p>
    <w:p w:rsidR="00000000" w:rsidRPr="001100DA" w:rsidP="007A51A3">
      <w:pPr>
        <w:pStyle w:val="BodyText"/>
      </w:pPr>
      <w:r w:rsidRPr="001100DA">
        <w:t>The following resources must be made available:</w:t>
      </w:r>
    </w:p>
    <w:p w:rsidR="00000000" w:rsidRPr="001100DA" w:rsidP="001100DA">
      <w:pPr>
        <w:pStyle w:val="ListBullet"/>
      </w:pPr>
      <w:r w:rsidRPr="001100DA">
        <w:t>tools and equipment used to sharpen cutting tools including grinders and one or more of the following:</w:t>
      </w:r>
    </w:p>
    <w:p w:rsidR="00000000" w:rsidRPr="001100DA" w:rsidP="001100DA">
      <w:pPr>
        <w:pStyle w:val="ListBullet2"/>
      </w:pPr>
      <w:r w:rsidRPr="001100DA">
        <w:t>abrasive grinding wheels in a variety of diameters</w:t>
      </w:r>
    </w:p>
    <w:p w:rsidR="00000000" w:rsidRPr="001100DA" w:rsidP="001100DA">
      <w:pPr>
        <w:pStyle w:val="ListBullet2"/>
      </w:pPr>
      <w:r w:rsidRPr="001100DA">
        <w:t>slicers</w:t>
      </w:r>
    </w:p>
    <w:p w:rsidR="00000000" w:rsidRPr="001100DA" w:rsidP="001100DA">
      <w:pPr>
        <w:pStyle w:val="ListBullet2"/>
      </w:pPr>
      <w:r w:rsidRPr="001100DA">
        <w:t>mincer</w:t>
      </w:r>
      <w:r w:rsidRPr="001100DA">
        <w:t xml:space="preserve"> plates</w:t>
      </w:r>
    </w:p>
    <w:p w:rsidR="00000000" w:rsidRPr="001100DA" w:rsidP="001100DA">
      <w:pPr>
        <w:pStyle w:val="ListBullet2"/>
      </w:pPr>
      <w:r w:rsidRPr="001100DA">
        <w:t>chucks</w:t>
      </w:r>
    </w:p>
    <w:p w:rsidR="00000000" w:rsidRPr="001100DA" w:rsidP="001100DA">
      <w:pPr>
        <w:pStyle w:val="ListBullet2"/>
      </w:pPr>
      <w:r w:rsidRPr="001100DA">
        <w:t>collets</w:t>
      </w:r>
    </w:p>
    <w:p w:rsidR="00000000" w:rsidRPr="001100DA" w:rsidP="001100DA">
      <w:pPr>
        <w:pStyle w:val="ListBullet2"/>
      </w:pPr>
      <w:r w:rsidRPr="001100DA">
        <w:t>clamps</w:t>
      </w:r>
    </w:p>
    <w:p w:rsidR="00000000" w:rsidRPr="001100DA" w:rsidP="001100DA">
      <w:pPr>
        <w:pStyle w:val="ListBullet2"/>
      </w:pPr>
      <w:r w:rsidRPr="001100DA">
        <w:t>dividing heads</w:t>
      </w:r>
    </w:p>
    <w:p w:rsidR="00000000" w:rsidRPr="001100DA" w:rsidP="001100DA">
      <w:pPr>
        <w:pStyle w:val="ListBullet2"/>
      </w:pPr>
      <w:r w:rsidRPr="001100DA">
        <w:t>drill bit holders</w:t>
      </w:r>
    </w:p>
    <w:p w:rsidR="00000000" w:rsidRPr="001100DA" w:rsidP="001100DA">
      <w:pPr>
        <w:pStyle w:val="ListBullet2"/>
      </w:pPr>
      <w:r w:rsidRPr="001100DA">
        <w:t>vices</w:t>
      </w:r>
    </w:p>
    <w:p w:rsidR="00000000" w:rsidRPr="001100DA" w:rsidP="001100DA">
      <w:pPr>
        <w:pStyle w:val="ListBullet2"/>
      </w:pPr>
      <w:r w:rsidRPr="001100DA">
        <w:t>resting brackets</w:t>
      </w:r>
    </w:p>
    <w:p w:rsidR="00000000" w:rsidRPr="001100DA" w:rsidP="001100DA">
      <w:pPr>
        <w:pStyle w:val="ListBullet"/>
      </w:pPr>
      <w:r w:rsidRPr="001100DA">
        <w:t>cutting equipment for which cutters are to be sharpened:</w:t>
      </w:r>
    </w:p>
    <w:p w:rsidR="00000000" w:rsidRPr="001100DA" w:rsidP="001100DA">
      <w:pPr>
        <w:pStyle w:val="ListBullet2"/>
      </w:pPr>
      <w:r w:rsidRPr="001100DA">
        <w:t>cutters</w:t>
      </w:r>
    </w:p>
    <w:p w:rsidR="00000000" w:rsidRPr="001100DA" w:rsidP="001100DA">
      <w:pPr>
        <w:pStyle w:val="ListBullet2"/>
      </w:pPr>
      <w:r w:rsidRPr="001100DA">
        <w:t>profile cutters</w:t>
      </w:r>
    </w:p>
    <w:p w:rsidR="00000000" w:rsidRPr="001100DA" w:rsidP="001100DA">
      <w:pPr>
        <w:pStyle w:val="ListBullet2"/>
      </w:pPr>
      <w:r w:rsidRPr="001100DA">
        <w:t>routers</w:t>
      </w:r>
    </w:p>
    <w:p w:rsidR="00000000" w:rsidRPr="001100DA" w:rsidP="001100DA">
      <w:pPr>
        <w:pStyle w:val="ListBullet"/>
      </w:pPr>
      <w:r w:rsidRPr="001100DA">
        <w:t>coolant</w:t>
      </w:r>
    </w:p>
    <w:p w:rsidR="00000000" w:rsidRPr="001100DA" w:rsidP="001100DA">
      <w:pPr>
        <w:pStyle w:val="ListBullet"/>
      </w:pPr>
      <w:r w:rsidRPr="001100DA">
        <w:t>personal protective equipment suitable for sharpening cutting tools</w:t>
      </w:r>
    </w:p>
    <w:p w:rsidR="00000000" w:rsidRPr="001100DA" w:rsidP="001100DA">
      <w:pPr>
        <w:pStyle w:val="ListBullet"/>
      </w:pPr>
      <w:r w:rsidRPr="001100DA">
        <w:t>manufacturers’ instructions for use, repair and maintenance of equipment</w:t>
      </w:r>
    </w:p>
    <w:p w:rsidR="00000000" w:rsidRPr="001100DA" w:rsidP="001100DA">
      <w:pPr>
        <w:pStyle w:val="ListBullet"/>
      </w:pPr>
      <w:r w:rsidRPr="001100DA">
        <w:t>work order for repair and maintenance activities with specific instructions for sharpening cutting tools in specified equipment</w:t>
      </w:r>
    </w:p>
    <w:p w:rsidR="00000000" w:rsidRPr="001100DA" w:rsidP="001100DA">
      <w:pPr>
        <w:pStyle w:val="ListBullet"/>
      </w:pPr>
      <w:r w:rsidRPr="001100DA">
        <w:t>template documents for recording processing problems an</w:t>
      </w:r>
      <w:r w:rsidRPr="001100DA">
        <w:t>d equipment faults</w:t>
      </w:r>
    </w:p>
    <w:p w:rsidR="00000000" w:rsidRPr="001100DA" w:rsidP="001100DA">
      <w:pPr>
        <w:pStyle w:val="ListBullet"/>
      </w:pPr>
      <w:r w:rsidRPr="001100DA">
        <w:t>organisational policies and procedures for sharpening cutting tools.</w:t>
      </w:r>
    </w:p>
    <w:p w:rsidR="00000000" w:rsidRPr="001100DA" w:rsidP="001100DA">
      <w:pPr>
        <w:pStyle w:val="BodyText"/>
      </w:pPr>
    </w:p>
    <w:p w:rsidR="00000000" w:rsidRPr="001100DA" w:rsidP="007A51A3">
      <w:pPr>
        <w:pStyle w:val="BodyText"/>
      </w:pPr>
      <w:r w:rsidRPr="001100DA">
        <w:t xml:space="preserve">Competency is to be assessed in the workplace or a simulated environment that accurately reflects performance in a real workplace setting. </w:t>
      </w:r>
    </w:p>
    <w:p w:rsidR="00000000" w:rsidRPr="001100DA" w:rsidP="007A51A3">
      <w:pPr>
        <w:pStyle w:val="Heading4"/>
      </w:pPr>
      <w:r w:rsidRPr="001100DA">
        <w:rPr>
          <w:rStyle w:val="SpecialBold"/>
        </w:rPr>
        <w:t>Assessor requirements</w:t>
      </w:r>
    </w:p>
    <w:p w:rsidR="00000000" w:rsidRPr="001100DA" w:rsidP="007A51A3">
      <w:pPr>
        <w:pStyle w:val="BodyText"/>
      </w:pPr>
      <w:r w:rsidRPr="001100DA">
        <w:t>Assessors must:</w:t>
      </w:r>
    </w:p>
    <w:p w:rsidR="00000000" w:rsidRPr="001100DA" w:rsidP="001100DA">
      <w:pPr>
        <w:pStyle w:val="ListBullet"/>
      </w:pPr>
      <w:r w:rsidRPr="001100DA">
        <w:t>hold the appropriate assessor competency standards as outlined in regulations; and</w:t>
      </w:r>
    </w:p>
    <w:p w:rsidR="00000000" w:rsidRPr="001100DA" w:rsidP="001100DA">
      <w:pPr>
        <w:pStyle w:val="ListBullet"/>
      </w:pPr>
      <w:r w:rsidRPr="001100DA">
        <w:t>be able to demonstrate vocational competencies at least to the level being assessed; and</w:t>
      </w:r>
    </w:p>
    <w:p w:rsidR="00000000" w:rsidRPr="001100DA" w:rsidP="001100DA">
      <w:pPr>
        <w:pStyle w:val="ListBullet"/>
      </w:pPr>
      <w:r w:rsidRPr="001100DA">
        <w:t>be able to demonstrate how they are continuing to develop their VET</w:t>
      </w:r>
      <w:r w:rsidRPr="001100DA">
        <w:t xml:space="preserve"> knowledge and skills as well as maintaining their industry currency and assessor competence. </w:t>
      </w:r>
    </w:p>
    <w:p w:rsidR="00000000" w:rsidRPr="001100DA" w:rsidP="001100DA">
      <w:pPr>
        <w:pStyle w:val="AllowPageBreak"/>
      </w:pPr>
    </w:p>
    <w:p w:rsidR="00000000" w:rsidRPr="001100DA" w:rsidP="001100DA">
      <w:pPr>
        <w:pStyle w:val="Heading1"/>
      </w:pPr>
      <w:bookmarkStart w:id="14" w:name="O_911574"/>
      <w:bookmarkEnd w:id="14"/>
      <w:r w:rsidRPr="001100DA">
        <w:t>Links</w:t>
      </w:r>
    </w:p>
    <w:p w:rsidR="00000000" w:rsidRPr="001100DA" w:rsidP="007A51A3">
      <w:pPr>
        <w:pStyle w:val="BodyText"/>
      </w:pPr>
      <w:r w:rsidRPr="001100DA">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A24379">
        <w:rPr>
          <w:rStyle w:val="Hyperlink"/>
        </w:rPr>
        <w:t>https://vetnet.gov.au/Pages/TrainingDocs.aspx?q=0d96fe23-5747-4c01-9d6f-3509ff8d3d47</w:t>
      </w:r>
      <w:r>
        <w:fldChar w:fldCharType="end"/>
      </w:r>
    </w:p>
    <w:p w:rsidR="00000000" w:rsidRPr="001100DA" w:rsidP="001100DA"/>
    <w:sectPr w:rsidSect="001100D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0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0DA" w:rsidRPr="007A51A3" w:rsidP="007A51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0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1A3" w:rsidP="001100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A51A3" w:rsidP="001100D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A51A3" w:rsidP="001100D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0DA" w:rsidP="001100DA">
    <w:pPr>
      <w:pStyle w:val="Footer"/>
      <w:framePr w:wrap="around"/>
    </w:pPr>
    <w:r>
      <w:fldChar w:fldCharType="begin"/>
    </w:r>
    <w:r>
      <w:instrText xml:space="preserve"> DOCPROPERTY  Subject  \* MERGEFORMAT </w:instrText>
    </w:r>
    <w:r>
      <w:fldChar w:fldCharType="separate"/>
    </w:r>
    <w:r w:rsidR="007A51A3">
      <w:t>Approved</w:t>
    </w:r>
    <w:r w:rsidR="007A51A3">
      <w:fldChar w:fldCharType="end"/>
    </w:r>
    <w:r>
      <w:tab/>
      <w:t xml:space="preserve">Page </w:t>
    </w:r>
    <w:r>
      <w:fldChar w:fldCharType="begin"/>
    </w:r>
    <w:r>
      <w:instrText xml:space="preserve"> PAGE  \* Arabic  \* MERGEFORMAT </w:instrText>
    </w:r>
    <w:r>
      <w:fldChar w:fldCharType="separate"/>
    </w:r>
    <w:r w:rsidR="007A51A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A51A3">
      <w:rPr>
        <w:noProof/>
      </w:rPr>
      <w:t>5</w:t>
    </w:r>
    <w:r>
      <w:rPr>
        <w:noProof/>
      </w:rPr>
      <w:fldChar w:fldCharType="end"/>
    </w:r>
  </w:p>
  <w:p w:rsidR="001100DA" w:rsidP="001100DA">
    <w:pPr>
      <w:pStyle w:val="Footer"/>
      <w:framePr w:wrap="around"/>
    </w:pPr>
    <w:r>
      <w:t xml:space="preserve">© Commonwealth of Australia, </w:t>
    </w:r>
    <w:r>
      <w:fldChar w:fldCharType="begin"/>
    </w:r>
    <w:r>
      <w:instrText xml:space="preserve"> DATE  \@ "yyyy"  \* MERGEFORMAT </w:instrText>
    </w:r>
    <w:r>
      <w:fldChar w:fldCharType="separate"/>
    </w:r>
    <w:r w:rsidR="007A51A3">
      <w:rPr>
        <w:noProof/>
      </w:rPr>
      <w:t>2025</w:t>
    </w:r>
    <w:r>
      <w:fldChar w:fldCharType="end"/>
    </w:r>
    <w:r>
      <w:tab/>
    </w:r>
    <w:r>
      <w:fldChar w:fldCharType="begin"/>
    </w:r>
    <w:r>
      <w:instrText xml:space="preserve"> DOCPROPERTY  Author  \* MERGEFORMAT </w:instrText>
    </w:r>
    <w:r>
      <w:fldChar w:fldCharType="separate"/>
    </w:r>
    <w:r w:rsidR="007A51A3">
      <w:t>Skills Insight</w:t>
    </w:r>
    <w:r w:rsidR="007A51A3">
      <w:fldChar w:fldCharType="end"/>
    </w:r>
  </w:p>
  <w:p w:rsidR="001100DA" w:rsidP="001100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0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1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00DA" w:rsidRPr="007A51A3" w:rsidP="007A51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0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1A3" w:rsidRPr="002D2AF8" w:rsidP="001100DA">
    <w:pPr>
      <w:pStyle w:val="Header"/>
      <w:framePr w:wrap="around"/>
    </w:pPr>
    <w:r>
      <w:fldChar w:fldCharType="begin"/>
    </w:r>
    <w:r>
      <w:instrText xml:space="preserve"> TITLE   \* MERGEFORMAT </w:instrText>
    </w:r>
    <w:r>
      <w:fldChar w:fldCharType="separate"/>
    </w:r>
    <w:r>
      <w:t>FWPCOT3210 Sharpen cutting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A51A3" w:rsidP="001100D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0DA" w:rsidRPr="002D2AF8" w:rsidP="001100DA">
    <w:pPr>
      <w:pStyle w:val="Header"/>
      <w:framePr w:wrap="around"/>
    </w:pPr>
    <w:r>
      <w:fldChar w:fldCharType="begin"/>
    </w:r>
    <w:r>
      <w:instrText xml:space="preserve"> TITLE   \* MERGEFORMAT </w:instrText>
    </w:r>
    <w:r>
      <w:fldChar w:fldCharType="separate"/>
    </w:r>
    <w:r w:rsidR="007A51A3">
      <w:t>FWPCOT3210 Sharpen cutting tools</w:t>
    </w:r>
    <w:r w:rsidR="007A51A3">
      <w:fldChar w:fldCharType="end"/>
    </w:r>
    <w:r>
      <w:tab/>
      <w:t xml:space="preserve">Date this document was generated: </w:t>
    </w:r>
    <w:r>
      <w:fldChar w:fldCharType="begin"/>
    </w:r>
    <w:r>
      <w:instrText xml:space="preserve"> CREATEDATE  \@ "d MMMM yyyy"  \* MERGEFORMAT </w:instrText>
    </w:r>
    <w:r>
      <w:fldChar w:fldCharType="separate"/>
    </w:r>
    <w:r w:rsidR="007A51A3">
      <w:rPr>
        <w:noProof/>
      </w:rPr>
      <w:t>2 March 2025</w:t>
    </w:r>
    <w:r>
      <w:fldChar w:fldCharType="end"/>
    </w:r>
  </w:p>
  <w:p w:rsidR="001100DA" w:rsidP="001100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CE93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BA8C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2E9F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00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00DA"/>
    <w:pPr>
      <w:spacing w:before="360" w:after="60"/>
      <w:outlineLvl w:val="0"/>
    </w:pPr>
    <w:rPr>
      <w:sz w:val="32"/>
    </w:rPr>
  </w:style>
  <w:style w:type="paragraph" w:styleId="Heading2">
    <w:name w:val="heading 2"/>
    <w:basedOn w:val="HeadingBase"/>
    <w:next w:val="BodyText"/>
    <w:link w:val="Heading2Char"/>
    <w:qFormat/>
    <w:rsid w:val="001100DA"/>
    <w:pPr>
      <w:keepLines/>
      <w:spacing w:before="240" w:after="120"/>
      <w:outlineLvl w:val="1"/>
    </w:pPr>
    <w:rPr>
      <w:sz w:val="28"/>
      <w:szCs w:val="40"/>
    </w:rPr>
  </w:style>
  <w:style w:type="paragraph" w:styleId="Heading3">
    <w:name w:val="heading 3"/>
    <w:basedOn w:val="HeadingBase"/>
    <w:next w:val="BodyText"/>
    <w:link w:val="Heading3Char"/>
    <w:qFormat/>
    <w:rsid w:val="001100DA"/>
    <w:pPr>
      <w:spacing w:before="180" w:after="120"/>
      <w:outlineLvl w:val="2"/>
    </w:pPr>
    <w:rPr>
      <w:spacing w:val="-10"/>
      <w:kern w:val="32"/>
    </w:rPr>
  </w:style>
  <w:style w:type="paragraph" w:styleId="Heading4">
    <w:name w:val="heading 4"/>
    <w:basedOn w:val="HeadingBase"/>
    <w:next w:val="BodyText"/>
    <w:link w:val="Heading4Char"/>
    <w:qFormat/>
    <w:rsid w:val="001100DA"/>
    <w:pPr>
      <w:spacing w:before="160" w:after="120"/>
      <w:outlineLvl w:val="3"/>
    </w:pPr>
    <w:rPr>
      <w:sz w:val="22"/>
    </w:rPr>
  </w:style>
  <w:style w:type="paragraph" w:styleId="Heading5">
    <w:name w:val="heading 5"/>
    <w:basedOn w:val="HeadingBase"/>
    <w:next w:val="Normal"/>
    <w:link w:val="Heading5Char"/>
    <w:qFormat/>
    <w:rsid w:val="001100DA"/>
    <w:pPr>
      <w:spacing w:before="80"/>
      <w:outlineLvl w:val="4"/>
    </w:pPr>
    <w:rPr>
      <w:color w:val="918585"/>
      <w:sz w:val="20"/>
    </w:rPr>
  </w:style>
  <w:style w:type="paragraph" w:styleId="Heading6">
    <w:name w:val="heading 6"/>
    <w:basedOn w:val="HeadingBase"/>
    <w:next w:val="Normal"/>
    <w:link w:val="Heading6Char"/>
    <w:qFormat/>
    <w:rsid w:val="001100DA"/>
    <w:pPr>
      <w:spacing w:before="60"/>
      <w:outlineLvl w:val="5"/>
    </w:pPr>
    <w:rPr>
      <w:color w:val="918585"/>
      <w:sz w:val="20"/>
    </w:rPr>
  </w:style>
  <w:style w:type="paragraph" w:styleId="Heading7">
    <w:name w:val="heading 7"/>
    <w:basedOn w:val="Normal"/>
    <w:next w:val="Normal"/>
    <w:link w:val="Heading7Char"/>
    <w:qFormat/>
    <w:rsid w:val="001100DA"/>
    <w:pPr>
      <w:ind w:left="720"/>
      <w:outlineLvl w:val="6"/>
    </w:pPr>
    <w:rPr>
      <w:i/>
    </w:rPr>
  </w:style>
  <w:style w:type="paragraph" w:styleId="Heading8">
    <w:name w:val="heading 8"/>
    <w:basedOn w:val="Normal"/>
    <w:next w:val="Normal"/>
    <w:link w:val="Heading8Char"/>
    <w:qFormat/>
    <w:rsid w:val="001100DA"/>
    <w:pPr>
      <w:ind w:left="720"/>
      <w:outlineLvl w:val="7"/>
    </w:pPr>
    <w:rPr>
      <w:i/>
    </w:rPr>
  </w:style>
  <w:style w:type="paragraph" w:styleId="Heading9">
    <w:name w:val="heading 9"/>
    <w:basedOn w:val="Normal"/>
    <w:next w:val="Normal"/>
    <w:link w:val="Heading9Char"/>
    <w:qFormat/>
    <w:rsid w:val="001100DA"/>
    <w:pPr>
      <w:ind w:left="720"/>
      <w:outlineLvl w:val="8"/>
    </w:pPr>
    <w:rPr>
      <w:i/>
    </w:rPr>
  </w:style>
  <w:style w:type="character" w:default="1" w:styleId="DefaultParagraphFont">
    <w:name w:val="Default Paragraph Font"/>
    <w:uiPriority w:val="1"/>
    <w:unhideWhenUsed/>
    <w:rsid w:val="001100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00DA"/>
  </w:style>
  <w:style w:type="character" w:customStyle="1" w:styleId="Heading1Char">
    <w:name w:val="Heading 1 Char"/>
    <w:basedOn w:val="DefaultParagraphFont"/>
    <w:link w:val="Heading1"/>
    <w:rsid w:val="001100DA"/>
    <w:rPr>
      <w:rFonts w:ascii="Times New Roman" w:eastAsia="Times New Roman" w:hAnsi="Times New Roman" w:cs="Times New Roman"/>
      <w:b/>
      <w:sz w:val="32"/>
      <w:szCs w:val="20"/>
      <w:lang w:eastAsia="en-US"/>
    </w:rPr>
  </w:style>
  <w:style w:type="paragraph" w:styleId="BodyText">
    <w:name w:val="Body Text"/>
    <w:basedOn w:val="Normal"/>
    <w:link w:val="BodyTextChar"/>
    <w:rsid w:val="001100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00DA"/>
    <w:rPr>
      <w:rFonts w:ascii="Times New Roman" w:eastAsia="Times New Roman" w:hAnsi="Times New Roman" w:cs="Times New Roman"/>
      <w:sz w:val="24"/>
      <w:lang w:eastAsia="en-US"/>
    </w:rPr>
  </w:style>
  <w:style w:type="paragraph" w:styleId="ListBullet">
    <w:name w:val="List Bullet"/>
    <w:basedOn w:val="List"/>
    <w:rsid w:val="001100DA"/>
    <w:pPr>
      <w:numPr>
        <w:numId w:val="12"/>
      </w:numPr>
      <w:tabs>
        <w:tab w:val="clear" w:pos="340"/>
      </w:tabs>
      <w:spacing w:before="40" w:after="40"/>
    </w:pPr>
  </w:style>
  <w:style w:type="character" w:customStyle="1" w:styleId="SpecialBold">
    <w:name w:val="Special Bold"/>
    <w:basedOn w:val="DefaultParagraphFont"/>
    <w:rsid w:val="001100DA"/>
    <w:rPr>
      <w:b/>
      <w:spacing w:val="0"/>
    </w:rPr>
  </w:style>
  <w:style w:type="paragraph" w:styleId="ListBullet2">
    <w:name w:val="List Bullet 2"/>
    <w:basedOn w:val="List2"/>
    <w:rsid w:val="001100DA"/>
    <w:pPr>
      <w:numPr>
        <w:numId w:val="13"/>
      </w:numPr>
      <w:tabs>
        <w:tab w:val="clear" w:pos="680"/>
      </w:tabs>
    </w:pPr>
  </w:style>
  <w:style w:type="character" w:styleId="Emphasis">
    <w:name w:val="Emphasis"/>
    <w:basedOn w:val="DefaultParagraphFont"/>
    <w:qFormat/>
    <w:rsid w:val="001100DA"/>
    <w:rPr>
      <w:i/>
    </w:rPr>
  </w:style>
  <w:style w:type="paragraph" w:customStyle="1" w:styleId="SuperHeading">
    <w:name w:val="SuperHeading"/>
    <w:basedOn w:val="Normal"/>
    <w:rsid w:val="001100DA"/>
    <w:pPr>
      <w:spacing w:before="240" w:after="120"/>
      <w:outlineLvl w:val="0"/>
    </w:pPr>
    <w:rPr>
      <w:rFonts w:ascii="Times New Roman" w:hAnsi="Times New Roman"/>
      <w:b/>
      <w:sz w:val="32"/>
    </w:rPr>
  </w:style>
  <w:style w:type="paragraph" w:customStyle="1" w:styleId="AllowPageBreak">
    <w:name w:val="AllowPageBreak"/>
    <w:rsid w:val="001100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00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00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00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00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00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00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00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00DA"/>
    <w:rPr>
      <w:rFonts w:ascii="Courier New" w:eastAsia="Times New Roman" w:hAnsi="Courier New" w:cs="Times New Roman"/>
      <w:i/>
      <w:szCs w:val="20"/>
      <w:lang w:eastAsia="en-US"/>
    </w:rPr>
  </w:style>
  <w:style w:type="paragraph" w:customStyle="1" w:styleId="HeadingBase">
    <w:name w:val="Heading Base"/>
    <w:rsid w:val="001100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00DA"/>
    <w:pPr>
      <w:tabs>
        <w:tab w:val="right" w:leader="dot" w:pos="9072"/>
      </w:tabs>
      <w:ind w:left="567"/>
    </w:pPr>
    <w:rPr>
      <w:szCs w:val="22"/>
    </w:rPr>
  </w:style>
  <w:style w:type="paragraph" w:customStyle="1" w:styleId="TOCBase">
    <w:name w:val="TOC Base"/>
    <w:rsid w:val="001100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00DA"/>
    <w:pPr>
      <w:tabs>
        <w:tab w:val="right" w:leader="dot" w:pos="9072"/>
      </w:tabs>
      <w:spacing w:before="40" w:after="40"/>
      <w:ind w:left="284"/>
    </w:pPr>
    <w:rPr>
      <w:rFonts w:ascii="Times New Roman" w:hAnsi="Times New Roman"/>
    </w:rPr>
  </w:style>
  <w:style w:type="paragraph" w:styleId="TOC1">
    <w:name w:val="toc 1"/>
    <w:basedOn w:val="TOCBase"/>
    <w:next w:val="Normal"/>
    <w:rsid w:val="001100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00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00DA"/>
    <w:rPr>
      <w:rFonts w:ascii="Times New Roman" w:eastAsia="Times New Roman" w:hAnsi="Times New Roman" w:cs="Times New Roman"/>
      <w:sz w:val="16"/>
      <w:lang w:eastAsia="en-US"/>
    </w:rPr>
  </w:style>
  <w:style w:type="paragraph" w:styleId="Title">
    <w:name w:val="Title"/>
    <w:basedOn w:val="HeadingBase"/>
    <w:link w:val="TitleChar"/>
    <w:qFormat/>
    <w:rsid w:val="001100DA"/>
    <w:pPr>
      <w:spacing w:before="5040"/>
      <w:jc w:val="center"/>
    </w:pPr>
    <w:rPr>
      <w:sz w:val="48"/>
      <w:szCs w:val="72"/>
      <w:lang w:val="en-US"/>
    </w:rPr>
  </w:style>
  <w:style w:type="character" w:customStyle="1" w:styleId="TitleChar">
    <w:name w:val="Title Char"/>
    <w:basedOn w:val="DefaultParagraphFont"/>
    <w:link w:val="Title"/>
    <w:rsid w:val="001100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00DA"/>
    <w:pPr>
      <w:tabs>
        <w:tab w:val="left" w:pos="3600"/>
        <w:tab w:val="left" w:pos="3958"/>
      </w:tabs>
    </w:pPr>
  </w:style>
  <w:style w:type="paragraph" w:styleId="List">
    <w:name w:val="List"/>
    <w:basedOn w:val="BodyText"/>
    <w:next w:val="BodyText"/>
    <w:rsid w:val="001100DA"/>
    <w:pPr>
      <w:tabs>
        <w:tab w:val="left" w:pos="340"/>
      </w:tabs>
      <w:spacing w:before="60" w:after="60"/>
      <w:ind w:left="340" w:hanging="340"/>
    </w:pPr>
  </w:style>
  <w:style w:type="paragraph" w:customStyle="1" w:styleId="Note">
    <w:name w:val="Note"/>
    <w:basedOn w:val="BodyText"/>
    <w:rsid w:val="001100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00DA"/>
    <w:pPr>
      <w:framePr w:wrap="auto" w:hAnchor="text" w:y="6049"/>
    </w:pPr>
    <w:rPr>
      <w:color w:val="000000"/>
      <w:sz w:val="40"/>
    </w:rPr>
  </w:style>
  <w:style w:type="paragraph" w:customStyle="1" w:styleId="TOCTitle">
    <w:name w:val="TOCTitle"/>
    <w:basedOn w:val="Heading1"/>
    <w:rsid w:val="001100DA"/>
    <w:pPr>
      <w:spacing w:after="240"/>
      <w:jc w:val="center"/>
      <w:outlineLvl w:val="9"/>
    </w:pPr>
    <w:rPr>
      <w:caps/>
    </w:rPr>
  </w:style>
  <w:style w:type="paragraph" w:customStyle="1" w:styleId="Version">
    <w:name w:val="Version"/>
    <w:rsid w:val="001100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00DA"/>
    <w:pPr>
      <w:keepNext w:val="0"/>
      <w:tabs>
        <w:tab w:val="right" w:pos="4176"/>
      </w:tabs>
      <w:ind w:left="198" w:hanging="198"/>
    </w:pPr>
    <w:rPr>
      <w:rFonts w:ascii="Garamond" w:hAnsi="Garamond"/>
    </w:rPr>
  </w:style>
  <w:style w:type="paragraph" w:styleId="IndexHeading">
    <w:name w:val="index heading"/>
    <w:basedOn w:val="Normal"/>
    <w:next w:val="Index1"/>
    <w:semiHidden/>
    <w:rsid w:val="001100DA"/>
    <w:pPr>
      <w:spacing w:before="120" w:after="120"/>
    </w:pPr>
    <w:rPr>
      <w:rFonts w:ascii="Arial" w:hAnsi="Arial"/>
      <w:b/>
      <w:color w:val="918585"/>
      <w:sz w:val="24"/>
    </w:rPr>
  </w:style>
  <w:style w:type="paragraph" w:styleId="Header">
    <w:name w:val="header"/>
    <w:basedOn w:val="Normal"/>
    <w:link w:val="HeaderChar"/>
    <w:rsid w:val="001100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00DA"/>
    <w:rPr>
      <w:rFonts w:ascii="Times New Roman" w:eastAsia="Times New Roman" w:hAnsi="Times New Roman" w:cs="Times New Roman"/>
      <w:sz w:val="16"/>
      <w:szCs w:val="20"/>
      <w:lang w:val="en-GB" w:eastAsia="en-US"/>
    </w:rPr>
  </w:style>
  <w:style w:type="paragraph" w:customStyle="1" w:styleId="Chapter">
    <w:name w:val="Chapter"/>
    <w:basedOn w:val="Normal"/>
    <w:rsid w:val="001100DA"/>
    <w:pPr>
      <w:spacing w:before="240"/>
    </w:pPr>
    <w:rPr>
      <w:rFonts w:ascii="Times New Roman" w:hAnsi="Times New Roman"/>
      <w:smallCaps/>
      <w:spacing w:val="80"/>
      <w:sz w:val="28"/>
    </w:rPr>
  </w:style>
  <w:style w:type="paragraph" w:customStyle="1" w:styleId="InChapter">
    <w:name w:val="InChapter"/>
    <w:basedOn w:val="Heading3"/>
    <w:rsid w:val="001100DA"/>
    <w:pPr>
      <w:spacing w:after="240"/>
      <w:outlineLvl w:val="9"/>
    </w:pPr>
    <w:rPr>
      <w:noProof/>
    </w:rPr>
  </w:style>
  <w:style w:type="paragraph" w:styleId="Index2">
    <w:name w:val="index 2"/>
    <w:basedOn w:val="Normal"/>
    <w:next w:val="Normal"/>
    <w:semiHidden/>
    <w:rsid w:val="001100DA"/>
    <w:pPr>
      <w:tabs>
        <w:tab w:val="right" w:pos="4176"/>
      </w:tabs>
      <w:ind w:left="568" w:hanging="284"/>
    </w:pPr>
    <w:rPr>
      <w:rFonts w:ascii="Garamond" w:hAnsi="Garamond"/>
    </w:rPr>
  </w:style>
  <w:style w:type="paragraph" w:customStyle="1" w:styleId="Byline">
    <w:name w:val="Byline"/>
    <w:rsid w:val="001100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00DA"/>
    <w:pPr>
      <w:tabs>
        <w:tab w:val="clear" w:pos="3600"/>
        <w:tab w:val="clear" w:pos="3958"/>
      </w:tabs>
      <w:jc w:val="right"/>
    </w:pPr>
  </w:style>
  <w:style w:type="paragraph" w:styleId="Caption">
    <w:name w:val="caption"/>
    <w:basedOn w:val="BodyText"/>
    <w:next w:val="Normal"/>
    <w:qFormat/>
    <w:rsid w:val="001100DA"/>
    <w:pPr>
      <w:framePr w:w="2268" w:hSpace="181" w:vSpace="181" w:wrap="around" w:vAnchor="text" w:hAnchor="page" w:x="1135" w:y="285" w:anchorLock="1"/>
    </w:pPr>
    <w:rPr>
      <w:i/>
    </w:rPr>
  </w:style>
  <w:style w:type="paragraph" w:customStyle="1" w:styleId="MiniTOCTitle">
    <w:name w:val="MiniTOCTitle"/>
    <w:basedOn w:val="Heading4"/>
    <w:rsid w:val="001100DA"/>
    <w:pPr>
      <w:spacing w:before="240"/>
      <w:outlineLvl w:val="9"/>
    </w:pPr>
    <w:rPr>
      <w:noProof/>
      <w:sz w:val="24"/>
    </w:rPr>
  </w:style>
  <w:style w:type="paragraph" w:customStyle="1" w:styleId="MiniTOCItem">
    <w:name w:val="MiniTOCItem"/>
    <w:basedOn w:val="ListBullet"/>
    <w:rsid w:val="001100DA"/>
    <w:pPr>
      <w:numPr>
        <w:numId w:val="0"/>
      </w:numPr>
      <w:tabs>
        <w:tab w:val="right" w:leader="dot" w:pos="6521"/>
      </w:tabs>
      <w:spacing w:before="0" w:after="0"/>
    </w:pPr>
  </w:style>
  <w:style w:type="paragraph" w:customStyle="1" w:styleId="TOFTitle">
    <w:name w:val="TOFTitle"/>
    <w:basedOn w:val="TOCTitle"/>
    <w:rsid w:val="001100DA"/>
  </w:style>
  <w:style w:type="paragraph" w:styleId="TableofFigures">
    <w:name w:val="table of figures"/>
    <w:basedOn w:val="Normal"/>
    <w:next w:val="Normal"/>
    <w:semiHidden/>
    <w:rsid w:val="001100DA"/>
    <w:pPr>
      <w:tabs>
        <w:tab w:val="right" w:leader="dot" w:pos="9072"/>
      </w:tabs>
      <w:ind w:left="970" w:hanging="403"/>
    </w:pPr>
    <w:rPr>
      <w:rFonts w:ascii="Times New Roman" w:hAnsi="Times New Roman"/>
      <w:b/>
    </w:rPr>
  </w:style>
  <w:style w:type="paragraph" w:styleId="ListNumber">
    <w:name w:val="List Number"/>
    <w:basedOn w:val="List"/>
    <w:rsid w:val="001100DA"/>
    <w:pPr>
      <w:numPr>
        <w:numId w:val="15"/>
      </w:numPr>
      <w:tabs>
        <w:tab w:val="clear" w:pos="340"/>
      </w:tabs>
    </w:pPr>
  </w:style>
  <w:style w:type="character" w:customStyle="1" w:styleId="WingdingSymbols">
    <w:name w:val="Wingding Symbols"/>
    <w:rsid w:val="001100DA"/>
    <w:rPr>
      <w:rFonts w:ascii="Wingdings" w:hAnsi="Wingdings"/>
    </w:rPr>
  </w:style>
  <w:style w:type="paragraph" w:customStyle="1" w:styleId="TableHeading">
    <w:name w:val="Table Heading"/>
    <w:basedOn w:val="HeadingBase"/>
    <w:rsid w:val="001100DA"/>
    <w:pPr>
      <w:keepLines/>
      <w:pBdr>
        <w:bottom w:val="single" w:sz="6" w:space="1" w:color="918585"/>
      </w:pBdr>
      <w:spacing w:before="240"/>
    </w:pPr>
  </w:style>
  <w:style w:type="character" w:customStyle="1" w:styleId="HotSpot">
    <w:name w:val="HotSpot"/>
    <w:rsid w:val="001100DA"/>
    <w:rPr>
      <w:color w:val="0033CC"/>
      <w:u w:val="none"/>
    </w:rPr>
  </w:style>
  <w:style w:type="paragraph" w:customStyle="1" w:styleId="BodyTextRight">
    <w:name w:val="Body Text Right"/>
    <w:basedOn w:val="BodyText"/>
    <w:rsid w:val="001100DA"/>
    <w:pPr>
      <w:spacing w:before="0" w:after="0"/>
      <w:jc w:val="right"/>
    </w:pPr>
  </w:style>
  <w:style w:type="paragraph" w:styleId="Index3">
    <w:name w:val="index 3"/>
    <w:basedOn w:val="ListNumber2"/>
    <w:next w:val="Normal"/>
    <w:semiHidden/>
    <w:rsid w:val="001100DA"/>
    <w:pPr>
      <w:numPr>
        <w:numId w:val="0"/>
      </w:numPr>
      <w:tabs>
        <w:tab w:val="right" w:leader="dot" w:pos="4176"/>
      </w:tabs>
    </w:pPr>
  </w:style>
  <w:style w:type="paragraph" w:styleId="ListNumber2">
    <w:name w:val="List Number 2"/>
    <w:basedOn w:val="List2"/>
    <w:rsid w:val="001100DA"/>
    <w:pPr>
      <w:numPr>
        <w:numId w:val="10"/>
      </w:numPr>
      <w:tabs>
        <w:tab w:val="clear" w:pos="1060"/>
      </w:tabs>
    </w:pPr>
  </w:style>
  <w:style w:type="paragraph" w:customStyle="1" w:styleId="MarginNote">
    <w:name w:val="Margin Note"/>
    <w:basedOn w:val="BodyText"/>
    <w:rsid w:val="001100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00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00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00DA"/>
    <w:rPr>
      <w:sz w:val="32"/>
    </w:rPr>
  </w:style>
  <w:style w:type="paragraph" w:customStyle="1" w:styleId="HeadingProcedure">
    <w:name w:val="Heading Procedure"/>
    <w:basedOn w:val="HeadingBase"/>
    <w:next w:val="Normal"/>
    <w:rsid w:val="001100DA"/>
    <w:pPr>
      <w:tabs>
        <w:tab w:val="left" w:pos="0"/>
      </w:tabs>
      <w:spacing w:before="120" w:after="60"/>
    </w:pPr>
    <w:rPr>
      <w:i/>
      <w:color w:val="918585"/>
      <w:sz w:val="22"/>
    </w:rPr>
  </w:style>
  <w:style w:type="paragraph" w:customStyle="1" w:styleId="TableBodyText">
    <w:name w:val="Table Body Text"/>
    <w:basedOn w:val="BodyText"/>
    <w:rsid w:val="001100DA"/>
    <w:pPr>
      <w:spacing w:before="60" w:after="60"/>
    </w:pPr>
  </w:style>
  <w:style w:type="paragraph" w:styleId="ListContinue">
    <w:name w:val="List Continue"/>
    <w:basedOn w:val="List"/>
    <w:rsid w:val="001100DA"/>
    <w:pPr>
      <w:ind w:firstLine="0"/>
    </w:pPr>
  </w:style>
  <w:style w:type="paragraph" w:customStyle="1" w:styleId="ListNote">
    <w:name w:val="List Note"/>
    <w:basedOn w:val="List"/>
    <w:rsid w:val="001100DA"/>
    <w:pPr>
      <w:pBdr>
        <w:top w:val="single" w:sz="6" w:space="2" w:color="918585"/>
        <w:bottom w:val="single" w:sz="6" w:space="2" w:color="918585"/>
      </w:pBdr>
      <w:tabs>
        <w:tab w:val="left" w:pos="1021"/>
      </w:tabs>
      <w:ind w:firstLine="0"/>
    </w:pPr>
  </w:style>
  <w:style w:type="paragraph" w:customStyle="1" w:styleId="Warning">
    <w:name w:val="Warning"/>
    <w:basedOn w:val="BodyText"/>
    <w:rsid w:val="001100DA"/>
    <w:pPr>
      <w:shd w:val="clear" w:color="auto" w:fill="D9D9D9"/>
      <w:tabs>
        <w:tab w:val="left" w:pos="992"/>
      </w:tabs>
      <w:ind w:left="119" w:right="119"/>
    </w:pPr>
    <w:rPr>
      <w:sz w:val="20"/>
    </w:rPr>
  </w:style>
  <w:style w:type="paragraph" w:customStyle="1" w:styleId="MarginIcons">
    <w:name w:val="Margin Icons"/>
    <w:basedOn w:val="BodyText"/>
    <w:rsid w:val="001100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00DA"/>
    <w:rPr>
      <w:rFonts w:ascii="Courier New" w:hAnsi="Courier New"/>
    </w:rPr>
  </w:style>
  <w:style w:type="paragraph" w:customStyle="1" w:styleId="NoteBullet">
    <w:name w:val="Note Bullet"/>
    <w:basedOn w:val="Note"/>
    <w:rsid w:val="001100DA"/>
    <w:pPr>
      <w:tabs>
        <w:tab w:val="clear" w:pos="680"/>
      </w:tabs>
      <w:spacing w:before="60" w:after="60"/>
    </w:pPr>
  </w:style>
  <w:style w:type="paragraph" w:customStyle="1" w:styleId="SubHeading2">
    <w:name w:val="SubHeading2"/>
    <w:basedOn w:val="HeadingBase"/>
    <w:rsid w:val="001100DA"/>
    <w:pPr>
      <w:spacing w:before="240" w:after="60"/>
    </w:pPr>
    <w:rPr>
      <w:sz w:val="20"/>
    </w:rPr>
  </w:style>
  <w:style w:type="paragraph" w:customStyle="1" w:styleId="SubHeading1">
    <w:name w:val="SubHeading1"/>
    <w:basedOn w:val="HeadingBase"/>
    <w:rsid w:val="001100DA"/>
    <w:pPr>
      <w:spacing w:before="240" w:after="60"/>
    </w:pPr>
    <w:rPr>
      <w:color w:val="918585"/>
      <w:sz w:val="22"/>
    </w:rPr>
  </w:style>
  <w:style w:type="paragraph" w:customStyle="1" w:styleId="SideHeading">
    <w:name w:val="Side Heading"/>
    <w:basedOn w:val="HeadingBase"/>
    <w:rsid w:val="001100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00DA"/>
    <w:pPr>
      <w:tabs>
        <w:tab w:val="num" w:pos="360"/>
      </w:tabs>
    </w:pPr>
  </w:style>
  <w:style w:type="paragraph" w:styleId="PlainText">
    <w:name w:val="Plain Text"/>
    <w:basedOn w:val="Normal"/>
    <w:link w:val="PlainTextChar"/>
    <w:rsid w:val="001100DA"/>
    <w:rPr>
      <w:sz w:val="20"/>
    </w:rPr>
  </w:style>
  <w:style w:type="character" w:customStyle="1" w:styleId="PlainTextChar">
    <w:name w:val="Plain Text Char"/>
    <w:basedOn w:val="DefaultParagraphFont"/>
    <w:link w:val="PlainText"/>
    <w:rsid w:val="001100DA"/>
    <w:rPr>
      <w:rFonts w:ascii="Courier New" w:eastAsia="Times New Roman" w:hAnsi="Courier New" w:cs="Times New Roman"/>
      <w:sz w:val="20"/>
      <w:szCs w:val="20"/>
      <w:lang w:eastAsia="en-US"/>
    </w:rPr>
  </w:style>
  <w:style w:type="character" w:customStyle="1" w:styleId="MenuOption">
    <w:name w:val="Menu Option"/>
    <w:basedOn w:val="DefaultParagraphFont"/>
    <w:rsid w:val="001100DA"/>
    <w:rPr>
      <w:b/>
      <w:smallCaps/>
    </w:rPr>
  </w:style>
  <w:style w:type="paragraph" w:customStyle="1" w:styleId="TableListNumber">
    <w:name w:val="Table List Number"/>
    <w:basedOn w:val="ListNumber"/>
    <w:rsid w:val="001100DA"/>
    <w:pPr>
      <w:numPr>
        <w:numId w:val="0"/>
      </w:numPr>
    </w:pPr>
  </w:style>
  <w:style w:type="paragraph" w:styleId="TOC4">
    <w:name w:val="toc 4"/>
    <w:basedOn w:val="TOCBase"/>
    <w:next w:val="Normal"/>
    <w:semiHidden/>
    <w:rsid w:val="001100DA"/>
    <w:pPr>
      <w:tabs>
        <w:tab w:val="right" w:leader="dot" w:pos="9071"/>
      </w:tabs>
      <w:ind w:left="1701"/>
    </w:pPr>
  </w:style>
  <w:style w:type="paragraph" w:customStyle="1" w:styleId="ListAlpha">
    <w:name w:val="List Alpha"/>
    <w:basedOn w:val="List"/>
    <w:rsid w:val="001100DA"/>
    <w:pPr>
      <w:numPr>
        <w:numId w:val="9"/>
      </w:numPr>
    </w:pPr>
  </w:style>
  <w:style w:type="paragraph" w:customStyle="1" w:styleId="ListAlpha2">
    <w:name w:val="List Alpha 2"/>
    <w:basedOn w:val="List2"/>
    <w:rsid w:val="001100DA"/>
    <w:pPr>
      <w:numPr>
        <w:numId w:val="8"/>
      </w:numPr>
    </w:pPr>
  </w:style>
  <w:style w:type="paragraph" w:styleId="List2">
    <w:name w:val="List 2"/>
    <w:basedOn w:val="BodyText"/>
    <w:rsid w:val="001100DA"/>
    <w:pPr>
      <w:tabs>
        <w:tab w:val="left" w:pos="680"/>
      </w:tabs>
      <w:spacing w:before="60" w:after="60"/>
      <w:ind w:left="680" w:hanging="340"/>
    </w:pPr>
  </w:style>
  <w:style w:type="paragraph" w:styleId="List3">
    <w:name w:val="List 3"/>
    <w:basedOn w:val="BodyText"/>
    <w:rsid w:val="001100DA"/>
    <w:pPr>
      <w:tabs>
        <w:tab w:val="left" w:pos="1021"/>
      </w:tabs>
      <w:spacing w:before="60" w:after="60"/>
      <w:ind w:left="1020" w:hanging="340"/>
    </w:pPr>
  </w:style>
  <w:style w:type="paragraph" w:styleId="List4">
    <w:name w:val="List 4"/>
    <w:basedOn w:val="BodyText"/>
    <w:rsid w:val="001100DA"/>
    <w:pPr>
      <w:tabs>
        <w:tab w:val="left" w:pos="1361"/>
      </w:tabs>
      <w:spacing w:before="60" w:after="60"/>
      <w:ind w:left="1361" w:hanging="340"/>
    </w:pPr>
  </w:style>
  <w:style w:type="paragraph" w:styleId="List5">
    <w:name w:val="List 5"/>
    <w:basedOn w:val="BodyText"/>
    <w:rsid w:val="001100DA"/>
    <w:pPr>
      <w:tabs>
        <w:tab w:val="left" w:pos="1701"/>
      </w:tabs>
      <w:spacing w:before="60" w:after="60"/>
      <w:ind w:left="1701" w:hanging="340"/>
    </w:pPr>
  </w:style>
  <w:style w:type="paragraph" w:styleId="ListBullet3">
    <w:name w:val="List Bullet 3"/>
    <w:basedOn w:val="List3"/>
    <w:rsid w:val="001100DA"/>
    <w:pPr>
      <w:numPr>
        <w:numId w:val="14"/>
      </w:numPr>
      <w:tabs>
        <w:tab w:val="clear" w:pos="1021"/>
      </w:tabs>
      <w:ind w:left="1037" w:hanging="357"/>
    </w:pPr>
  </w:style>
  <w:style w:type="paragraph" w:styleId="ListBullet4">
    <w:name w:val="List Bullet 4"/>
    <w:basedOn w:val="List4"/>
    <w:rsid w:val="001100DA"/>
    <w:pPr>
      <w:numPr>
        <w:numId w:val="3"/>
      </w:numPr>
      <w:tabs>
        <w:tab w:val="clear" w:pos="1361"/>
      </w:tabs>
    </w:pPr>
  </w:style>
  <w:style w:type="paragraph" w:styleId="ListBullet5">
    <w:name w:val="List Bullet 5"/>
    <w:basedOn w:val="List5"/>
    <w:rsid w:val="001100DA"/>
    <w:pPr>
      <w:numPr>
        <w:numId w:val="4"/>
      </w:numPr>
    </w:pPr>
  </w:style>
  <w:style w:type="paragraph" w:styleId="ListContinue2">
    <w:name w:val="List Continue 2"/>
    <w:basedOn w:val="List2"/>
    <w:rsid w:val="001100DA"/>
    <w:pPr>
      <w:ind w:firstLine="0"/>
    </w:pPr>
  </w:style>
  <w:style w:type="paragraph" w:styleId="ListContinue3">
    <w:name w:val="List Continue 3"/>
    <w:basedOn w:val="List3"/>
    <w:rsid w:val="001100DA"/>
    <w:pPr>
      <w:ind w:left="1021" w:firstLine="0"/>
    </w:pPr>
  </w:style>
  <w:style w:type="paragraph" w:styleId="ListContinue4">
    <w:name w:val="List Continue 4"/>
    <w:basedOn w:val="List4"/>
    <w:rsid w:val="001100DA"/>
    <w:pPr>
      <w:ind w:firstLine="0"/>
    </w:pPr>
  </w:style>
  <w:style w:type="paragraph" w:styleId="ListContinue5">
    <w:name w:val="List Continue 5"/>
    <w:basedOn w:val="List5"/>
    <w:rsid w:val="001100DA"/>
    <w:pPr>
      <w:ind w:firstLine="0"/>
    </w:pPr>
  </w:style>
  <w:style w:type="paragraph" w:styleId="ListNumber3">
    <w:name w:val="List Number 3"/>
    <w:basedOn w:val="List3"/>
    <w:rsid w:val="001100DA"/>
    <w:pPr>
      <w:numPr>
        <w:numId w:val="5"/>
      </w:numPr>
    </w:pPr>
  </w:style>
  <w:style w:type="paragraph" w:styleId="ListNumber4">
    <w:name w:val="List Number 4"/>
    <w:basedOn w:val="List4"/>
    <w:rsid w:val="001100DA"/>
    <w:pPr>
      <w:numPr>
        <w:numId w:val="6"/>
      </w:numPr>
    </w:pPr>
  </w:style>
  <w:style w:type="paragraph" w:styleId="ListNumber5">
    <w:name w:val="List Number 5"/>
    <w:basedOn w:val="List5"/>
    <w:rsid w:val="001100DA"/>
    <w:pPr>
      <w:numPr>
        <w:numId w:val="7"/>
      </w:numPr>
    </w:pPr>
  </w:style>
  <w:style w:type="paragraph" w:styleId="BlockText">
    <w:name w:val="Block Text"/>
    <w:basedOn w:val="Normal"/>
    <w:rsid w:val="001100DA"/>
    <w:pPr>
      <w:spacing w:after="120"/>
      <w:ind w:left="1440" w:right="1440"/>
    </w:pPr>
  </w:style>
  <w:style w:type="character" w:customStyle="1" w:styleId="Subscript">
    <w:name w:val="Subscript"/>
    <w:basedOn w:val="DefaultParagraphFont"/>
    <w:rsid w:val="001100DA"/>
    <w:rPr>
      <w:sz w:val="16"/>
      <w:vertAlign w:val="subscript"/>
    </w:rPr>
  </w:style>
  <w:style w:type="character" w:customStyle="1" w:styleId="Superscript">
    <w:name w:val="Superscript"/>
    <w:basedOn w:val="DefaultParagraphFont"/>
    <w:rsid w:val="001100DA"/>
    <w:rPr>
      <w:sz w:val="16"/>
      <w:vertAlign w:val="superscript"/>
    </w:rPr>
  </w:style>
  <w:style w:type="character" w:customStyle="1" w:styleId="Symbols">
    <w:name w:val="Symbols"/>
    <w:basedOn w:val="DefaultParagraphFont"/>
    <w:rsid w:val="001100DA"/>
    <w:rPr>
      <w:rFonts w:ascii="Symbol" w:hAnsi="Symbol"/>
    </w:rPr>
  </w:style>
  <w:style w:type="character" w:customStyle="1" w:styleId="MenuOptions">
    <w:name w:val="Menu Options"/>
    <w:basedOn w:val="DefaultParagraphFont"/>
    <w:rsid w:val="001100DA"/>
    <w:rPr>
      <w:rFonts w:ascii="Arial Narrow" w:hAnsi="Arial Narrow"/>
      <w:smallCaps/>
    </w:rPr>
  </w:style>
  <w:style w:type="character" w:customStyle="1" w:styleId="Buttons">
    <w:name w:val="Buttons"/>
    <w:basedOn w:val="DefaultParagraphFont"/>
    <w:rsid w:val="001100DA"/>
    <w:rPr>
      <w:b/>
    </w:rPr>
  </w:style>
  <w:style w:type="character" w:customStyle="1" w:styleId="Underlined">
    <w:name w:val="Underlined"/>
    <w:basedOn w:val="DefaultParagraphFont"/>
    <w:rsid w:val="001100DA"/>
    <w:rPr>
      <w:u w:val="single"/>
    </w:rPr>
  </w:style>
  <w:style w:type="paragraph" w:customStyle="1" w:styleId="TableBodyTextRight">
    <w:name w:val="Table Body Text Right"/>
    <w:basedOn w:val="TableBodyText"/>
    <w:rsid w:val="001100DA"/>
    <w:pPr>
      <w:widowControl w:val="0"/>
      <w:autoSpaceDE w:val="0"/>
      <w:autoSpaceDN w:val="0"/>
      <w:adjustRightInd w:val="0"/>
      <w:jc w:val="right"/>
    </w:pPr>
    <w:rPr>
      <w:rFonts w:cs="Arial"/>
      <w:szCs w:val="18"/>
    </w:rPr>
  </w:style>
  <w:style w:type="paragraph" w:customStyle="1" w:styleId="CopyrightText">
    <w:name w:val="Copyright Text"/>
    <w:basedOn w:val="BodyText"/>
    <w:rsid w:val="001100DA"/>
    <w:rPr>
      <w:sz w:val="18"/>
    </w:rPr>
  </w:style>
  <w:style w:type="paragraph" w:customStyle="1" w:styleId="BodySmallRight">
    <w:name w:val="Body Small Right"/>
    <w:basedOn w:val="BodyTextRight"/>
    <w:rsid w:val="001100DA"/>
    <w:rPr>
      <w:sz w:val="18"/>
      <w:szCs w:val="18"/>
    </w:rPr>
  </w:style>
  <w:style w:type="paragraph" w:customStyle="1" w:styleId="MarginEdition">
    <w:name w:val="Margin Edition"/>
    <w:basedOn w:val="MarginNote"/>
    <w:rsid w:val="001100DA"/>
    <w:pPr>
      <w:spacing w:before="0" w:after="0"/>
    </w:pPr>
    <w:rPr>
      <w:rFonts w:ascii="Times New Roman" w:hAnsi="Times New Roman"/>
      <w:color w:val="999999"/>
    </w:rPr>
  </w:style>
  <w:style w:type="paragraph" w:customStyle="1" w:styleId="Spacer">
    <w:name w:val="Spacer"/>
    <w:basedOn w:val="Normal"/>
    <w:rsid w:val="001100DA"/>
    <w:rPr>
      <w:sz w:val="2"/>
      <w:szCs w:val="2"/>
    </w:rPr>
  </w:style>
  <w:style w:type="character" w:customStyle="1" w:styleId="Small">
    <w:name w:val="Small"/>
    <w:basedOn w:val="DefaultParagraphFont"/>
    <w:rsid w:val="001100DA"/>
    <w:rPr>
      <w:sz w:val="16"/>
    </w:rPr>
  </w:style>
  <w:style w:type="paragraph" w:customStyle="1" w:styleId="WideTable">
    <w:name w:val="Wide Table"/>
    <w:basedOn w:val="Normal"/>
    <w:rsid w:val="001100DA"/>
    <w:pPr>
      <w:ind w:left="-1418"/>
    </w:pPr>
    <w:rPr>
      <w:sz w:val="2"/>
      <w:szCs w:val="2"/>
    </w:rPr>
  </w:style>
  <w:style w:type="character" w:styleId="PageNumber">
    <w:name w:val="page number"/>
    <w:basedOn w:val="DefaultParagraphFont"/>
    <w:rsid w:val="001100DA"/>
  </w:style>
  <w:style w:type="paragraph" w:styleId="Quote">
    <w:name w:val="Quote"/>
    <w:basedOn w:val="Heading1"/>
    <w:link w:val="QuoteChar"/>
    <w:qFormat/>
    <w:rsid w:val="001100DA"/>
    <w:rPr>
      <w:b w:val="0"/>
      <w:sz w:val="72"/>
      <w:szCs w:val="72"/>
      <w:lang w:val="en-NZ"/>
    </w:rPr>
  </w:style>
  <w:style w:type="character" w:customStyle="1" w:styleId="QuoteChar">
    <w:name w:val="Quote Char"/>
    <w:basedOn w:val="DefaultParagraphFont"/>
    <w:link w:val="Quote"/>
    <w:rsid w:val="001100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00DA"/>
    <w:pPr>
      <w:pageBreakBefore/>
    </w:pPr>
  </w:style>
  <w:style w:type="paragraph" w:customStyle="1" w:styleId="Border">
    <w:name w:val="Border"/>
    <w:basedOn w:val="Normal"/>
    <w:qFormat/>
    <w:rsid w:val="001100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00DA"/>
    <w:rPr>
      <w:b/>
      <w:bCs/>
      <w:i/>
      <w:iCs/>
      <w:color w:val="auto"/>
    </w:rPr>
  </w:style>
  <w:style w:type="paragraph" w:styleId="IntenseQuote">
    <w:name w:val="Intense Quote"/>
    <w:basedOn w:val="Normal"/>
    <w:next w:val="Normal"/>
    <w:link w:val="IntenseQuoteChar"/>
    <w:uiPriority w:val="30"/>
    <w:qFormat/>
    <w:rsid w:val="001100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00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00DA"/>
    <w:rPr>
      <w:smallCaps/>
      <w:color w:val="auto"/>
      <w:u w:val="single"/>
    </w:rPr>
  </w:style>
  <w:style w:type="character" w:styleId="IntenseReference">
    <w:name w:val="Intense Reference"/>
    <w:basedOn w:val="DefaultParagraphFont"/>
    <w:uiPriority w:val="32"/>
    <w:qFormat/>
    <w:rsid w:val="001100DA"/>
    <w:rPr>
      <w:b/>
      <w:bCs/>
      <w:smallCaps/>
      <w:color w:val="auto"/>
      <w:spacing w:val="5"/>
      <w:u w:val="single"/>
    </w:rPr>
  </w:style>
  <w:style w:type="paragraph" w:customStyle="1" w:styleId="2ColumnHeading">
    <w:name w:val="2Column Heading"/>
    <w:basedOn w:val="BodyText"/>
    <w:qFormat/>
    <w:rsid w:val="001100DA"/>
    <w:pPr>
      <w:spacing w:after="60"/>
      <w:ind w:left="-2268"/>
    </w:pPr>
    <w:rPr>
      <w:b/>
    </w:rPr>
  </w:style>
  <w:style w:type="paragraph" w:customStyle="1" w:styleId="Heading1TOC">
    <w:name w:val="Heading1 TOC"/>
    <w:basedOn w:val="Normal"/>
    <w:qFormat/>
    <w:rsid w:val="001100DA"/>
    <w:pPr>
      <w:spacing w:before="240" w:after="120"/>
    </w:pPr>
    <w:rPr>
      <w:rFonts w:ascii="Times New Roman" w:hAnsi="Times New Roman"/>
      <w:b/>
      <w:sz w:val="32"/>
    </w:rPr>
  </w:style>
  <w:style w:type="paragraph" w:customStyle="1" w:styleId="Heading2TOC">
    <w:name w:val="Heading2 TOC"/>
    <w:basedOn w:val="Normal"/>
    <w:qFormat/>
    <w:rsid w:val="001100DA"/>
    <w:pPr>
      <w:spacing w:before="240" w:after="60"/>
    </w:pPr>
    <w:rPr>
      <w:rFonts w:ascii="Times New Roman" w:hAnsi="Times New Roman"/>
      <w:b/>
      <w:sz w:val="28"/>
    </w:rPr>
  </w:style>
  <w:style w:type="character" w:customStyle="1" w:styleId="Underline">
    <w:name w:val="Underline"/>
    <w:basedOn w:val="DefaultParagraphFont"/>
    <w:qFormat/>
    <w:rsid w:val="001100DA"/>
    <w:rPr>
      <w:u w:val="single"/>
    </w:rPr>
  </w:style>
  <w:style w:type="character" w:customStyle="1" w:styleId="BoldandItalics">
    <w:name w:val="Bold and Italics"/>
    <w:qFormat/>
    <w:rsid w:val="001100DA"/>
    <w:rPr>
      <w:b/>
      <w:i/>
      <w:u w:val="none"/>
    </w:rPr>
  </w:style>
  <w:style w:type="paragraph" w:styleId="BalloonText">
    <w:name w:val="Balloon Text"/>
    <w:basedOn w:val="Normal"/>
    <w:link w:val="BalloonTextChar"/>
    <w:rsid w:val="001100DA"/>
    <w:rPr>
      <w:rFonts w:ascii="Tahoma" w:hAnsi="Tahoma" w:cs="Tahoma"/>
      <w:sz w:val="16"/>
      <w:szCs w:val="16"/>
    </w:rPr>
  </w:style>
  <w:style w:type="character" w:customStyle="1" w:styleId="BalloonTextChar">
    <w:name w:val="Balloon Text Char"/>
    <w:basedOn w:val="DefaultParagraphFont"/>
    <w:link w:val="BalloonText"/>
    <w:rsid w:val="001100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00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00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00DA"/>
    <w:rPr>
      <w:b/>
      <w:color w:val="660033"/>
      <w:spacing w:val="0"/>
    </w:rPr>
  </w:style>
  <w:style w:type="paragraph" w:customStyle="1" w:styleId="Nameditemlist">
    <w:name w:val="Named item list"/>
    <w:basedOn w:val="BodyText"/>
    <w:qFormat/>
    <w:rsid w:val="001100DA"/>
    <w:pPr>
      <w:tabs>
        <w:tab w:val="left" w:pos="2835"/>
      </w:tabs>
      <w:ind w:left="2835" w:hanging="2835"/>
    </w:pPr>
  </w:style>
  <w:style w:type="paragraph" w:customStyle="1" w:styleId="BodyTextnopadding">
    <w:name w:val="Body Text no padding"/>
    <w:basedOn w:val="BodyText"/>
    <w:qFormat/>
    <w:rsid w:val="001100DA"/>
    <w:pPr>
      <w:spacing w:before="0" w:after="0"/>
    </w:pPr>
  </w:style>
  <w:style w:type="paragraph" w:customStyle="1" w:styleId="BodyTextBold">
    <w:name w:val="Body Text Bold"/>
    <w:basedOn w:val="BodyText"/>
    <w:qFormat/>
    <w:rsid w:val="001100DA"/>
    <w:rPr>
      <w:b/>
    </w:rPr>
  </w:style>
  <w:style w:type="character" w:styleId="Hyperlink">
    <w:name w:val="Hyperlink"/>
    <w:basedOn w:val="DefaultParagraphFont"/>
    <w:uiPriority w:val="99"/>
    <w:unhideWhenUsed/>
    <w:rsid w:val="007A51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1144</Words>
  <Characters>7288</Characters>
  <Application>Microsoft Office Word</Application>
  <DocSecurity>0</DocSecurity>
  <Lines>220</Lines>
  <Paragraphs>159</Paragraphs>
  <ScaleCrop>false</ScaleCrop>
  <Company>Author-it Software Corporation Ltd.</Company>
  <LinksUpToDate>false</LinksUpToDate>
  <CharactersWithSpaces>8273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FWPCOT3210 Sharpen cutting tools</dc:title>
  <dc:subject>Approved</dc:subject>
  <dc:creator>Skills Insight</dc:creator>
  <cp:keywords>Release: 1</cp:keywords>
  <dc:description>Review Date: 12 April 2008</dc:description>
  <cp:lastModifiedBy>HSD_TPCMSd.prod</cp:lastModifiedBy>
  <cp:revision>3</cp:revision>
  <dcterms:created xsi:type="dcterms:W3CDTF">2025-03-01T17:06:00Z</dcterms:created>
  <dcterms:modified xsi:type="dcterms:W3CDTF">2025-03-01T17:06:00Z</dcterms:modified>
</cp:coreProperties>
</file>