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951" w:rsidP="00162951">
      <w:pPr>
        <w:pStyle w:val="Title"/>
      </w:pPr>
      <w:r>
        <w:fldChar w:fldCharType="begin"/>
      </w:r>
      <w:r>
        <w:instrText xml:space="preserve"> TITLE   \* MERGEFORMAT </w:instrText>
      </w:r>
      <w:r>
        <w:fldChar w:fldCharType="separate"/>
      </w:r>
      <w:r>
        <w:t>FWPCOT3207 Set up, operate and maintain finger jointing operations</w:t>
      </w:r>
      <w:r>
        <w:fldChar w:fldCharType="end"/>
      </w:r>
    </w:p>
    <w:p w:rsidR="00162951" w:rsidP="00162951">
      <w:pPr>
        <w:pStyle w:val="Version"/>
        <w:sectPr w:rsidSect="00EE6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D7B" w:rsidP="00EE6D7B">
      <w:pPr>
        <w:pStyle w:val="SuperHeading"/>
      </w:pPr>
      <w:r w:rsidRPr="00EE6D7B">
        <w:t>FWPCOT3207 Set up, operate and maintain finger jointing operations</w:t>
      </w:r>
    </w:p>
    <w:p w:rsidR="00000000" w:rsidRPr="00EE6D7B" w:rsidP="00EE6D7B">
      <w:pPr>
        <w:pStyle w:val="Heading1"/>
      </w:pPr>
      <w:bookmarkStart w:id="1" w:name="O_911463"/>
      <w:bookmarkEnd w:id="1"/>
      <w:r w:rsidRPr="00EE6D7B">
        <w:t>Modification History</w:t>
      </w:r>
    </w:p>
    <w:tbl>
      <w:tblPr>
        <w:tblW w:w="9632" w:type="dxa"/>
        <w:tblLayout w:type="fixed"/>
        <w:tblCellMar>
          <w:left w:w="62" w:type="dxa"/>
          <w:right w:w="62" w:type="dxa"/>
        </w:tblCellMar>
        <w:tblLook w:val="0000"/>
      </w:tblPr>
      <w:tblGrid>
        <w:gridCol w:w="2102"/>
        <w:gridCol w:w="7530"/>
      </w:tblGrid>
      <w:tr w:rsidTr="00EE6D7B">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rPr>
                <w:rStyle w:val="SpecialBold"/>
              </w:rPr>
              <w:t>Comment</w:t>
            </w:r>
          </w:p>
        </w:tc>
      </w:tr>
      <w:tr w:rsidTr="00EE6D7B">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t>Replaces equivalent unit FPICOT3207B Set up, operate and maintain finger jointing operations, which was first released with FPI11 Forest and Forest Products Training Package Version 2.2.</w:t>
            </w:r>
          </w:p>
          <w:p w:rsidR="00000000" w:rsidRPr="00EE6D7B" w:rsidP="00EE6D7B">
            <w:pPr>
              <w:pStyle w:val="BodyText"/>
            </w:pPr>
            <w:r w:rsidRPr="00EE6D7B">
              <w:t>This is the first release of this unit in the new standards format.</w:t>
            </w:r>
          </w:p>
        </w:tc>
      </w:tr>
    </w:tbl>
    <w:p w:rsidR="00000000" w:rsidRPr="00EE6D7B" w:rsidP="00EE6D7B">
      <w:pPr>
        <w:pStyle w:val="BodyText"/>
      </w:pPr>
    </w:p>
    <w:p w:rsidR="00000000" w:rsidRPr="00EE6D7B" w:rsidP="00EE6D7B">
      <w:pPr>
        <w:pStyle w:val="AllowPageBreak"/>
      </w:pPr>
    </w:p>
    <w:p w:rsidR="00000000" w:rsidRPr="00EE6D7B" w:rsidP="00EE6D7B">
      <w:pPr>
        <w:pStyle w:val="Heading1"/>
      </w:pPr>
      <w:bookmarkStart w:id="2" w:name="O_911464"/>
      <w:bookmarkEnd w:id="2"/>
      <w:r w:rsidRPr="00EE6D7B">
        <w:t>Application</w:t>
      </w:r>
    </w:p>
    <w:p w:rsidR="00000000" w:rsidRPr="00EE6D7B" w:rsidP="00162951">
      <w:pPr>
        <w:pStyle w:val="BodyText"/>
      </w:pPr>
      <w:r w:rsidRPr="00EE6D7B">
        <w:t>This unit of competency describes the outcomes required to coordinate operational logistics for finger jointing activities which includes planning schedules for operators, setting up equipment for production runs, resolving pr</w:t>
      </w:r>
      <w:r w:rsidRPr="00EE6D7B">
        <w:t xml:space="preserve">ocessing problems and coordinating equipment shut-down and maintenance. </w:t>
      </w:r>
    </w:p>
    <w:p w:rsidR="00000000" w:rsidRPr="00EE6D7B" w:rsidP="00162951">
      <w:pPr>
        <w:pStyle w:val="BodyText"/>
      </w:pPr>
      <w:r w:rsidRPr="00EE6D7B">
        <w:t>The unit applies to timber process operators that co-ordinate the production of finger jointed timber in a forest products factory setting.</w:t>
      </w:r>
    </w:p>
    <w:p w:rsidR="00000000" w:rsidRPr="00EE6D7B" w:rsidP="00162951">
      <w:pPr>
        <w:pStyle w:val="BodyText"/>
      </w:pPr>
      <w:r w:rsidRPr="00EE6D7B">
        <w:t>No licensing, legislative, regulatory, or c</w:t>
      </w:r>
      <w:r w:rsidRPr="00EE6D7B">
        <w:t>ertification requirements apply to this unit at the time of publication.</w:t>
      </w:r>
    </w:p>
    <w:p w:rsidR="00000000" w:rsidRPr="00EE6D7B" w:rsidP="00EE6D7B">
      <w:pPr>
        <w:pStyle w:val="Heading1"/>
      </w:pPr>
      <w:bookmarkStart w:id="3" w:name="O_911465"/>
      <w:bookmarkEnd w:id="3"/>
      <w:r w:rsidRPr="00EE6D7B">
        <w:t>Pre-requisite Unit</w:t>
      </w:r>
    </w:p>
    <w:p w:rsidR="00000000" w:rsidRPr="00EE6D7B" w:rsidP="00162951">
      <w:pPr>
        <w:pStyle w:val="BodyText"/>
      </w:pPr>
      <w:r w:rsidRPr="00EE6D7B">
        <w:t>Nil</w:t>
      </w:r>
    </w:p>
    <w:p w:rsidR="00000000" w:rsidRPr="00EE6D7B" w:rsidP="00EE6D7B">
      <w:pPr>
        <w:pStyle w:val="Heading1"/>
      </w:pPr>
      <w:bookmarkStart w:id="4" w:name="O_911467"/>
      <w:bookmarkEnd w:id="4"/>
      <w:r w:rsidRPr="00EE6D7B">
        <w:t>Unit Sector</w:t>
      </w:r>
    </w:p>
    <w:p w:rsidR="00000000" w:rsidRPr="00EE6D7B" w:rsidP="00162951">
      <w:pPr>
        <w:pStyle w:val="List"/>
      </w:pPr>
      <w:r w:rsidRPr="00EE6D7B">
        <w:t>Timber Manufactured Products</w:t>
      </w:r>
    </w:p>
    <w:p w:rsidR="00000000" w:rsidRPr="00EE6D7B" w:rsidP="00162951">
      <w:pPr>
        <w:pStyle w:val="List"/>
      </w:pPr>
      <w:r w:rsidRPr="00EE6D7B">
        <w:t>Sawmilling and Processing</w:t>
      </w:r>
    </w:p>
    <w:p w:rsidR="00000000" w:rsidRPr="00EE6D7B" w:rsidP="00EE6D7B">
      <w:pPr>
        <w:pStyle w:val="AllowPageBreak"/>
      </w:pPr>
    </w:p>
    <w:p w:rsidR="00000000" w:rsidRPr="00EE6D7B" w:rsidP="00EE6D7B">
      <w:pPr>
        <w:pStyle w:val="Heading1"/>
      </w:pPr>
      <w:bookmarkStart w:id="5" w:name="O_911468"/>
      <w:bookmarkEnd w:id="5"/>
      <w:r w:rsidRPr="00EE6D7B">
        <w:t>Elements and Performance Criteria</w:t>
      </w:r>
    </w:p>
    <w:tbl>
      <w:tblPr>
        <w:tblW w:w="0" w:type="auto"/>
        <w:tblCellMar>
          <w:left w:w="62" w:type="dxa"/>
          <w:right w:w="62" w:type="dxa"/>
        </w:tblCellMar>
        <w:tblLook w:val="0000"/>
      </w:tblPr>
      <w:tblGrid>
        <w:gridCol w:w="2140"/>
        <w:gridCol w:w="7056"/>
      </w:tblGrid>
      <w:tr w:rsidTr="0016295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rPr>
                <w:rStyle w:val="Emphasis"/>
              </w:rPr>
              <w:t>Performance criteria describe the performance needed to demonstrate achievement of the element. Where bold italicised text is used, further information is detailed in the range of conditions.</w:t>
            </w:r>
          </w:p>
        </w:tc>
      </w:tr>
      <w:tr w:rsidTr="00162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1. Plan production pa</w:t>
            </w:r>
            <w:r w:rsidRPr="00EE6D7B">
              <w:t>rameters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t>1.1 Interpret production orders for grades, quantities, cross sections, end use and plan finger jointing operations.</w:t>
            </w:r>
          </w:p>
          <w:p w:rsidR="00000000" w:rsidP="00EE6D7B">
            <w:pPr>
              <w:pStyle w:val="BodyText"/>
              <w:rPr>
                <w:lang w:val="en-NZ"/>
              </w:rPr>
            </w:pPr>
            <w:r w:rsidRPr="00EE6D7B">
              <w:t>1.2 Develop finger jointing schedules to ensure optimum production outcomes and communicate to operators in line with organisation</w:t>
            </w:r>
            <w:r w:rsidRPr="00EE6D7B">
              <w:t>al procedures.</w:t>
            </w:r>
          </w:p>
        </w:tc>
      </w:tr>
      <w:tr w:rsidTr="00162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2. Set up and monitor jointing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t>2.1 Check equipment for operational effectiveness and adjust set up to meet production requirements.</w:t>
            </w:r>
          </w:p>
          <w:p w:rsidR="00000000" w:rsidRPr="00EE6D7B" w:rsidP="00EE6D7B">
            <w:pPr>
              <w:pStyle w:val="BodyText"/>
            </w:pPr>
            <w:r w:rsidRPr="00EE6D7B">
              <w:t>2.2 Select, check and prepare cutters to suit finger profile and timber cross sections.</w:t>
            </w:r>
          </w:p>
          <w:p w:rsidR="00000000" w:rsidRPr="00EE6D7B" w:rsidP="00EE6D7B">
            <w:pPr>
              <w:pStyle w:val="BodyText"/>
            </w:pPr>
            <w:r w:rsidRPr="00EE6D7B">
              <w:t>2.3 Cut trial joints and check finger profiles against specifications.</w:t>
            </w:r>
          </w:p>
          <w:p w:rsidR="00000000" w:rsidRPr="00EE6D7B" w:rsidP="00EE6D7B">
            <w:pPr>
              <w:pStyle w:val="BodyText"/>
            </w:pPr>
            <w:r w:rsidRPr="00EE6D7B">
              <w:t>2.4 Set feed rates, guides, conveyors, glue spreader and curing controls to suit finger profile, timber cross section characteristics and glue requirements.</w:t>
            </w:r>
          </w:p>
          <w:p w:rsidR="00000000" w:rsidRPr="00EE6D7B" w:rsidP="00EE6D7B">
            <w:pPr>
              <w:pStyle w:val="BodyText"/>
            </w:pPr>
            <w:r w:rsidRPr="00EE6D7B">
              <w:t>2.5 Machine trial cleats, jo</w:t>
            </w:r>
            <w:r w:rsidRPr="00EE6D7B">
              <w:t>in, and test for strength and appearance.</w:t>
            </w:r>
          </w:p>
          <w:p w:rsidR="00000000" w:rsidRPr="00EE6D7B" w:rsidP="00EE6D7B">
            <w:pPr>
              <w:pStyle w:val="BodyText"/>
            </w:pPr>
            <w:r w:rsidRPr="00EE6D7B">
              <w:t>2.6 Accept or reject trialled material and dispose of in line with environmental protection practices.</w:t>
            </w:r>
          </w:p>
          <w:p w:rsidR="00000000" w:rsidRPr="00EE6D7B" w:rsidP="00EE6D7B">
            <w:pPr>
              <w:pStyle w:val="BodyText"/>
            </w:pPr>
            <w:r w:rsidRPr="00EE6D7B">
              <w:t>2.7 Resolve any machining problems, make final adjustments and start the jointing process.</w:t>
            </w:r>
          </w:p>
          <w:p w:rsidR="00000000" w:rsidRPr="00EE6D7B" w:rsidP="00EE6D7B">
            <w:pPr>
              <w:pStyle w:val="BodyText"/>
            </w:pPr>
            <w:r w:rsidRPr="00EE6D7B">
              <w:t>2.8 Monitor finger j</w:t>
            </w:r>
            <w:r w:rsidRPr="00EE6D7B">
              <w:t>ointing processes; identify and resolve processing and equipment faults.</w:t>
            </w:r>
          </w:p>
          <w:p w:rsidR="00000000" w:rsidP="00EE6D7B">
            <w:pPr>
              <w:pStyle w:val="BodyText"/>
              <w:rPr>
                <w:lang w:val="en-NZ"/>
              </w:rPr>
            </w:pPr>
            <w:r w:rsidRPr="00EE6D7B">
              <w:t>2.9 Record and report production outcomes to appropriate personnel.</w:t>
            </w:r>
          </w:p>
        </w:tc>
      </w:tr>
      <w:tr w:rsidTr="00162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3. Coordinate shut-down and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t>3.1 Coordinate equipment shutdown with operators in line with organisation</w:t>
            </w:r>
            <w:r w:rsidRPr="00EE6D7B">
              <w:t>al safety procedures.</w:t>
            </w:r>
          </w:p>
          <w:p w:rsidR="00000000" w:rsidRPr="00EE6D7B" w:rsidP="00EE6D7B">
            <w:pPr>
              <w:pStyle w:val="BodyText"/>
            </w:pPr>
            <w:r w:rsidRPr="00EE6D7B">
              <w:t>3.2 Assist maintenance personnel to identify and resolve equipment faults.</w:t>
            </w:r>
          </w:p>
          <w:p w:rsidR="00000000" w:rsidRPr="00EE6D7B" w:rsidP="00EE6D7B">
            <w:pPr>
              <w:pStyle w:val="BodyText"/>
            </w:pPr>
            <w:r w:rsidRPr="00EE6D7B">
              <w:t>3.3 Plan and coordinate routine maintenance of finger jointing equipment in line with organisational procedures and maintenance schedules.</w:t>
            </w:r>
          </w:p>
        </w:tc>
      </w:tr>
    </w:tbl>
    <w:p w:rsidR="00000000" w:rsidRPr="00EE6D7B" w:rsidP="00EE6D7B">
      <w:pPr>
        <w:pStyle w:val="BodyText"/>
      </w:pPr>
    </w:p>
    <w:p w:rsidR="00000000" w:rsidRPr="00EE6D7B" w:rsidP="00EE6D7B">
      <w:pPr>
        <w:pStyle w:val="AllowPageBreak"/>
      </w:pPr>
    </w:p>
    <w:p w:rsidR="00000000" w:rsidRPr="00EE6D7B" w:rsidP="00EE6D7B">
      <w:pPr>
        <w:pStyle w:val="Heading1"/>
      </w:pPr>
      <w:bookmarkStart w:id="6" w:name="O_911469"/>
      <w:bookmarkEnd w:id="6"/>
      <w:r w:rsidRPr="00EE6D7B">
        <w:t>F</w:t>
      </w:r>
      <w:r w:rsidRPr="00EE6D7B">
        <w:t>oundation Skills</w:t>
      </w:r>
    </w:p>
    <w:tbl>
      <w:tblPr>
        <w:tblW w:w="0" w:type="auto"/>
        <w:tblCellMar>
          <w:left w:w="62" w:type="dxa"/>
          <w:right w:w="62" w:type="dxa"/>
        </w:tblCellMar>
        <w:tblLook w:val="0000"/>
      </w:tblPr>
      <w:tblGrid>
        <w:gridCol w:w="2086"/>
        <w:gridCol w:w="7110"/>
      </w:tblGrid>
      <w:tr w:rsidTr="00162951">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This section describes those core and employment skills that are essential to performance and are not explicit in the performance criteria.</w:t>
            </w:r>
          </w:p>
        </w:tc>
      </w:tr>
      <w:tr w:rsidTr="0016295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complete calculations to determine:</w:t>
            </w:r>
          </w:p>
          <w:p w:rsidR="00000000" w:rsidRPr="00EE6D7B" w:rsidP="00EE6D7B">
            <w:pPr>
              <w:pStyle w:val="ListBullet2"/>
            </w:pPr>
            <w:r w:rsidRPr="00EE6D7B">
              <w:t>material amounts required to satisfy production orders</w:t>
            </w:r>
          </w:p>
          <w:p w:rsidR="00000000" w:rsidRPr="00EE6D7B" w:rsidP="00EE6D7B">
            <w:pPr>
              <w:pStyle w:val="ListBullet2"/>
            </w:pPr>
            <w:r w:rsidRPr="00EE6D7B">
              <w:t>finger jointing schedules considering human and equipment resource capacity</w:t>
            </w:r>
          </w:p>
          <w:p w:rsidR="00000000" w:rsidRPr="00EE6D7B" w:rsidP="00EE6D7B">
            <w:pPr>
              <w:pStyle w:val="ListBullet"/>
            </w:pPr>
            <w:r w:rsidRPr="00EE6D7B">
              <w:t>interpret order sizes and set up equipment to achieve correct dimensions and profiles</w:t>
            </w:r>
          </w:p>
          <w:p w:rsidR="00000000" w:rsidP="00EE6D7B">
            <w:pPr>
              <w:pStyle w:val="ListBullet"/>
              <w:rPr>
                <w:lang w:val="en-NZ"/>
              </w:rPr>
            </w:pPr>
            <w:r w:rsidRPr="00EE6D7B">
              <w:t>measure trialled material dimensions and profiles against specifications and allowable tolerances.</w:t>
            </w:r>
          </w:p>
        </w:tc>
      </w:tr>
      <w:tr w:rsidTr="0016295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provide clear, unambiguous:</w:t>
            </w:r>
          </w:p>
          <w:p w:rsidR="00000000" w:rsidRPr="00EE6D7B" w:rsidP="00EE6D7B">
            <w:pPr>
              <w:pStyle w:val="ListBullet2"/>
            </w:pPr>
            <w:r w:rsidRPr="00EE6D7B">
              <w:t>directions to operators for shutting down equipment</w:t>
            </w:r>
          </w:p>
          <w:p w:rsidR="00000000" w:rsidP="00EE6D7B">
            <w:pPr>
              <w:pStyle w:val="ListBullet2"/>
              <w:rPr>
                <w:lang w:val="en-NZ"/>
              </w:rPr>
            </w:pPr>
            <w:r w:rsidRPr="00EE6D7B">
              <w:t>information about equipment faults to maintenance personnel</w:t>
            </w:r>
          </w:p>
        </w:tc>
      </w:tr>
      <w:tr w:rsidTr="0016295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interpret:</w:t>
            </w:r>
          </w:p>
          <w:p w:rsidR="00000000" w:rsidRPr="00EE6D7B" w:rsidP="00EE6D7B">
            <w:pPr>
              <w:pStyle w:val="ListBullet2"/>
            </w:pPr>
            <w:r w:rsidRPr="00EE6D7B">
              <w:t>production orders</w:t>
            </w:r>
          </w:p>
          <w:p w:rsidR="00000000" w:rsidRPr="00EE6D7B" w:rsidP="00EE6D7B">
            <w:pPr>
              <w:pStyle w:val="ListBullet2"/>
            </w:pPr>
            <w:r w:rsidRPr="00EE6D7B">
              <w:t>workplace health and safety and other organisational procedures</w:t>
            </w:r>
          </w:p>
          <w:p w:rsidR="00000000" w:rsidP="00EE6D7B">
            <w:pPr>
              <w:pStyle w:val="ListBullet2"/>
              <w:rPr>
                <w:lang w:val="en-NZ"/>
              </w:rPr>
            </w:pPr>
            <w:r w:rsidRPr="00EE6D7B">
              <w:t>maintenance schedules.</w:t>
            </w:r>
          </w:p>
        </w:tc>
      </w:tr>
      <w:tr w:rsidTr="0016295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develop finger jointing schedules in a style and format easily understood by others</w:t>
            </w:r>
          </w:p>
          <w:p w:rsidR="00000000" w:rsidP="00EE6D7B">
            <w:pPr>
              <w:pStyle w:val="ListBullet"/>
              <w:rPr>
                <w:lang w:val="en-NZ"/>
              </w:rPr>
            </w:pPr>
            <w:r w:rsidRPr="00EE6D7B">
              <w:t>complete accurate basic records for production outcomes, equipment faults and maintenance requirements.</w:t>
            </w:r>
          </w:p>
        </w:tc>
      </w:tr>
      <w:tr w:rsidTr="0016295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source and organise  production data to inform finger jointing schedules</w:t>
            </w:r>
          </w:p>
          <w:p w:rsidR="00000000" w:rsidRPr="00EE6D7B" w:rsidP="00EE6D7B">
            <w:pPr>
              <w:pStyle w:val="ListBullet"/>
            </w:pPr>
            <w:r w:rsidRPr="00EE6D7B">
              <w:t>efficiently and logically sequence the stages of setting up jointing equipment and operations</w:t>
            </w:r>
          </w:p>
          <w:p w:rsidR="00000000" w:rsidP="00EE6D7B">
            <w:pPr>
              <w:pStyle w:val="ListBullet"/>
              <w:rPr>
                <w:lang w:val="en-NZ"/>
              </w:rPr>
            </w:pPr>
            <w:r w:rsidRPr="00EE6D7B">
              <w:t>coordinate maintenance of finger jointing equipment to minimise downtime.</w:t>
            </w:r>
          </w:p>
        </w:tc>
      </w:tr>
      <w:tr w:rsidTr="0016295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Technology ski</w:t>
            </w:r>
            <w:r w:rsidRPr="00EE6D7B">
              <w:t>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ListBullet"/>
            </w:pPr>
            <w:r w:rsidRPr="00EE6D7B">
              <w:t>use a computer, keyboard and software to prepare finger jointing schedules and maintenance requests.</w:t>
            </w:r>
          </w:p>
        </w:tc>
      </w:tr>
    </w:tbl>
    <w:p w:rsidR="00000000" w:rsidRPr="00EE6D7B" w:rsidP="00EE6D7B">
      <w:pPr>
        <w:pStyle w:val="BodyText"/>
      </w:pPr>
    </w:p>
    <w:p w:rsidR="00000000" w:rsidRPr="00EE6D7B" w:rsidP="00EE6D7B">
      <w:pPr>
        <w:pStyle w:val="AllowPageBreak"/>
      </w:pPr>
    </w:p>
    <w:p w:rsidR="00000000" w:rsidRPr="00EE6D7B" w:rsidP="00EE6D7B">
      <w:pPr>
        <w:pStyle w:val="Heading1"/>
      </w:pPr>
      <w:bookmarkStart w:id="7" w:name="O_911470"/>
      <w:bookmarkEnd w:id="7"/>
      <w:r w:rsidRPr="00EE6D7B">
        <w:t>Range of Conditions</w:t>
      </w:r>
    </w:p>
    <w:p w:rsidR="00000000" w:rsidRPr="00EE6D7B" w:rsidP="00162951">
      <w:pPr>
        <w:pStyle w:val="BodyText"/>
      </w:pPr>
      <w:r w:rsidRPr="00EE6D7B">
        <w:t>Not Applicable</w:t>
      </w:r>
    </w:p>
    <w:p w:rsidR="00000000" w:rsidRPr="00EE6D7B" w:rsidP="00EE6D7B">
      <w:pPr>
        <w:pStyle w:val="Heading1"/>
      </w:pPr>
      <w:bookmarkStart w:id="8" w:name="O_911471"/>
      <w:bookmarkEnd w:id="8"/>
      <w:r w:rsidRPr="00EE6D7B">
        <w:t>Unit Mapping Information</w:t>
      </w:r>
    </w:p>
    <w:p w:rsidR="00000000" w:rsidRPr="00EE6D7B" w:rsidP="00162951">
      <w:pPr>
        <w:pStyle w:val="BodyText"/>
      </w:pPr>
      <w:r w:rsidRPr="00EE6D7B">
        <w:t>FPICOT3207B Set up, operate and maintain finger jointing operations</w:t>
      </w:r>
    </w:p>
    <w:p w:rsidR="00000000" w:rsidRPr="00EE6D7B" w:rsidP="00EE6D7B">
      <w:pPr>
        <w:pStyle w:val="Heading1"/>
      </w:pPr>
      <w:bookmarkStart w:id="9" w:name="O_911478"/>
      <w:bookmarkEnd w:id="9"/>
      <w:r w:rsidRPr="00EE6D7B">
        <w:t>Links</w:t>
      </w:r>
    </w:p>
    <w:p w:rsidR="00000000" w:rsidRPr="00EE6D7B" w:rsidP="00162951">
      <w:pPr>
        <w:pStyle w:val="BodyText"/>
      </w:pPr>
      <w:r w:rsidRPr="00EE6D7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412F2">
        <w:rPr>
          <w:rStyle w:val="Hyperlink"/>
        </w:rPr>
        <w:t>https://vetnet.gov.au/Pages/TrainingDocs.aspx?q=0d96fe23-5747-4c01-9d6f-3509ff8d3d47</w:t>
      </w:r>
      <w:r>
        <w:fldChar w:fldCharType="end"/>
      </w:r>
    </w:p>
    <w:p w:rsidR="00000000" w:rsidRPr="00EE6D7B" w:rsidP="00162951">
      <w:pPr>
        <w:pStyle w:val="BodyText"/>
        <w:sectPr w:rsidSect="00EE6D7B">
          <w:headerReference w:type="default" r:id="rId10"/>
          <w:footerReference w:type="default" r:id="rId11"/>
          <w:pgSz w:w="11908" w:h="16833"/>
          <w:pgMar w:top="1702" w:right="1418" w:bottom="1702" w:left="1418" w:header="992" w:footer="992" w:gutter="0"/>
          <w:cols w:space="720"/>
          <w:noEndnote/>
          <w:docGrid w:linePitch="299"/>
        </w:sectPr>
      </w:pPr>
    </w:p>
    <w:p w:rsidR="00000000" w:rsidRPr="00EE6D7B" w:rsidP="00EE6D7B">
      <w:pPr>
        <w:pStyle w:val="SuperHeading"/>
      </w:pPr>
      <w:r w:rsidRPr="00EE6D7B">
        <w:t>Assessment Requirements for FWPCOT3207 Set up, operate and maintain finger jointing operations</w:t>
      </w:r>
    </w:p>
    <w:p w:rsidR="00000000" w:rsidRPr="00EE6D7B" w:rsidP="00EE6D7B">
      <w:pPr>
        <w:pStyle w:val="Heading1"/>
      </w:pPr>
      <w:bookmarkStart w:id="10" w:name="O_911473"/>
      <w:bookmarkEnd w:id="10"/>
      <w:r w:rsidRPr="00EE6D7B">
        <w:t>Modification History</w:t>
      </w:r>
    </w:p>
    <w:tbl>
      <w:tblPr>
        <w:tblW w:w="9632" w:type="dxa"/>
        <w:tblLayout w:type="fixed"/>
        <w:tblCellMar>
          <w:left w:w="62" w:type="dxa"/>
          <w:right w:w="62" w:type="dxa"/>
        </w:tblCellMar>
        <w:tblLook w:val="0000"/>
      </w:tblPr>
      <w:tblGrid>
        <w:gridCol w:w="2102"/>
        <w:gridCol w:w="7530"/>
      </w:tblGrid>
      <w:tr w:rsidTr="00EE6D7B">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Comment</w:t>
            </w:r>
          </w:p>
        </w:tc>
      </w:tr>
      <w:tr w:rsidTr="00EE6D7B">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D7B">
            <w:pPr>
              <w:pStyle w:val="BodyText"/>
              <w:rPr>
                <w:lang w:val="en-NZ"/>
              </w:rPr>
            </w:pPr>
            <w:r w:rsidRPr="00EE6D7B">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D7B" w:rsidP="00EE6D7B">
            <w:pPr>
              <w:pStyle w:val="BodyText"/>
            </w:pPr>
            <w:r w:rsidRPr="00EE6D7B">
              <w:t>Replaces equivalent unit FPICOT3207B Set up, operate and maintain finger jointing operations, which was first released with FPI11 Forest and Forest Products Training Package Version 2.2. This is the first release of this unit in the new standards format.</w:t>
            </w:r>
          </w:p>
          <w:p w:rsidR="00000000" w:rsidRPr="00EE6D7B" w:rsidP="00EE6D7B">
            <w:pPr>
              <w:pStyle w:val="BodyText"/>
            </w:pPr>
            <w:r w:rsidRPr="00EE6D7B">
              <w:t>A</w:t>
            </w:r>
            <w:r w:rsidRPr="00EE6D7B">
              <w:t>ssessment requirements now specify the performance and knowledge evidence, as well as assessment conditions for this unit of competency.  These sections simplify and replace components used in the previous unit format, including Required Skills and Knowled</w:t>
            </w:r>
            <w:r w:rsidRPr="00EE6D7B">
              <w:t>ge, Evidence Guide and Range Statement</w:t>
            </w:r>
          </w:p>
        </w:tc>
      </w:tr>
    </w:tbl>
    <w:p w:rsidR="00000000" w:rsidRPr="00EE6D7B" w:rsidP="00EE6D7B">
      <w:pPr>
        <w:pStyle w:val="BodyText"/>
      </w:pPr>
    </w:p>
    <w:p w:rsidR="00000000" w:rsidRPr="00EE6D7B" w:rsidP="00EE6D7B">
      <w:pPr>
        <w:pStyle w:val="AllowPageBreak"/>
      </w:pPr>
    </w:p>
    <w:p w:rsidR="00000000" w:rsidRPr="00EE6D7B" w:rsidP="00EE6D7B">
      <w:pPr>
        <w:pStyle w:val="Heading1"/>
      </w:pPr>
      <w:bookmarkStart w:id="11" w:name="O_911474"/>
      <w:bookmarkEnd w:id="11"/>
      <w:r w:rsidRPr="00EE6D7B">
        <w:t>Performance Evidence</w:t>
      </w:r>
    </w:p>
    <w:p w:rsidR="00000000" w:rsidRPr="00EE6D7B" w:rsidP="00EE6D7B">
      <w:pPr>
        <w:pStyle w:val="ListBullet"/>
      </w:pPr>
      <w:r w:rsidRPr="00EE6D7B">
        <w:t>A person demonstrating competency in this unit must satisfy all of the elements, performance criteria and foundation skills of this unit. </w:t>
      </w:r>
      <w:r w:rsidRPr="00EE6D7B">
        <w:t xml:space="preserve"> If a specific volume or frequency is not stated below, then evidence must be provided that the following requirements have been performed on at least one occasion:</w:t>
      </w:r>
    </w:p>
    <w:p w:rsidR="00000000" w:rsidRPr="00EE6D7B" w:rsidP="00EE6D7B">
      <w:pPr>
        <w:pStyle w:val="ListBullet"/>
      </w:pPr>
      <w:r w:rsidRPr="00EE6D7B">
        <w:t>plan and monitor finger jointing operations</w:t>
      </w:r>
    </w:p>
    <w:p w:rsidR="00000000" w:rsidRPr="00EE6D7B" w:rsidP="00EE6D7B">
      <w:pPr>
        <w:pStyle w:val="ListBullet"/>
      </w:pPr>
      <w:r w:rsidRPr="00EE6D7B">
        <w:t>determine, document and communicate finger jointing schedules providing details of:</w:t>
      </w:r>
    </w:p>
    <w:p w:rsidR="00000000" w:rsidRPr="00EE6D7B" w:rsidP="00EE6D7B">
      <w:pPr>
        <w:pStyle w:val="ListBullet2"/>
      </w:pPr>
      <w:r w:rsidRPr="00EE6D7B">
        <w:t>timber cross sections to be finger jointed</w:t>
      </w:r>
    </w:p>
    <w:p w:rsidR="00000000" w:rsidRPr="00EE6D7B" w:rsidP="00EE6D7B">
      <w:pPr>
        <w:pStyle w:val="ListBullet2"/>
      </w:pPr>
      <w:r w:rsidRPr="00EE6D7B">
        <w:t>finger joint profiles</w:t>
      </w:r>
    </w:p>
    <w:p w:rsidR="00000000" w:rsidRPr="00EE6D7B" w:rsidP="00EE6D7B">
      <w:pPr>
        <w:pStyle w:val="ListBullet2"/>
      </w:pPr>
      <w:r w:rsidRPr="00EE6D7B">
        <w:t>required and acceptable cleat lengths</w:t>
      </w:r>
    </w:p>
    <w:p w:rsidR="00000000" w:rsidRPr="00EE6D7B" w:rsidP="00EE6D7B">
      <w:pPr>
        <w:pStyle w:val="ListBullet2"/>
      </w:pPr>
      <w:r w:rsidRPr="00EE6D7B">
        <w:t>finished product grades</w:t>
      </w:r>
    </w:p>
    <w:p w:rsidR="00000000" w:rsidRPr="00EE6D7B" w:rsidP="00EE6D7B">
      <w:pPr>
        <w:pStyle w:val="ListBullet2"/>
      </w:pPr>
      <w:r w:rsidRPr="00EE6D7B">
        <w:t>quantities to be produced</w:t>
      </w:r>
    </w:p>
    <w:p w:rsidR="00000000" w:rsidRPr="00EE6D7B" w:rsidP="00EE6D7B">
      <w:pPr>
        <w:pStyle w:val="ListBullet2"/>
      </w:pPr>
      <w:r w:rsidRPr="00EE6D7B">
        <w:t>changeover times</w:t>
      </w:r>
    </w:p>
    <w:p w:rsidR="00000000" w:rsidRPr="00EE6D7B" w:rsidP="00EE6D7B">
      <w:pPr>
        <w:pStyle w:val="ListBullet"/>
      </w:pPr>
      <w:r w:rsidRPr="00EE6D7B">
        <w:t>complete production records.</w:t>
      </w:r>
    </w:p>
    <w:p w:rsidR="00000000" w:rsidRPr="00EE6D7B" w:rsidP="00EE6D7B">
      <w:pPr>
        <w:pStyle w:val="AllowPageBreak"/>
      </w:pPr>
    </w:p>
    <w:p w:rsidR="00000000" w:rsidRPr="00EE6D7B" w:rsidP="00EE6D7B">
      <w:pPr>
        <w:pStyle w:val="Heading1"/>
      </w:pPr>
      <w:bookmarkStart w:id="12" w:name="O_911475"/>
      <w:bookmarkEnd w:id="12"/>
      <w:r w:rsidRPr="00EE6D7B">
        <w:t>Knowledge Evidence</w:t>
      </w:r>
    </w:p>
    <w:p w:rsidR="00000000" w:rsidRPr="00EE6D7B" w:rsidP="00162951">
      <w:pPr>
        <w:pStyle w:val="BodyText"/>
      </w:pPr>
      <w:r w:rsidRPr="00EE6D7B">
        <w:t>A person competent in this unit must be able to demonstrate knowledge of:</w:t>
      </w:r>
    </w:p>
    <w:p w:rsidR="00000000" w:rsidRPr="00EE6D7B" w:rsidP="00EE6D7B">
      <w:pPr>
        <w:pStyle w:val="ListBullet"/>
      </w:pPr>
      <w:r w:rsidRPr="00EE6D7B">
        <w:t>environmental protection practices for forest products factory settings:</w:t>
      </w:r>
    </w:p>
    <w:p w:rsidR="00000000" w:rsidRPr="00EE6D7B" w:rsidP="00EE6D7B">
      <w:pPr>
        <w:pStyle w:val="ListBullet2"/>
      </w:pPr>
      <w:r w:rsidRPr="00EE6D7B">
        <w:t xml:space="preserve">reducing water and energy use </w:t>
      </w:r>
    </w:p>
    <w:p w:rsidR="00000000" w:rsidRPr="00EE6D7B" w:rsidP="00EE6D7B">
      <w:pPr>
        <w:pStyle w:val="ListBullet2"/>
      </w:pPr>
      <w:r w:rsidRPr="00EE6D7B">
        <w:t>cleaning plant, tools and equipment</w:t>
      </w:r>
    </w:p>
    <w:p w:rsidR="00000000" w:rsidRPr="00EE6D7B" w:rsidP="00EE6D7B">
      <w:pPr>
        <w:pStyle w:val="ListBullet2"/>
      </w:pPr>
      <w:r w:rsidRPr="00EE6D7B">
        <w:t>disposing of, recycling and reusing timber and other waste</w:t>
      </w:r>
    </w:p>
    <w:p w:rsidR="00000000" w:rsidRPr="00EE6D7B" w:rsidP="00EE6D7B">
      <w:pPr>
        <w:pStyle w:val="ListBullet"/>
      </w:pPr>
      <w:r w:rsidRPr="00EE6D7B">
        <w:t>operational capacity of finger jointing equipment</w:t>
      </w:r>
    </w:p>
    <w:p w:rsidR="00000000" w:rsidRPr="00EE6D7B" w:rsidP="00EE6D7B">
      <w:pPr>
        <w:pStyle w:val="ListBullet"/>
      </w:pPr>
      <w:r w:rsidRPr="00EE6D7B">
        <w:t>typical work flow processes for finger jointing operations</w:t>
      </w:r>
    </w:p>
    <w:p w:rsidR="00000000" w:rsidRPr="00EE6D7B" w:rsidP="00EE6D7B">
      <w:pPr>
        <w:pStyle w:val="ListBullet"/>
      </w:pPr>
      <w:r w:rsidRPr="00EE6D7B">
        <w:t>methods of determining finger jointing schedules to</w:t>
      </w:r>
      <w:r w:rsidRPr="00EE6D7B">
        <w:t xml:space="preserve"> maximise equipment, labour and material use</w:t>
      </w:r>
    </w:p>
    <w:p w:rsidR="00000000" w:rsidRPr="00EE6D7B" w:rsidP="00EE6D7B">
      <w:pPr>
        <w:pStyle w:val="ListBullet"/>
      </w:pPr>
      <w:r w:rsidRPr="00EE6D7B">
        <w:t>format, content and use of finger jointing schedules</w:t>
      </w:r>
    </w:p>
    <w:p w:rsidR="00000000" w:rsidRPr="00EE6D7B" w:rsidP="00EE6D7B">
      <w:pPr>
        <w:pStyle w:val="ListBullet"/>
      </w:pPr>
      <w:r w:rsidRPr="00EE6D7B">
        <w:t>monitoring processes for automated jointing machines and overall production process</w:t>
      </w:r>
    </w:p>
    <w:p w:rsidR="00000000" w:rsidRPr="00EE6D7B" w:rsidP="00EE6D7B">
      <w:pPr>
        <w:pStyle w:val="ListBullet"/>
      </w:pPr>
      <w:r w:rsidRPr="00EE6D7B">
        <w:t>typical processing and equipment faults and solutions for minimal producti</w:t>
      </w:r>
      <w:r w:rsidRPr="00EE6D7B">
        <w:t>on disruption</w:t>
      </w:r>
    </w:p>
    <w:p w:rsidR="00000000" w:rsidRPr="00EE6D7B" w:rsidP="00EE6D7B">
      <w:pPr>
        <w:pStyle w:val="ListBullet"/>
      </w:pPr>
      <w:r w:rsidRPr="00EE6D7B">
        <w:t>industry standard cross sections, their strength, tolerances and applicable terminology</w:t>
      </w:r>
    </w:p>
    <w:p w:rsidR="00000000" w:rsidRPr="00EE6D7B" w:rsidP="00EE6D7B">
      <w:pPr>
        <w:pStyle w:val="ListBullet"/>
      </w:pPr>
      <w:r w:rsidRPr="00EE6D7B">
        <w:t>purpose, features and operation and maintenance requirements of finger jointing equipment:</w:t>
      </w:r>
    </w:p>
    <w:p w:rsidR="00000000" w:rsidRPr="00EE6D7B" w:rsidP="00EE6D7B">
      <w:pPr>
        <w:pStyle w:val="ListBullet2"/>
      </w:pPr>
      <w:r w:rsidRPr="00EE6D7B">
        <w:t>finger jointing machine stations and equipment</w:t>
      </w:r>
    </w:p>
    <w:p w:rsidR="00000000" w:rsidRPr="00EE6D7B" w:rsidP="00EE6D7B">
      <w:pPr>
        <w:pStyle w:val="ListBullet2"/>
      </w:pPr>
      <w:r w:rsidRPr="00EE6D7B">
        <w:t>glue spreader</w:t>
      </w:r>
    </w:p>
    <w:p w:rsidR="00000000" w:rsidRPr="00EE6D7B" w:rsidP="00EE6D7B">
      <w:pPr>
        <w:pStyle w:val="ListBullet2"/>
      </w:pPr>
      <w:r w:rsidRPr="00EE6D7B">
        <w:t>conveyors</w:t>
      </w:r>
    </w:p>
    <w:p w:rsidR="00000000" w:rsidRPr="00EE6D7B" w:rsidP="00EE6D7B">
      <w:pPr>
        <w:pStyle w:val="ListBullet"/>
      </w:pPr>
      <w:r w:rsidRPr="00EE6D7B">
        <w:t>organisational procedures specific to coordinating finger jointing operations:</w:t>
      </w:r>
    </w:p>
    <w:p w:rsidR="00000000" w:rsidRPr="00EE6D7B" w:rsidP="00EE6D7B">
      <w:pPr>
        <w:pStyle w:val="ListBullet2"/>
      </w:pPr>
      <w:r w:rsidRPr="00EE6D7B">
        <w:t>workplace health and safety with particular emphasis on equipment lock out and use of personal protective equipment</w:t>
      </w:r>
    </w:p>
    <w:p w:rsidR="00000000" w:rsidRPr="00EE6D7B" w:rsidP="00EE6D7B">
      <w:pPr>
        <w:pStyle w:val="ListBullet2"/>
      </w:pPr>
      <w:r w:rsidRPr="00EE6D7B">
        <w:t>communication reporting lines for operator team m</w:t>
      </w:r>
      <w:r w:rsidRPr="00EE6D7B">
        <w:t>embers and self</w:t>
      </w:r>
    </w:p>
    <w:p w:rsidR="00000000" w:rsidRPr="00EE6D7B" w:rsidP="00EE6D7B">
      <w:pPr>
        <w:pStyle w:val="ListBullet2"/>
      </w:pPr>
      <w:r w:rsidRPr="00EE6D7B">
        <w:t>documenting and communicating finger jointing schedules</w:t>
      </w:r>
    </w:p>
    <w:p w:rsidR="00000000" w:rsidRPr="00EE6D7B" w:rsidP="00EE6D7B">
      <w:pPr>
        <w:pStyle w:val="ListBullet2"/>
      </w:pPr>
      <w:r w:rsidRPr="00EE6D7B">
        <w:t>recording and reporting production outcomes and maintenance schedules.</w:t>
      </w:r>
    </w:p>
    <w:p w:rsidR="00000000" w:rsidRPr="00EE6D7B" w:rsidP="00EE6D7B">
      <w:pPr>
        <w:pStyle w:val="AllowPageBreak"/>
      </w:pPr>
    </w:p>
    <w:p w:rsidR="00000000" w:rsidRPr="00EE6D7B" w:rsidP="00EE6D7B">
      <w:pPr>
        <w:pStyle w:val="Heading1"/>
      </w:pPr>
      <w:bookmarkStart w:id="13" w:name="O_911476"/>
      <w:bookmarkEnd w:id="13"/>
      <w:r w:rsidRPr="00EE6D7B">
        <w:t>Assessment Conditions</w:t>
      </w:r>
    </w:p>
    <w:p w:rsidR="00000000" w:rsidRPr="00EE6D7B" w:rsidP="00162951">
      <w:pPr>
        <w:pStyle w:val="BodyText"/>
      </w:pPr>
      <w:r w:rsidRPr="00EE6D7B">
        <w:t>The following resources must be made available:</w:t>
      </w:r>
    </w:p>
    <w:p w:rsidR="00000000" w:rsidRPr="00EE6D7B" w:rsidP="00EE6D7B">
      <w:pPr>
        <w:pStyle w:val="ListBullet"/>
      </w:pPr>
      <w:r w:rsidRPr="00EE6D7B">
        <w:t>computers, keyboards, pri</w:t>
      </w:r>
      <w:r w:rsidRPr="00EE6D7B">
        <w:t>nters and software used to prepare finger jointing schedules and maintenance documents</w:t>
      </w:r>
    </w:p>
    <w:p w:rsidR="00000000" w:rsidRPr="00EE6D7B" w:rsidP="00EE6D7B">
      <w:pPr>
        <w:pStyle w:val="ListBullet"/>
      </w:pPr>
      <w:r w:rsidRPr="00EE6D7B">
        <w:t>tools and equipment used to produce finger jointed material</w:t>
      </w:r>
    </w:p>
    <w:p w:rsidR="00000000" w:rsidRPr="00EE6D7B" w:rsidP="00EE6D7B">
      <w:pPr>
        <w:pStyle w:val="ListBullet"/>
      </w:pPr>
      <w:r w:rsidRPr="00EE6D7B">
        <w:t>consumable glue and cutters</w:t>
      </w:r>
    </w:p>
    <w:p w:rsidR="00000000" w:rsidRPr="00EE6D7B" w:rsidP="00EE6D7B">
      <w:pPr>
        <w:pStyle w:val="ListBullet"/>
      </w:pPr>
      <w:r w:rsidRPr="00EE6D7B">
        <w:t>personal protective equipment suitable for finger jointing operations</w:t>
      </w:r>
    </w:p>
    <w:p w:rsidR="00000000" w:rsidRPr="00EE6D7B" w:rsidP="00EE6D7B">
      <w:pPr>
        <w:pStyle w:val="ListBullet"/>
      </w:pPr>
      <w:r w:rsidRPr="00EE6D7B">
        <w:t>commercial timber</w:t>
      </w:r>
    </w:p>
    <w:p w:rsidR="00000000" w:rsidRPr="00EE6D7B" w:rsidP="00EE6D7B">
      <w:pPr>
        <w:pStyle w:val="ListBullet"/>
      </w:pPr>
      <w:r w:rsidRPr="00EE6D7B">
        <w:t>production orders with specific information about grades, quantities and cross sections for specified finger jointed timber products</w:t>
      </w:r>
    </w:p>
    <w:p w:rsidR="00000000" w:rsidRPr="00EE6D7B" w:rsidP="00EE6D7B">
      <w:pPr>
        <w:pStyle w:val="ListBullet"/>
      </w:pPr>
      <w:r w:rsidRPr="00EE6D7B">
        <w:t>template documents for recording:</w:t>
      </w:r>
    </w:p>
    <w:p w:rsidR="00000000" w:rsidRPr="00EE6D7B" w:rsidP="00EE6D7B">
      <w:pPr>
        <w:pStyle w:val="ListBullet"/>
      </w:pPr>
      <w:r w:rsidRPr="00EE6D7B">
        <w:t>finger joi</w:t>
      </w:r>
      <w:r w:rsidRPr="00EE6D7B">
        <w:rPr>
          <w:rStyle w:val="SpecialBold"/>
        </w:rPr>
        <w:t>nting schedules</w:t>
      </w:r>
    </w:p>
    <w:p w:rsidR="00000000" w:rsidRPr="00EE6D7B" w:rsidP="00EE6D7B">
      <w:pPr>
        <w:pStyle w:val="ListBullet"/>
      </w:pPr>
      <w:r w:rsidRPr="00EE6D7B">
        <w:rPr>
          <w:rStyle w:val="SpecialBold"/>
        </w:rPr>
        <w:t>productio</w:t>
      </w:r>
      <w:r w:rsidRPr="00EE6D7B">
        <w:t>n outcomes</w:t>
      </w:r>
    </w:p>
    <w:p w:rsidR="00000000" w:rsidRPr="00EE6D7B" w:rsidP="00EE6D7B">
      <w:pPr>
        <w:pStyle w:val="ListBullet"/>
      </w:pPr>
      <w:r w:rsidRPr="00EE6D7B">
        <w:t>maintenance schedules for</w:t>
      </w:r>
      <w:r w:rsidRPr="00EE6D7B">
        <w:t xml:space="preserve"> finger jointing equipment</w:t>
      </w:r>
    </w:p>
    <w:p w:rsidR="00000000" w:rsidRPr="00EE6D7B" w:rsidP="00EE6D7B">
      <w:pPr>
        <w:pStyle w:val="ListBullet"/>
      </w:pPr>
      <w:r w:rsidRPr="00EE6D7B">
        <w:t>organisational procedures for coordinating finger jointing operations</w:t>
      </w:r>
    </w:p>
    <w:p w:rsidR="00000000" w:rsidRPr="00EE6D7B" w:rsidP="00EE6D7B">
      <w:pPr>
        <w:pStyle w:val="ListBullet"/>
      </w:pPr>
      <w:r w:rsidRPr="00EE6D7B">
        <w:t>relevant personnel for the purposes of communicating information.</w:t>
      </w:r>
    </w:p>
    <w:p w:rsidR="00000000" w:rsidRPr="00EE6D7B" w:rsidP="00EE6D7B">
      <w:pPr>
        <w:pStyle w:val="BodyText"/>
      </w:pPr>
    </w:p>
    <w:p w:rsidR="00000000" w:rsidRPr="00EE6D7B" w:rsidP="00162951">
      <w:pPr>
        <w:pStyle w:val="BodyText"/>
      </w:pPr>
      <w:r w:rsidRPr="00EE6D7B">
        <w:t>Competency is to be assessed in the workplace or a simulated environment that accurately ref</w:t>
      </w:r>
      <w:r w:rsidRPr="00EE6D7B">
        <w:t xml:space="preserve">lects performance in a real workplace setting. </w:t>
      </w:r>
    </w:p>
    <w:p w:rsidR="00000000" w:rsidRPr="00EE6D7B" w:rsidP="00162951">
      <w:pPr>
        <w:pStyle w:val="Heading3"/>
      </w:pPr>
      <w:r w:rsidRPr="00EE6D7B">
        <w:rPr>
          <w:rStyle w:val="SpecialBold"/>
        </w:rPr>
        <w:t>Assessor requirements</w:t>
      </w:r>
    </w:p>
    <w:p w:rsidR="00000000" w:rsidRPr="00EE6D7B" w:rsidP="00162951">
      <w:pPr>
        <w:pStyle w:val="BodyText"/>
      </w:pPr>
      <w:r w:rsidRPr="00EE6D7B">
        <w:t>Assessors must:</w:t>
      </w:r>
    </w:p>
    <w:p w:rsidR="00000000" w:rsidRPr="00EE6D7B" w:rsidP="00EE6D7B">
      <w:pPr>
        <w:pStyle w:val="ListBullet"/>
      </w:pPr>
      <w:r w:rsidRPr="00EE6D7B">
        <w:t>hold the appropriate assessor competency standards as outlined in regulations; and</w:t>
      </w:r>
    </w:p>
    <w:p w:rsidR="00000000" w:rsidRPr="00EE6D7B" w:rsidP="00EE6D7B">
      <w:pPr>
        <w:pStyle w:val="ListBullet"/>
      </w:pPr>
      <w:r w:rsidRPr="00EE6D7B">
        <w:t>be able to demonstrate vocational competencies at least to the level being assessed; a</w:t>
      </w:r>
      <w:r w:rsidRPr="00EE6D7B">
        <w:t>nd</w:t>
      </w:r>
    </w:p>
    <w:p w:rsidR="00000000" w:rsidRPr="00EE6D7B" w:rsidP="00EE6D7B">
      <w:pPr>
        <w:pStyle w:val="ListBullet"/>
      </w:pPr>
      <w:r w:rsidRPr="00EE6D7B">
        <w:t>be able to demonstrate how they are continuing to develop their VET knowledge and skills as well as maintaining their industry currency and assessor competence.</w:t>
      </w:r>
    </w:p>
    <w:p w:rsidR="00000000" w:rsidRPr="00EE6D7B" w:rsidP="00EE6D7B">
      <w:pPr>
        <w:pStyle w:val="AllowPageBreak"/>
      </w:pPr>
    </w:p>
    <w:p w:rsidR="00000000" w:rsidRPr="00EE6D7B" w:rsidP="00EE6D7B">
      <w:pPr>
        <w:pStyle w:val="Heading1"/>
      </w:pPr>
      <w:bookmarkStart w:id="14" w:name="O_911479"/>
      <w:bookmarkEnd w:id="14"/>
      <w:r w:rsidRPr="00EE6D7B">
        <w:t>Links</w:t>
      </w:r>
    </w:p>
    <w:p w:rsidR="00000000" w:rsidRPr="00EE6D7B" w:rsidP="00162951">
      <w:pPr>
        <w:pStyle w:val="BodyText"/>
      </w:pPr>
      <w:r w:rsidRPr="00EE6D7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412F2">
        <w:rPr>
          <w:rStyle w:val="Hyperlink"/>
        </w:rPr>
        <w:t>https://vetnet.gov.au/Pages/TrainingDocs.aspx?q=0d96fe23-5747-4c01-9d6f-3509ff8d3d47</w:t>
      </w:r>
      <w:r>
        <w:fldChar w:fldCharType="end"/>
      </w:r>
    </w:p>
    <w:p w:rsidR="00000000" w:rsidRPr="00EE6D7B" w:rsidP="00EE6D7B"/>
    <w:sectPr w:rsidSect="00EE6D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rsidRPr="00162951" w:rsidP="00162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51" w:rsidP="00EE6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2951" w:rsidP="00EE6D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2951" w:rsidP="00EE6D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rsidP="00EE6D7B">
    <w:pPr>
      <w:pStyle w:val="Footer"/>
      <w:framePr w:wrap="around"/>
    </w:pPr>
    <w:r>
      <w:fldChar w:fldCharType="begin"/>
    </w:r>
    <w:r>
      <w:instrText xml:space="preserve"> DOCPROPERTY  Subject  \* MERGEFORMAT </w:instrText>
    </w:r>
    <w:r>
      <w:fldChar w:fldCharType="separate"/>
    </w:r>
    <w:r w:rsidR="00162951">
      <w:t>Approved</w:t>
    </w:r>
    <w:r w:rsidR="00162951">
      <w:fldChar w:fldCharType="end"/>
    </w:r>
    <w:r>
      <w:tab/>
      <w:t xml:space="preserve">Page </w:t>
    </w:r>
    <w:r>
      <w:fldChar w:fldCharType="begin"/>
    </w:r>
    <w:r>
      <w:instrText xml:space="preserve"> PAGE  \* Arabic  \* MERGEFORMAT </w:instrText>
    </w:r>
    <w:r>
      <w:fldChar w:fldCharType="separate"/>
    </w:r>
    <w:r w:rsidR="001629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951">
      <w:rPr>
        <w:noProof/>
      </w:rPr>
      <w:t>5</w:t>
    </w:r>
    <w:r>
      <w:rPr>
        <w:noProof/>
      </w:rPr>
      <w:fldChar w:fldCharType="end"/>
    </w:r>
  </w:p>
  <w:p w:rsidR="00EE6D7B" w:rsidP="00EE6D7B">
    <w:pPr>
      <w:pStyle w:val="Footer"/>
      <w:framePr w:wrap="around"/>
    </w:pPr>
    <w:r>
      <w:t xml:space="preserve">© Commonwealth of Australia, </w:t>
    </w:r>
    <w:r>
      <w:fldChar w:fldCharType="begin"/>
    </w:r>
    <w:r>
      <w:instrText xml:space="preserve"> DATE  \@ "yyyy"  \* MERGEFORMAT </w:instrText>
    </w:r>
    <w:r>
      <w:fldChar w:fldCharType="separate"/>
    </w:r>
    <w:r w:rsidR="00162951">
      <w:rPr>
        <w:noProof/>
      </w:rPr>
      <w:t>2025</w:t>
    </w:r>
    <w:r>
      <w:fldChar w:fldCharType="end"/>
    </w:r>
    <w:r>
      <w:tab/>
    </w:r>
    <w:r>
      <w:fldChar w:fldCharType="begin"/>
    </w:r>
    <w:r>
      <w:instrText xml:space="preserve"> DOCPROPERTY  Author  \* MERGEFORMAT </w:instrText>
    </w:r>
    <w:r>
      <w:fldChar w:fldCharType="separate"/>
    </w:r>
    <w:r w:rsidR="00162951">
      <w:t>Skills Insight</w:t>
    </w:r>
    <w:r w:rsidR="00162951">
      <w:fldChar w:fldCharType="end"/>
    </w:r>
  </w:p>
  <w:p w:rsidR="00EE6D7B" w:rsidP="00EE6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D7B" w:rsidRPr="00162951" w:rsidP="00162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51" w:rsidRPr="002D2AF8" w:rsidP="00EE6D7B">
    <w:pPr>
      <w:pStyle w:val="Header"/>
      <w:framePr w:wrap="around"/>
    </w:pPr>
    <w:r>
      <w:fldChar w:fldCharType="begin"/>
    </w:r>
    <w:r>
      <w:instrText xml:space="preserve"> TITLE   \* MERGEFORMAT </w:instrText>
    </w:r>
    <w:r>
      <w:fldChar w:fldCharType="separate"/>
    </w:r>
    <w:r>
      <w:t>FWPCOT3207 Set up, operate and maintain finger jointing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951" w:rsidP="00EE6D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7B" w:rsidRPr="002D2AF8" w:rsidP="00EE6D7B">
    <w:pPr>
      <w:pStyle w:val="Header"/>
      <w:framePr w:wrap="around"/>
    </w:pPr>
    <w:r>
      <w:fldChar w:fldCharType="begin"/>
    </w:r>
    <w:r>
      <w:instrText xml:space="preserve"> TITLE   \* MERGEFORMAT </w:instrText>
    </w:r>
    <w:r>
      <w:fldChar w:fldCharType="separate"/>
    </w:r>
    <w:r w:rsidR="00162951">
      <w:t>FWPCOT3207 Set up, operate and maintain finger jointing operations</w:t>
    </w:r>
    <w:r w:rsidR="00162951">
      <w:fldChar w:fldCharType="end"/>
    </w:r>
    <w:r>
      <w:tab/>
      <w:t xml:space="preserve">Date this document was generated: </w:t>
    </w:r>
    <w:r>
      <w:fldChar w:fldCharType="begin"/>
    </w:r>
    <w:r>
      <w:instrText xml:space="preserve"> CREATEDATE  \@ "d MMMM yyyy"  \* MERGEFORMAT </w:instrText>
    </w:r>
    <w:r>
      <w:fldChar w:fldCharType="separate"/>
    </w:r>
    <w:r w:rsidR="00162951">
      <w:rPr>
        <w:noProof/>
      </w:rPr>
      <w:t>2 March 2025</w:t>
    </w:r>
    <w:r>
      <w:fldChar w:fldCharType="end"/>
    </w:r>
  </w:p>
  <w:p w:rsidR="00EE6D7B" w:rsidP="00EE6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09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6D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4D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D7B"/>
    <w:pPr>
      <w:spacing w:before="360" w:after="60"/>
      <w:outlineLvl w:val="0"/>
    </w:pPr>
    <w:rPr>
      <w:sz w:val="32"/>
    </w:rPr>
  </w:style>
  <w:style w:type="paragraph" w:styleId="Heading2">
    <w:name w:val="heading 2"/>
    <w:basedOn w:val="HeadingBase"/>
    <w:next w:val="BodyText"/>
    <w:link w:val="Heading2Char"/>
    <w:qFormat/>
    <w:rsid w:val="00EE6D7B"/>
    <w:pPr>
      <w:keepLines/>
      <w:spacing w:before="240" w:after="120"/>
      <w:outlineLvl w:val="1"/>
    </w:pPr>
    <w:rPr>
      <w:sz w:val="28"/>
      <w:szCs w:val="40"/>
    </w:rPr>
  </w:style>
  <w:style w:type="paragraph" w:styleId="Heading3">
    <w:name w:val="heading 3"/>
    <w:basedOn w:val="HeadingBase"/>
    <w:next w:val="BodyText"/>
    <w:link w:val="Heading3Char"/>
    <w:qFormat/>
    <w:rsid w:val="00EE6D7B"/>
    <w:pPr>
      <w:spacing w:before="180" w:after="120"/>
      <w:outlineLvl w:val="2"/>
    </w:pPr>
    <w:rPr>
      <w:spacing w:val="-10"/>
      <w:kern w:val="32"/>
    </w:rPr>
  </w:style>
  <w:style w:type="paragraph" w:styleId="Heading4">
    <w:name w:val="heading 4"/>
    <w:basedOn w:val="HeadingBase"/>
    <w:next w:val="BodyText"/>
    <w:link w:val="Heading4Char"/>
    <w:qFormat/>
    <w:rsid w:val="00EE6D7B"/>
    <w:pPr>
      <w:spacing w:before="160" w:after="120"/>
      <w:outlineLvl w:val="3"/>
    </w:pPr>
    <w:rPr>
      <w:sz w:val="22"/>
    </w:rPr>
  </w:style>
  <w:style w:type="paragraph" w:styleId="Heading5">
    <w:name w:val="heading 5"/>
    <w:basedOn w:val="HeadingBase"/>
    <w:next w:val="Normal"/>
    <w:link w:val="Heading5Char"/>
    <w:qFormat/>
    <w:rsid w:val="00EE6D7B"/>
    <w:pPr>
      <w:spacing w:before="80"/>
      <w:outlineLvl w:val="4"/>
    </w:pPr>
    <w:rPr>
      <w:color w:val="918585"/>
      <w:sz w:val="20"/>
    </w:rPr>
  </w:style>
  <w:style w:type="paragraph" w:styleId="Heading6">
    <w:name w:val="heading 6"/>
    <w:basedOn w:val="HeadingBase"/>
    <w:next w:val="Normal"/>
    <w:link w:val="Heading6Char"/>
    <w:qFormat/>
    <w:rsid w:val="00EE6D7B"/>
    <w:pPr>
      <w:spacing w:before="60"/>
      <w:outlineLvl w:val="5"/>
    </w:pPr>
    <w:rPr>
      <w:color w:val="918585"/>
      <w:sz w:val="20"/>
    </w:rPr>
  </w:style>
  <w:style w:type="paragraph" w:styleId="Heading7">
    <w:name w:val="heading 7"/>
    <w:basedOn w:val="Normal"/>
    <w:next w:val="Normal"/>
    <w:link w:val="Heading7Char"/>
    <w:qFormat/>
    <w:rsid w:val="00EE6D7B"/>
    <w:pPr>
      <w:ind w:left="720"/>
      <w:outlineLvl w:val="6"/>
    </w:pPr>
    <w:rPr>
      <w:i/>
    </w:rPr>
  </w:style>
  <w:style w:type="paragraph" w:styleId="Heading8">
    <w:name w:val="heading 8"/>
    <w:basedOn w:val="Normal"/>
    <w:next w:val="Normal"/>
    <w:link w:val="Heading8Char"/>
    <w:qFormat/>
    <w:rsid w:val="00EE6D7B"/>
    <w:pPr>
      <w:ind w:left="720"/>
      <w:outlineLvl w:val="7"/>
    </w:pPr>
    <w:rPr>
      <w:i/>
    </w:rPr>
  </w:style>
  <w:style w:type="paragraph" w:styleId="Heading9">
    <w:name w:val="heading 9"/>
    <w:basedOn w:val="Normal"/>
    <w:next w:val="Normal"/>
    <w:link w:val="Heading9Char"/>
    <w:qFormat/>
    <w:rsid w:val="00EE6D7B"/>
    <w:pPr>
      <w:ind w:left="720"/>
      <w:outlineLvl w:val="8"/>
    </w:pPr>
    <w:rPr>
      <w:i/>
    </w:rPr>
  </w:style>
  <w:style w:type="character" w:default="1" w:styleId="DefaultParagraphFont">
    <w:name w:val="Default Paragraph Font"/>
    <w:uiPriority w:val="1"/>
    <w:unhideWhenUsed/>
    <w:rsid w:val="00EE6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D7B"/>
  </w:style>
  <w:style w:type="character" w:customStyle="1" w:styleId="Heading1Char">
    <w:name w:val="Heading 1 Char"/>
    <w:basedOn w:val="DefaultParagraphFont"/>
    <w:link w:val="Heading1"/>
    <w:rsid w:val="00EE6D7B"/>
    <w:rPr>
      <w:rFonts w:ascii="Times New Roman" w:eastAsia="Times New Roman" w:hAnsi="Times New Roman" w:cs="Times New Roman"/>
      <w:b/>
      <w:sz w:val="32"/>
      <w:szCs w:val="20"/>
      <w:lang w:eastAsia="en-US"/>
    </w:rPr>
  </w:style>
  <w:style w:type="paragraph" w:styleId="BodyText">
    <w:name w:val="Body Text"/>
    <w:basedOn w:val="Normal"/>
    <w:link w:val="BodyTextChar"/>
    <w:rsid w:val="00EE6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D7B"/>
    <w:rPr>
      <w:rFonts w:ascii="Times New Roman" w:eastAsia="Times New Roman" w:hAnsi="Times New Roman" w:cs="Times New Roman"/>
      <w:sz w:val="24"/>
      <w:lang w:eastAsia="en-US"/>
    </w:rPr>
  </w:style>
  <w:style w:type="paragraph" w:styleId="ListBullet">
    <w:name w:val="List Bullet"/>
    <w:basedOn w:val="List"/>
    <w:rsid w:val="00EE6D7B"/>
    <w:pPr>
      <w:numPr>
        <w:numId w:val="12"/>
      </w:numPr>
      <w:tabs>
        <w:tab w:val="clear" w:pos="340"/>
      </w:tabs>
      <w:spacing w:before="40" w:after="40"/>
    </w:pPr>
  </w:style>
  <w:style w:type="character" w:customStyle="1" w:styleId="SpecialBold">
    <w:name w:val="Special Bold"/>
    <w:basedOn w:val="DefaultParagraphFont"/>
    <w:rsid w:val="00EE6D7B"/>
    <w:rPr>
      <w:b/>
      <w:spacing w:val="0"/>
    </w:rPr>
  </w:style>
  <w:style w:type="paragraph" w:styleId="ListBullet2">
    <w:name w:val="List Bullet 2"/>
    <w:basedOn w:val="List2"/>
    <w:rsid w:val="00EE6D7B"/>
    <w:pPr>
      <w:numPr>
        <w:numId w:val="13"/>
      </w:numPr>
      <w:tabs>
        <w:tab w:val="clear" w:pos="680"/>
      </w:tabs>
    </w:pPr>
  </w:style>
  <w:style w:type="character" w:styleId="Emphasis">
    <w:name w:val="Emphasis"/>
    <w:basedOn w:val="DefaultParagraphFont"/>
    <w:qFormat/>
    <w:rsid w:val="00EE6D7B"/>
    <w:rPr>
      <w:i/>
    </w:rPr>
  </w:style>
  <w:style w:type="paragraph" w:customStyle="1" w:styleId="SuperHeading">
    <w:name w:val="SuperHeading"/>
    <w:basedOn w:val="Normal"/>
    <w:rsid w:val="00EE6D7B"/>
    <w:pPr>
      <w:spacing w:before="240" w:after="120"/>
      <w:outlineLvl w:val="0"/>
    </w:pPr>
    <w:rPr>
      <w:rFonts w:ascii="Times New Roman" w:hAnsi="Times New Roman"/>
      <w:b/>
      <w:sz w:val="32"/>
    </w:rPr>
  </w:style>
  <w:style w:type="paragraph" w:customStyle="1" w:styleId="AllowPageBreak">
    <w:name w:val="AllowPageBreak"/>
    <w:rsid w:val="00EE6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D7B"/>
    <w:rPr>
      <w:rFonts w:ascii="Courier New" w:eastAsia="Times New Roman" w:hAnsi="Courier New" w:cs="Times New Roman"/>
      <w:i/>
      <w:szCs w:val="20"/>
      <w:lang w:eastAsia="en-US"/>
    </w:rPr>
  </w:style>
  <w:style w:type="paragraph" w:customStyle="1" w:styleId="HeadingBase">
    <w:name w:val="Heading Base"/>
    <w:rsid w:val="00EE6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D7B"/>
    <w:pPr>
      <w:tabs>
        <w:tab w:val="right" w:leader="dot" w:pos="9072"/>
      </w:tabs>
      <w:ind w:left="567"/>
    </w:pPr>
    <w:rPr>
      <w:szCs w:val="22"/>
    </w:rPr>
  </w:style>
  <w:style w:type="paragraph" w:customStyle="1" w:styleId="TOCBase">
    <w:name w:val="TOC Base"/>
    <w:rsid w:val="00EE6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D7B"/>
    <w:pPr>
      <w:tabs>
        <w:tab w:val="right" w:leader="dot" w:pos="9072"/>
      </w:tabs>
      <w:spacing w:before="40" w:after="40"/>
      <w:ind w:left="284"/>
    </w:pPr>
    <w:rPr>
      <w:rFonts w:ascii="Times New Roman" w:hAnsi="Times New Roman"/>
    </w:rPr>
  </w:style>
  <w:style w:type="paragraph" w:styleId="TOC1">
    <w:name w:val="toc 1"/>
    <w:basedOn w:val="TOCBase"/>
    <w:next w:val="Normal"/>
    <w:rsid w:val="00EE6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D7B"/>
    <w:rPr>
      <w:rFonts w:ascii="Times New Roman" w:eastAsia="Times New Roman" w:hAnsi="Times New Roman" w:cs="Times New Roman"/>
      <w:sz w:val="16"/>
      <w:lang w:eastAsia="en-US"/>
    </w:rPr>
  </w:style>
  <w:style w:type="paragraph" w:styleId="Title">
    <w:name w:val="Title"/>
    <w:basedOn w:val="HeadingBase"/>
    <w:link w:val="TitleChar"/>
    <w:qFormat/>
    <w:rsid w:val="00EE6D7B"/>
    <w:pPr>
      <w:spacing w:before="5040"/>
      <w:jc w:val="center"/>
    </w:pPr>
    <w:rPr>
      <w:sz w:val="48"/>
      <w:szCs w:val="72"/>
      <w:lang w:val="en-US"/>
    </w:rPr>
  </w:style>
  <w:style w:type="character" w:customStyle="1" w:styleId="TitleChar">
    <w:name w:val="Title Char"/>
    <w:basedOn w:val="DefaultParagraphFont"/>
    <w:link w:val="Title"/>
    <w:rsid w:val="00EE6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D7B"/>
    <w:pPr>
      <w:tabs>
        <w:tab w:val="left" w:pos="3600"/>
        <w:tab w:val="left" w:pos="3958"/>
      </w:tabs>
    </w:pPr>
  </w:style>
  <w:style w:type="paragraph" w:styleId="List">
    <w:name w:val="List"/>
    <w:basedOn w:val="BodyText"/>
    <w:next w:val="BodyText"/>
    <w:rsid w:val="00EE6D7B"/>
    <w:pPr>
      <w:tabs>
        <w:tab w:val="left" w:pos="340"/>
      </w:tabs>
      <w:spacing w:before="60" w:after="60"/>
      <w:ind w:left="340" w:hanging="340"/>
    </w:pPr>
  </w:style>
  <w:style w:type="paragraph" w:customStyle="1" w:styleId="Note">
    <w:name w:val="Note"/>
    <w:basedOn w:val="BodyText"/>
    <w:rsid w:val="00EE6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D7B"/>
    <w:pPr>
      <w:framePr w:wrap="auto" w:hAnchor="text" w:y="6049"/>
    </w:pPr>
    <w:rPr>
      <w:color w:val="000000"/>
      <w:sz w:val="40"/>
    </w:rPr>
  </w:style>
  <w:style w:type="paragraph" w:customStyle="1" w:styleId="TOCTitle">
    <w:name w:val="TOCTitle"/>
    <w:basedOn w:val="Heading1"/>
    <w:rsid w:val="00EE6D7B"/>
    <w:pPr>
      <w:spacing w:after="240"/>
      <w:jc w:val="center"/>
      <w:outlineLvl w:val="9"/>
    </w:pPr>
    <w:rPr>
      <w:caps/>
    </w:rPr>
  </w:style>
  <w:style w:type="paragraph" w:customStyle="1" w:styleId="Version">
    <w:name w:val="Version"/>
    <w:rsid w:val="00EE6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D7B"/>
    <w:pPr>
      <w:keepNext w:val="0"/>
      <w:tabs>
        <w:tab w:val="right" w:pos="4176"/>
      </w:tabs>
      <w:ind w:left="198" w:hanging="198"/>
    </w:pPr>
    <w:rPr>
      <w:rFonts w:ascii="Garamond" w:hAnsi="Garamond"/>
    </w:rPr>
  </w:style>
  <w:style w:type="paragraph" w:styleId="IndexHeading">
    <w:name w:val="index heading"/>
    <w:basedOn w:val="Normal"/>
    <w:next w:val="Index1"/>
    <w:semiHidden/>
    <w:rsid w:val="00EE6D7B"/>
    <w:pPr>
      <w:spacing w:before="120" w:after="120"/>
    </w:pPr>
    <w:rPr>
      <w:rFonts w:ascii="Arial" w:hAnsi="Arial"/>
      <w:b/>
      <w:color w:val="918585"/>
      <w:sz w:val="24"/>
    </w:rPr>
  </w:style>
  <w:style w:type="paragraph" w:styleId="Header">
    <w:name w:val="header"/>
    <w:basedOn w:val="Normal"/>
    <w:link w:val="HeaderChar"/>
    <w:rsid w:val="00EE6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D7B"/>
    <w:rPr>
      <w:rFonts w:ascii="Times New Roman" w:eastAsia="Times New Roman" w:hAnsi="Times New Roman" w:cs="Times New Roman"/>
      <w:sz w:val="16"/>
      <w:szCs w:val="20"/>
      <w:lang w:val="en-GB" w:eastAsia="en-US"/>
    </w:rPr>
  </w:style>
  <w:style w:type="paragraph" w:customStyle="1" w:styleId="Chapter">
    <w:name w:val="Chapter"/>
    <w:basedOn w:val="Normal"/>
    <w:rsid w:val="00EE6D7B"/>
    <w:pPr>
      <w:spacing w:before="240"/>
    </w:pPr>
    <w:rPr>
      <w:rFonts w:ascii="Times New Roman" w:hAnsi="Times New Roman"/>
      <w:smallCaps/>
      <w:spacing w:val="80"/>
      <w:sz w:val="28"/>
    </w:rPr>
  </w:style>
  <w:style w:type="paragraph" w:customStyle="1" w:styleId="InChapter">
    <w:name w:val="InChapter"/>
    <w:basedOn w:val="Heading3"/>
    <w:rsid w:val="00EE6D7B"/>
    <w:pPr>
      <w:spacing w:after="240"/>
      <w:outlineLvl w:val="9"/>
    </w:pPr>
    <w:rPr>
      <w:noProof/>
    </w:rPr>
  </w:style>
  <w:style w:type="paragraph" w:styleId="Index2">
    <w:name w:val="index 2"/>
    <w:basedOn w:val="Normal"/>
    <w:next w:val="Normal"/>
    <w:semiHidden/>
    <w:rsid w:val="00EE6D7B"/>
    <w:pPr>
      <w:tabs>
        <w:tab w:val="right" w:pos="4176"/>
      </w:tabs>
      <w:ind w:left="568" w:hanging="284"/>
    </w:pPr>
    <w:rPr>
      <w:rFonts w:ascii="Garamond" w:hAnsi="Garamond"/>
    </w:rPr>
  </w:style>
  <w:style w:type="paragraph" w:customStyle="1" w:styleId="Byline">
    <w:name w:val="Byline"/>
    <w:rsid w:val="00EE6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D7B"/>
    <w:pPr>
      <w:tabs>
        <w:tab w:val="clear" w:pos="3600"/>
        <w:tab w:val="clear" w:pos="3958"/>
      </w:tabs>
      <w:jc w:val="right"/>
    </w:pPr>
  </w:style>
  <w:style w:type="paragraph" w:styleId="Caption">
    <w:name w:val="caption"/>
    <w:basedOn w:val="BodyText"/>
    <w:next w:val="Normal"/>
    <w:qFormat/>
    <w:rsid w:val="00EE6D7B"/>
    <w:pPr>
      <w:framePr w:w="2268" w:hSpace="181" w:vSpace="181" w:wrap="around" w:vAnchor="text" w:hAnchor="page" w:x="1135" w:y="285" w:anchorLock="1"/>
    </w:pPr>
    <w:rPr>
      <w:i/>
    </w:rPr>
  </w:style>
  <w:style w:type="paragraph" w:customStyle="1" w:styleId="MiniTOCTitle">
    <w:name w:val="MiniTOCTitle"/>
    <w:basedOn w:val="Heading4"/>
    <w:rsid w:val="00EE6D7B"/>
    <w:pPr>
      <w:spacing w:before="240"/>
      <w:outlineLvl w:val="9"/>
    </w:pPr>
    <w:rPr>
      <w:noProof/>
      <w:sz w:val="24"/>
    </w:rPr>
  </w:style>
  <w:style w:type="paragraph" w:customStyle="1" w:styleId="MiniTOCItem">
    <w:name w:val="MiniTOCItem"/>
    <w:basedOn w:val="ListBullet"/>
    <w:rsid w:val="00EE6D7B"/>
    <w:pPr>
      <w:numPr>
        <w:numId w:val="0"/>
      </w:numPr>
      <w:tabs>
        <w:tab w:val="right" w:leader="dot" w:pos="6521"/>
      </w:tabs>
      <w:spacing w:before="0" w:after="0"/>
    </w:pPr>
  </w:style>
  <w:style w:type="paragraph" w:customStyle="1" w:styleId="TOFTitle">
    <w:name w:val="TOFTitle"/>
    <w:basedOn w:val="TOCTitle"/>
    <w:rsid w:val="00EE6D7B"/>
  </w:style>
  <w:style w:type="paragraph" w:styleId="TableofFigures">
    <w:name w:val="table of figures"/>
    <w:basedOn w:val="Normal"/>
    <w:next w:val="Normal"/>
    <w:semiHidden/>
    <w:rsid w:val="00EE6D7B"/>
    <w:pPr>
      <w:tabs>
        <w:tab w:val="right" w:leader="dot" w:pos="9072"/>
      </w:tabs>
      <w:ind w:left="970" w:hanging="403"/>
    </w:pPr>
    <w:rPr>
      <w:rFonts w:ascii="Times New Roman" w:hAnsi="Times New Roman"/>
      <w:b/>
    </w:rPr>
  </w:style>
  <w:style w:type="paragraph" w:styleId="ListNumber">
    <w:name w:val="List Number"/>
    <w:basedOn w:val="List"/>
    <w:rsid w:val="00EE6D7B"/>
    <w:pPr>
      <w:numPr>
        <w:numId w:val="15"/>
      </w:numPr>
      <w:tabs>
        <w:tab w:val="clear" w:pos="340"/>
      </w:tabs>
    </w:pPr>
  </w:style>
  <w:style w:type="character" w:customStyle="1" w:styleId="WingdingSymbols">
    <w:name w:val="Wingding Symbols"/>
    <w:rsid w:val="00EE6D7B"/>
    <w:rPr>
      <w:rFonts w:ascii="Wingdings" w:hAnsi="Wingdings"/>
    </w:rPr>
  </w:style>
  <w:style w:type="paragraph" w:customStyle="1" w:styleId="TableHeading">
    <w:name w:val="Table Heading"/>
    <w:basedOn w:val="HeadingBase"/>
    <w:rsid w:val="00EE6D7B"/>
    <w:pPr>
      <w:keepLines/>
      <w:pBdr>
        <w:bottom w:val="single" w:sz="6" w:space="1" w:color="918585"/>
      </w:pBdr>
      <w:spacing w:before="240"/>
    </w:pPr>
  </w:style>
  <w:style w:type="character" w:customStyle="1" w:styleId="HotSpot">
    <w:name w:val="HotSpot"/>
    <w:rsid w:val="00EE6D7B"/>
    <w:rPr>
      <w:color w:val="0033CC"/>
      <w:u w:val="none"/>
    </w:rPr>
  </w:style>
  <w:style w:type="paragraph" w:customStyle="1" w:styleId="BodyTextRight">
    <w:name w:val="Body Text Right"/>
    <w:basedOn w:val="BodyText"/>
    <w:rsid w:val="00EE6D7B"/>
    <w:pPr>
      <w:spacing w:before="0" w:after="0"/>
      <w:jc w:val="right"/>
    </w:pPr>
  </w:style>
  <w:style w:type="paragraph" w:styleId="Index3">
    <w:name w:val="index 3"/>
    <w:basedOn w:val="ListNumber2"/>
    <w:next w:val="Normal"/>
    <w:semiHidden/>
    <w:rsid w:val="00EE6D7B"/>
    <w:pPr>
      <w:numPr>
        <w:numId w:val="0"/>
      </w:numPr>
      <w:tabs>
        <w:tab w:val="right" w:leader="dot" w:pos="4176"/>
      </w:tabs>
    </w:pPr>
  </w:style>
  <w:style w:type="paragraph" w:styleId="ListNumber2">
    <w:name w:val="List Number 2"/>
    <w:basedOn w:val="List2"/>
    <w:rsid w:val="00EE6D7B"/>
    <w:pPr>
      <w:numPr>
        <w:numId w:val="10"/>
      </w:numPr>
      <w:tabs>
        <w:tab w:val="clear" w:pos="1060"/>
      </w:tabs>
    </w:pPr>
  </w:style>
  <w:style w:type="paragraph" w:customStyle="1" w:styleId="MarginNote">
    <w:name w:val="Margin Note"/>
    <w:basedOn w:val="BodyText"/>
    <w:rsid w:val="00EE6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D7B"/>
    <w:rPr>
      <w:sz w:val="32"/>
    </w:rPr>
  </w:style>
  <w:style w:type="paragraph" w:customStyle="1" w:styleId="HeadingProcedure">
    <w:name w:val="Heading Procedure"/>
    <w:basedOn w:val="HeadingBase"/>
    <w:next w:val="Normal"/>
    <w:rsid w:val="00EE6D7B"/>
    <w:pPr>
      <w:tabs>
        <w:tab w:val="left" w:pos="0"/>
      </w:tabs>
      <w:spacing w:before="120" w:after="60"/>
    </w:pPr>
    <w:rPr>
      <w:i/>
      <w:color w:val="918585"/>
      <w:sz w:val="22"/>
    </w:rPr>
  </w:style>
  <w:style w:type="paragraph" w:customStyle="1" w:styleId="TableBodyText">
    <w:name w:val="Table Body Text"/>
    <w:basedOn w:val="BodyText"/>
    <w:rsid w:val="00EE6D7B"/>
    <w:pPr>
      <w:spacing w:before="60" w:after="60"/>
    </w:pPr>
  </w:style>
  <w:style w:type="paragraph" w:styleId="ListContinue">
    <w:name w:val="List Continue"/>
    <w:basedOn w:val="List"/>
    <w:rsid w:val="00EE6D7B"/>
    <w:pPr>
      <w:ind w:firstLine="0"/>
    </w:pPr>
  </w:style>
  <w:style w:type="paragraph" w:customStyle="1" w:styleId="ListNote">
    <w:name w:val="List Note"/>
    <w:basedOn w:val="List"/>
    <w:rsid w:val="00EE6D7B"/>
    <w:pPr>
      <w:pBdr>
        <w:top w:val="single" w:sz="6" w:space="2" w:color="918585"/>
        <w:bottom w:val="single" w:sz="6" w:space="2" w:color="918585"/>
      </w:pBdr>
      <w:tabs>
        <w:tab w:val="left" w:pos="1021"/>
      </w:tabs>
      <w:ind w:firstLine="0"/>
    </w:pPr>
  </w:style>
  <w:style w:type="paragraph" w:customStyle="1" w:styleId="Warning">
    <w:name w:val="Warning"/>
    <w:basedOn w:val="BodyText"/>
    <w:rsid w:val="00EE6D7B"/>
    <w:pPr>
      <w:shd w:val="clear" w:color="auto" w:fill="D9D9D9"/>
      <w:tabs>
        <w:tab w:val="left" w:pos="992"/>
      </w:tabs>
      <w:ind w:left="119" w:right="119"/>
    </w:pPr>
    <w:rPr>
      <w:sz w:val="20"/>
    </w:rPr>
  </w:style>
  <w:style w:type="paragraph" w:customStyle="1" w:styleId="MarginIcons">
    <w:name w:val="Margin Icons"/>
    <w:basedOn w:val="BodyText"/>
    <w:rsid w:val="00EE6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D7B"/>
    <w:rPr>
      <w:rFonts w:ascii="Courier New" w:hAnsi="Courier New"/>
    </w:rPr>
  </w:style>
  <w:style w:type="paragraph" w:customStyle="1" w:styleId="NoteBullet">
    <w:name w:val="Note Bullet"/>
    <w:basedOn w:val="Note"/>
    <w:rsid w:val="00EE6D7B"/>
    <w:pPr>
      <w:tabs>
        <w:tab w:val="clear" w:pos="680"/>
      </w:tabs>
      <w:spacing w:before="60" w:after="60"/>
    </w:pPr>
  </w:style>
  <w:style w:type="paragraph" w:customStyle="1" w:styleId="SubHeading2">
    <w:name w:val="SubHeading2"/>
    <w:basedOn w:val="HeadingBase"/>
    <w:rsid w:val="00EE6D7B"/>
    <w:pPr>
      <w:spacing w:before="240" w:after="60"/>
    </w:pPr>
    <w:rPr>
      <w:sz w:val="20"/>
    </w:rPr>
  </w:style>
  <w:style w:type="paragraph" w:customStyle="1" w:styleId="SubHeading1">
    <w:name w:val="SubHeading1"/>
    <w:basedOn w:val="HeadingBase"/>
    <w:rsid w:val="00EE6D7B"/>
    <w:pPr>
      <w:spacing w:before="240" w:after="60"/>
    </w:pPr>
    <w:rPr>
      <w:color w:val="918585"/>
      <w:sz w:val="22"/>
    </w:rPr>
  </w:style>
  <w:style w:type="paragraph" w:customStyle="1" w:styleId="SideHeading">
    <w:name w:val="Side Heading"/>
    <w:basedOn w:val="HeadingBase"/>
    <w:rsid w:val="00EE6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D7B"/>
    <w:pPr>
      <w:tabs>
        <w:tab w:val="num" w:pos="360"/>
      </w:tabs>
    </w:pPr>
  </w:style>
  <w:style w:type="paragraph" w:styleId="PlainText">
    <w:name w:val="Plain Text"/>
    <w:basedOn w:val="Normal"/>
    <w:link w:val="PlainTextChar"/>
    <w:rsid w:val="00EE6D7B"/>
    <w:rPr>
      <w:sz w:val="20"/>
    </w:rPr>
  </w:style>
  <w:style w:type="character" w:customStyle="1" w:styleId="PlainTextChar">
    <w:name w:val="Plain Text Char"/>
    <w:basedOn w:val="DefaultParagraphFont"/>
    <w:link w:val="PlainText"/>
    <w:rsid w:val="00EE6D7B"/>
    <w:rPr>
      <w:rFonts w:ascii="Courier New" w:eastAsia="Times New Roman" w:hAnsi="Courier New" w:cs="Times New Roman"/>
      <w:sz w:val="20"/>
      <w:szCs w:val="20"/>
      <w:lang w:eastAsia="en-US"/>
    </w:rPr>
  </w:style>
  <w:style w:type="character" w:customStyle="1" w:styleId="MenuOption">
    <w:name w:val="Menu Option"/>
    <w:basedOn w:val="DefaultParagraphFont"/>
    <w:rsid w:val="00EE6D7B"/>
    <w:rPr>
      <w:b/>
      <w:smallCaps/>
    </w:rPr>
  </w:style>
  <w:style w:type="paragraph" w:customStyle="1" w:styleId="TableListNumber">
    <w:name w:val="Table List Number"/>
    <w:basedOn w:val="ListNumber"/>
    <w:rsid w:val="00EE6D7B"/>
    <w:pPr>
      <w:numPr>
        <w:numId w:val="0"/>
      </w:numPr>
    </w:pPr>
  </w:style>
  <w:style w:type="paragraph" w:styleId="TOC4">
    <w:name w:val="toc 4"/>
    <w:basedOn w:val="TOCBase"/>
    <w:next w:val="Normal"/>
    <w:semiHidden/>
    <w:rsid w:val="00EE6D7B"/>
    <w:pPr>
      <w:tabs>
        <w:tab w:val="right" w:leader="dot" w:pos="9071"/>
      </w:tabs>
      <w:ind w:left="1701"/>
    </w:pPr>
  </w:style>
  <w:style w:type="paragraph" w:customStyle="1" w:styleId="ListAlpha">
    <w:name w:val="List Alpha"/>
    <w:basedOn w:val="List"/>
    <w:rsid w:val="00EE6D7B"/>
    <w:pPr>
      <w:numPr>
        <w:numId w:val="9"/>
      </w:numPr>
    </w:pPr>
  </w:style>
  <w:style w:type="paragraph" w:customStyle="1" w:styleId="ListAlpha2">
    <w:name w:val="List Alpha 2"/>
    <w:basedOn w:val="List2"/>
    <w:rsid w:val="00EE6D7B"/>
    <w:pPr>
      <w:numPr>
        <w:numId w:val="8"/>
      </w:numPr>
    </w:pPr>
  </w:style>
  <w:style w:type="paragraph" w:styleId="List2">
    <w:name w:val="List 2"/>
    <w:basedOn w:val="BodyText"/>
    <w:rsid w:val="00EE6D7B"/>
    <w:pPr>
      <w:tabs>
        <w:tab w:val="left" w:pos="680"/>
      </w:tabs>
      <w:spacing w:before="60" w:after="60"/>
      <w:ind w:left="680" w:hanging="340"/>
    </w:pPr>
  </w:style>
  <w:style w:type="paragraph" w:styleId="List3">
    <w:name w:val="List 3"/>
    <w:basedOn w:val="BodyText"/>
    <w:rsid w:val="00EE6D7B"/>
    <w:pPr>
      <w:tabs>
        <w:tab w:val="left" w:pos="1021"/>
      </w:tabs>
      <w:spacing w:before="60" w:after="60"/>
      <w:ind w:left="1020" w:hanging="340"/>
    </w:pPr>
  </w:style>
  <w:style w:type="paragraph" w:styleId="List4">
    <w:name w:val="List 4"/>
    <w:basedOn w:val="BodyText"/>
    <w:rsid w:val="00EE6D7B"/>
    <w:pPr>
      <w:tabs>
        <w:tab w:val="left" w:pos="1361"/>
      </w:tabs>
      <w:spacing w:before="60" w:after="60"/>
      <w:ind w:left="1361" w:hanging="340"/>
    </w:pPr>
  </w:style>
  <w:style w:type="paragraph" w:styleId="List5">
    <w:name w:val="List 5"/>
    <w:basedOn w:val="BodyText"/>
    <w:rsid w:val="00EE6D7B"/>
    <w:pPr>
      <w:tabs>
        <w:tab w:val="left" w:pos="1701"/>
      </w:tabs>
      <w:spacing w:before="60" w:after="60"/>
      <w:ind w:left="1701" w:hanging="340"/>
    </w:pPr>
  </w:style>
  <w:style w:type="paragraph" w:styleId="ListBullet3">
    <w:name w:val="List Bullet 3"/>
    <w:basedOn w:val="List3"/>
    <w:rsid w:val="00EE6D7B"/>
    <w:pPr>
      <w:numPr>
        <w:numId w:val="14"/>
      </w:numPr>
      <w:tabs>
        <w:tab w:val="clear" w:pos="1021"/>
      </w:tabs>
      <w:ind w:left="1037" w:hanging="357"/>
    </w:pPr>
  </w:style>
  <w:style w:type="paragraph" w:styleId="ListBullet4">
    <w:name w:val="List Bullet 4"/>
    <w:basedOn w:val="List4"/>
    <w:rsid w:val="00EE6D7B"/>
    <w:pPr>
      <w:numPr>
        <w:numId w:val="3"/>
      </w:numPr>
      <w:tabs>
        <w:tab w:val="clear" w:pos="1361"/>
      </w:tabs>
    </w:pPr>
  </w:style>
  <w:style w:type="paragraph" w:styleId="ListBullet5">
    <w:name w:val="List Bullet 5"/>
    <w:basedOn w:val="List5"/>
    <w:rsid w:val="00EE6D7B"/>
    <w:pPr>
      <w:numPr>
        <w:numId w:val="4"/>
      </w:numPr>
    </w:pPr>
  </w:style>
  <w:style w:type="paragraph" w:styleId="ListContinue2">
    <w:name w:val="List Continue 2"/>
    <w:basedOn w:val="List2"/>
    <w:rsid w:val="00EE6D7B"/>
    <w:pPr>
      <w:ind w:firstLine="0"/>
    </w:pPr>
  </w:style>
  <w:style w:type="paragraph" w:styleId="ListContinue3">
    <w:name w:val="List Continue 3"/>
    <w:basedOn w:val="List3"/>
    <w:rsid w:val="00EE6D7B"/>
    <w:pPr>
      <w:ind w:left="1021" w:firstLine="0"/>
    </w:pPr>
  </w:style>
  <w:style w:type="paragraph" w:styleId="ListContinue4">
    <w:name w:val="List Continue 4"/>
    <w:basedOn w:val="List4"/>
    <w:rsid w:val="00EE6D7B"/>
    <w:pPr>
      <w:ind w:firstLine="0"/>
    </w:pPr>
  </w:style>
  <w:style w:type="paragraph" w:styleId="ListContinue5">
    <w:name w:val="List Continue 5"/>
    <w:basedOn w:val="List5"/>
    <w:rsid w:val="00EE6D7B"/>
    <w:pPr>
      <w:ind w:firstLine="0"/>
    </w:pPr>
  </w:style>
  <w:style w:type="paragraph" w:styleId="ListNumber3">
    <w:name w:val="List Number 3"/>
    <w:basedOn w:val="List3"/>
    <w:rsid w:val="00EE6D7B"/>
    <w:pPr>
      <w:numPr>
        <w:numId w:val="5"/>
      </w:numPr>
    </w:pPr>
  </w:style>
  <w:style w:type="paragraph" w:styleId="ListNumber4">
    <w:name w:val="List Number 4"/>
    <w:basedOn w:val="List4"/>
    <w:rsid w:val="00EE6D7B"/>
    <w:pPr>
      <w:numPr>
        <w:numId w:val="6"/>
      </w:numPr>
    </w:pPr>
  </w:style>
  <w:style w:type="paragraph" w:styleId="ListNumber5">
    <w:name w:val="List Number 5"/>
    <w:basedOn w:val="List5"/>
    <w:rsid w:val="00EE6D7B"/>
    <w:pPr>
      <w:numPr>
        <w:numId w:val="7"/>
      </w:numPr>
    </w:pPr>
  </w:style>
  <w:style w:type="paragraph" w:styleId="BlockText">
    <w:name w:val="Block Text"/>
    <w:basedOn w:val="Normal"/>
    <w:rsid w:val="00EE6D7B"/>
    <w:pPr>
      <w:spacing w:after="120"/>
      <w:ind w:left="1440" w:right="1440"/>
    </w:pPr>
  </w:style>
  <w:style w:type="character" w:customStyle="1" w:styleId="Subscript">
    <w:name w:val="Subscript"/>
    <w:basedOn w:val="DefaultParagraphFont"/>
    <w:rsid w:val="00EE6D7B"/>
    <w:rPr>
      <w:sz w:val="16"/>
      <w:vertAlign w:val="subscript"/>
    </w:rPr>
  </w:style>
  <w:style w:type="character" w:customStyle="1" w:styleId="Superscript">
    <w:name w:val="Superscript"/>
    <w:basedOn w:val="DefaultParagraphFont"/>
    <w:rsid w:val="00EE6D7B"/>
    <w:rPr>
      <w:sz w:val="16"/>
      <w:vertAlign w:val="superscript"/>
    </w:rPr>
  </w:style>
  <w:style w:type="character" w:customStyle="1" w:styleId="Symbols">
    <w:name w:val="Symbols"/>
    <w:basedOn w:val="DefaultParagraphFont"/>
    <w:rsid w:val="00EE6D7B"/>
    <w:rPr>
      <w:rFonts w:ascii="Symbol" w:hAnsi="Symbol"/>
    </w:rPr>
  </w:style>
  <w:style w:type="character" w:customStyle="1" w:styleId="MenuOptions">
    <w:name w:val="Menu Options"/>
    <w:basedOn w:val="DefaultParagraphFont"/>
    <w:rsid w:val="00EE6D7B"/>
    <w:rPr>
      <w:rFonts w:ascii="Arial Narrow" w:hAnsi="Arial Narrow"/>
      <w:smallCaps/>
    </w:rPr>
  </w:style>
  <w:style w:type="character" w:customStyle="1" w:styleId="Buttons">
    <w:name w:val="Buttons"/>
    <w:basedOn w:val="DefaultParagraphFont"/>
    <w:rsid w:val="00EE6D7B"/>
    <w:rPr>
      <w:b/>
    </w:rPr>
  </w:style>
  <w:style w:type="character" w:customStyle="1" w:styleId="Underlined">
    <w:name w:val="Underlined"/>
    <w:basedOn w:val="DefaultParagraphFont"/>
    <w:rsid w:val="00EE6D7B"/>
    <w:rPr>
      <w:u w:val="single"/>
    </w:rPr>
  </w:style>
  <w:style w:type="paragraph" w:customStyle="1" w:styleId="TableBodyTextRight">
    <w:name w:val="Table Body Text Right"/>
    <w:basedOn w:val="TableBodyText"/>
    <w:rsid w:val="00EE6D7B"/>
    <w:pPr>
      <w:widowControl w:val="0"/>
      <w:autoSpaceDE w:val="0"/>
      <w:autoSpaceDN w:val="0"/>
      <w:adjustRightInd w:val="0"/>
      <w:jc w:val="right"/>
    </w:pPr>
    <w:rPr>
      <w:rFonts w:cs="Arial"/>
      <w:szCs w:val="18"/>
    </w:rPr>
  </w:style>
  <w:style w:type="paragraph" w:customStyle="1" w:styleId="CopyrightText">
    <w:name w:val="Copyright Text"/>
    <w:basedOn w:val="BodyText"/>
    <w:rsid w:val="00EE6D7B"/>
    <w:rPr>
      <w:sz w:val="18"/>
    </w:rPr>
  </w:style>
  <w:style w:type="paragraph" w:customStyle="1" w:styleId="BodySmallRight">
    <w:name w:val="Body Small Right"/>
    <w:basedOn w:val="BodyTextRight"/>
    <w:rsid w:val="00EE6D7B"/>
    <w:rPr>
      <w:sz w:val="18"/>
      <w:szCs w:val="18"/>
    </w:rPr>
  </w:style>
  <w:style w:type="paragraph" w:customStyle="1" w:styleId="MarginEdition">
    <w:name w:val="Margin Edition"/>
    <w:basedOn w:val="MarginNote"/>
    <w:rsid w:val="00EE6D7B"/>
    <w:pPr>
      <w:spacing w:before="0" w:after="0"/>
    </w:pPr>
    <w:rPr>
      <w:rFonts w:ascii="Times New Roman" w:hAnsi="Times New Roman"/>
      <w:color w:val="999999"/>
    </w:rPr>
  </w:style>
  <w:style w:type="paragraph" w:customStyle="1" w:styleId="Spacer">
    <w:name w:val="Spacer"/>
    <w:basedOn w:val="Normal"/>
    <w:rsid w:val="00EE6D7B"/>
    <w:rPr>
      <w:sz w:val="2"/>
      <w:szCs w:val="2"/>
    </w:rPr>
  </w:style>
  <w:style w:type="character" w:customStyle="1" w:styleId="Small">
    <w:name w:val="Small"/>
    <w:basedOn w:val="DefaultParagraphFont"/>
    <w:rsid w:val="00EE6D7B"/>
    <w:rPr>
      <w:sz w:val="16"/>
    </w:rPr>
  </w:style>
  <w:style w:type="paragraph" w:customStyle="1" w:styleId="WideTable">
    <w:name w:val="Wide Table"/>
    <w:basedOn w:val="Normal"/>
    <w:rsid w:val="00EE6D7B"/>
    <w:pPr>
      <w:ind w:left="-1418"/>
    </w:pPr>
    <w:rPr>
      <w:sz w:val="2"/>
      <w:szCs w:val="2"/>
    </w:rPr>
  </w:style>
  <w:style w:type="character" w:styleId="PageNumber">
    <w:name w:val="page number"/>
    <w:basedOn w:val="DefaultParagraphFont"/>
    <w:rsid w:val="00EE6D7B"/>
  </w:style>
  <w:style w:type="paragraph" w:styleId="Quote">
    <w:name w:val="Quote"/>
    <w:basedOn w:val="Heading1"/>
    <w:link w:val="QuoteChar"/>
    <w:qFormat/>
    <w:rsid w:val="00EE6D7B"/>
    <w:rPr>
      <w:b w:val="0"/>
      <w:sz w:val="72"/>
      <w:szCs w:val="72"/>
      <w:lang w:val="en-NZ"/>
    </w:rPr>
  </w:style>
  <w:style w:type="character" w:customStyle="1" w:styleId="QuoteChar">
    <w:name w:val="Quote Char"/>
    <w:basedOn w:val="DefaultParagraphFont"/>
    <w:link w:val="Quote"/>
    <w:rsid w:val="00EE6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D7B"/>
    <w:pPr>
      <w:pageBreakBefore/>
    </w:pPr>
  </w:style>
  <w:style w:type="paragraph" w:customStyle="1" w:styleId="Border">
    <w:name w:val="Border"/>
    <w:basedOn w:val="Normal"/>
    <w:qFormat/>
    <w:rsid w:val="00EE6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D7B"/>
    <w:rPr>
      <w:b/>
      <w:bCs/>
      <w:i/>
      <w:iCs/>
      <w:color w:val="auto"/>
    </w:rPr>
  </w:style>
  <w:style w:type="paragraph" w:styleId="IntenseQuote">
    <w:name w:val="Intense Quote"/>
    <w:basedOn w:val="Normal"/>
    <w:next w:val="Normal"/>
    <w:link w:val="IntenseQuoteChar"/>
    <w:uiPriority w:val="30"/>
    <w:qFormat/>
    <w:rsid w:val="00EE6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D7B"/>
    <w:rPr>
      <w:smallCaps/>
      <w:color w:val="auto"/>
      <w:u w:val="single"/>
    </w:rPr>
  </w:style>
  <w:style w:type="character" w:styleId="IntenseReference">
    <w:name w:val="Intense Reference"/>
    <w:basedOn w:val="DefaultParagraphFont"/>
    <w:uiPriority w:val="32"/>
    <w:qFormat/>
    <w:rsid w:val="00EE6D7B"/>
    <w:rPr>
      <w:b/>
      <w:bCs/>
      <w:smallCaps/>
      <w:color w:val="auto"/>
      <w:spacing w:val="5"/>
      <w:u w:val="single"/>
    </w:rPr>
  </w:style>
  <w:style w:type="paragraph" w:customStyle="1" w:styleId="2ColumnHeading">
    <w:name w:val="2Column Heading"/>
    <w:basedOn w:val="BodyText"/>
    <w:qFormat/>
    <w:rsid w:val="00EE6D7B"/>
    <w:pPr>
      <w:spacing w:after="60"/>
      <w:ind w:left="-2268"/>
    </w:pPr>
    <w:rPr>
      <w:b/>
    </w:rPr>
  </w:style>
  <w:style w:type="paragraph" w:customStyle="1" w:styleId="Heading1TOC">
    <w:name w:val="Heading1 TOC"/>
    <w:basedOn w:val="Normal"/>
    <w:qFormat/>
    <w:rsid w:val="00EE6D7B"/>
    <w:pPr>
      <w:spacing w:before="240" w:after="120"/>
    </w:pPr>
    <w:rPr>
      <w:rFonts w:ascii="Times New Roman" w:hAnsi="Times New Roman"/>
      <w:b/>
      <w:sz w:val="32"/>
    </w:rPr>
  </w:style>
  <w:style w:type="paragraph" w:customStyle="1" w:styleId="Heading2TOC">
    <w:name w:val="Heading2 TOC"/>
    <w:basedOn w:val="Normal"/>
    <w:qFormat/>
    <w:rsid w:val="00EE6D7B"/>
    <w:pPr>
      <w:spacing w:before="240" w:after="60"/>
    </w:pPr>
    <w:rPr>
      <w:rFonts w:ascii="Times New Roman" w:hAnsi="Times New Roman"/>
      <w:b/>
      <w:sz w:val="28"/>
    </w:rPr>
  </w:style>
  <w:style w:type="character" w:customStyle="1" w:styleId="Underline">
    <w:name w:val="Underline"/>
    <w:basedOn w:val="DefaultParagraphFont"/>
    <w:qFormat/>
    <w:rsid w:val="00EE6D7B"/>
    <w:rPr>
      <w:u w:val="single"/>
    </w:rPr>
  </w:style>
  <w:style w:type="character" w:customStyle="1" w:styleId="BoldandItalics">
    <w:name w:val="Bold and Italics"/>
    <w:qFormat/>
    <w:rsid w:val="00EE6D7B"/>
    <w:rPr>
      <w:b/>
      <w:i/>
      <w:u w:val="none"/>
    </w:rPr>
  </w:style>
  <w:style w:type="paragraph" w:styleId="BalloonText">
    <w:name w:val="Balloon Text"/>
    <w:basedOn w:val="Normal"/>
    <w:link w:val="BalloonTextChar"/>
    <w:rsid w:val="00EE6D7B"/>
    <w:rPr>
      <w:rFonts w:ascii="Tahoma" w:hAnsi="Tahoma" w:cs="Tahoma"/>
      <w:sz w:val="16"/>
      <w:szCs w:val="16"/>
    </w:rPr>
  </w:style>
  <w:style w:type="character" w:customStyle="1" w:styleId="BalloonTextChar">
    <w:name w:val="Balloon Text Char"/>
    <w:basedOn w:val="DefaultParagraphFont"/>
    <w:link w:val="BalloonText"/>
    <w:rsid w:val="00EE6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D7B"/>
    <w:rPr>
      <w:b/>
      <w:color w:val="660033"/>
      <w:spacing w:val="0"/>
    </w:rPr>
  </w:style>
  <w:style w:type="paragraph" w:customStyle="1" w:styleId="Nameditemlist">
    <w:name w:val="Named item list"/>
    <w:basedOn w:val="BodyText"/>
    <w:qFormat/>
    <w:rsid w:val="00EE6D7B"/>
    <w:pPr>
      <w:tabs>
        <w:tab w:val="left" w:pos="2835"/>
      </w:tabs>
      <w:ind w:left="2835" w:hanging="2835"/>
    </w:pPr>
  </w:style>
  <w:style w:type="paragraph" w:customStyle="1" w:styleId="BodyTextnopadding">
    <w:name w:val="Body Text no padding"/>
    <w:basedOn w:val="BodyText"/>
    <w:qFormat/>
    <w:rsid w:val="00EE6D7B"/>
    <w:pPr>
      <w:spacing w:before="0" w:after="0"/>
    </w:pPr>
  </w:style>
  <w:style w:type="paragraph" w:customStyle="1" w:styleId="BodyTextBold">
    <w:name w:val="Body Text Bold"/>
    <w:basedOn w:val="BodyText"/>
    <w:qFormat/>
    <w:rsid w:val="00EE6D7B"/>
    <w:rPr>
      <w:b/>
    </w:rPr>
  </w:style>
  <w:style w:type="character" w:styleId="Hyperlink">
    <w:name w:val="Hyperlink"/>
    <w:basedOn w:val="DefaultParagraphFont"/>
    <w:uiPriority w:val="99"/>
    <w:unhideWhenUsed/>
    <w:rsid w:val="00162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1192</Words>
  <Characters>7836</Characters>
  <Application>Microsoft Office Word</Application>
  <DocSecurity>0</DocSecurity>
  <Lines>217</Lines>
  <Paragraphs>155</Paragraphs>
  <ScaleCrop>false</ScaleCrop>
  <Company>Author-it Software Corporation Ltd.</Company>
  <LinksUpToDate>false</LinksUpToDate>
  <CharactersWithSpaces>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FWPCOT3207 Set up, operate and maintain finger jointing operations</dc:title>
  <dc:subject>Approved</dc:subject>
  <dc:creator>Skills Insight</dc:creator>
  <cp:keywords>Release: 1</cp:keywords>
  <dc:description>Review Date: 12 April 2008</dc:description>
  <cp:lastModifiedBy>HSD_TPCMSd.prod</cp:lastModifiedBy>
  <cp:revision>3</cp:revision>
  <dcterms:created xsi:type="dcterms:W3CDTF">2025-03-02T01:27:00Z</dcterms:created>
  <dcterms:modified xsi:type="dcterms:W3CDTF">2025-03-02T01:28:00Z</dcterms:modified>
</cp:coreProperties>
</file>