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913" w:rsidP="005F5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FWPCOT3203 Weigh loads</w:t>
      </w:r>
      <w:r>
        <w:fldChar w:fldCharType="end"/>
      </w:r>
    </w:p>
    <w:p w:rsidR="005F5913" w:rsidP="005F5913">
      <w:pPr>
        <w:pStyle w:val="Version"/>
        <w:sectPr w:rsidSect="00011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3C5" w:rsidP="000113C5">
      <w:pPr>
        <w:pStyle w:val="SuperHeading"/>
      </w:pPr>
      <w:r w:rsidRPr="000113C5">
        <w:t>FWPCOT3203 Weigh loads</w:t>
      </w:r>
    </w:p>
    <w:p w:rsidR="00000000" w:rsidRPr="000113C5" w:rsidP="000113C5">
      <w:pPr>
        <w:pStyle w:val="Heading1"/>
      </w:pPr>
      <w:bookmarkStart w:id="1" w:name="O_911330"/>
      <w:bookmarkEnd w:id="1"/>
      <w:r w:rsidRPr="000113C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113C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BodyText"/>
            </w:pPr>
            <w:r w:rsidRPr="000113C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rPr>
                <w:rStyle w:val="SpecialBold"/>
              </w:rPr>
              <w:t>Comment</w:t>
            </w:r>
          </w:p>
        </w:tc>
      </w:tr>
      <w:tr w:rsidTr="000113C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BodyText"/>
            </w:pPr>
            <w:r w:rsidRPr="000113C5">
              <w:t>Replaces equivalent unit FPICOT3203B Weigh loads, which was first released with FPI11 Forest and Forest Products Training Package Version 2.2.</w:t>
            </w:r>
          </w:p>
          <w:p w:rsidR="00000000" w:rsidRPr="000113C5" w:rsidP="000113C5">
            <w:pPr>
              <w:pStyle w:val="BodyText"/>
            </w:pPr>
            <w:r w:rsidRPr="000113C5">
              <w:t>This is the first release of this unit in the new standards format.</w:t>
            </w:r>
          </w:p>
        </w:tc>
      </w:tr>
    </w:tbl>
    <w:p w:rsidR="00000000" w:rsidRPr="000113C5" w:rsidP="000113C5">
      <w:pPr>
        <w:pStyle w:val="BodyText"/>
      </w:pPr>
    </w:p>
    <w:p w:rsidR="00000000" w:rsidRPr="000113C5" w:rsidP="000113C5">
      <w:pPr>
        <w:pStyle w:val="AllowPageBreak"/>
      </w:pPr>
    </w:p>
    <w:p w:rsidR="00000000" w:rsidRPr="000113C5" w:rsidP="000113C5">
      <w:pPr>
        <w:pStyle w:val="Heading1"/>
      </w:pPr>
      <w:bookmarkStart w:id="2" w:name="O_911331"/>
      <w:bookmarkEnd w:id="2"/>
      <w:r w:rsidRPr="000113C5">
        <w:t>Applica</w:t>
      </w:r>
      <w:r w:rsidRPr="000113C5">
        <w:t>tion</w:t>
      </w:r>
    </w:p>
    <w:p w:rsidR="00000000" w:rsidRPr="000113C5" w:rsidP="005F5913">
      <w:pPr>
        <w:pStyle w:val="BodyText"/>
      </w:pPr>
      <w:r w:rsidRPr="000113C5">
        <w:t>This unit of competency describes the outcomes required to check, weigh and record vehicle loads and to direct vehicles when loading and unloading material. Work is completed in a forest products factory setting.</w:t>
      </w:r>
    </w:p>
    <w:p w:rsidR="00000000" w:rsidRPr="000113C5" w:rsidP="005F5913">
      <w:pPr>
        <w:pStyle w:val="BodyText"/>
      </w:pPr>
      <w:r w:rsidRPr="000113C5">
        <w:t>The unit applies to Production Worker,</w:t>
      </w:r>
      <w:r w:rsidRPr="000113C5">
        <w:t xml:space="preserve"> Treatment Plant Operator, Manufacturing Assistant.</w:t>
      </w:r>
    </w:p>
    <w:p w:rsidR="00000000" w:rsidRPr="000113C5" w:rsidP="005F5913">
      <w:pPr>
        <w:pStyle w:val="BodyText"/>
      </w:pPr>
      <w:r w:rsidRPr="000113C5">
        <w:t>No licensing, legislative, regulatory, or certification requirements apply to this unit at the time of publication.</w:t>
      </w:r>
    </w:p>
    <w:p w:rsidR="00000000" w:rsidRPr="000113C5" w:rsidP="000113C5">
      <w:pPr>
        <w:pStyle w:val="Heading1"/>
      </w:pPr>
      <w:bookmarkStart w:id="3" w:name="O_911332"/>
      <w:bookmarkEnd w:id="3"/>
      <w:r w:rsidRPr="000113C5">
        <w:t>Pre-requisite Unit</w:t>
      </w:r>
    </w:p>
    <w:p w:rsidR="00000000" w:rsidRPr="000113C5" w:rsidP="005F5913">
      <w:pPr>
        <w:pStyle w:val="BodyText"/>
      </w:pPr>
      <w:r w:rsidRPr="000113C5">
        <w:t>Nil</w:t>
      </w:r>
    </w:p>
    <w:p w:rsidR="00000000" w:rsidRPr="000113C5" w:rsidP="000113C5">
      <w:pPr>
        <w:pStyle w:val="Heading1"/>
      </w:pPr>
      <w:bookmarkStart w:id="4" w:name="O_911334"/>
      <w:bookmarkEnd w:id="4"/>
      <w:r w:rsidRPr="000113C5">
        <w:t>Unit Sector</w:t>
      </w:r>
    </w:p>
    <w:p w:rsidR="00000000" w:rsidRPr="000113C5" w:rsidP="005F5913">
      <w:pPr>
        <w:pStyle w:val="BodyText"/>
      </w:pPr>
      <w:r w:rsidRPr="000113C5">
        <w:t>Common Technical</w:t>
      </w:r>
    </w:p>
    <w:p w:rsidR="00000000" w:rsidRPr="000113C5" w:rsidP="000113C5">
      <w:pPr>
        <w:pStyle w:val="Heading1"/>
      </w:pPr>
      <w:bookmarkStart w:id="5" w:name="O_911335"/>
      <w:bookmarkEnd w:id="5"/>
      <w:r w:rsidRPr="000113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 xml:space="preserve">Performance criteria describe the performance needed to demonstrate achievement of the element. Where bold italicised text is used, further information is detailed </w:t>
            </w:r>
            <w:r w:rsidRPr="000113C5">
              <w:t>in the range of conditions.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1. Prepare for weighing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BodyText"/>
            </w:pPr>
            <w:r w:rsidRPr="000113C5">
              <w:t>1.1 Review work order and where required check with appropriate personnel.</w:t>
            </w:r>
          </w:p>
          <w:p w:rsidR="00000000" w:rsidRPr="000113C5" w:rsidP="000113C5">
            <w:pPr>
              <w:pStyle w:val="BodyText"/>
            </w:pPr>
            <w:r w:rsidRPr="000113C5">
              <w:t>1.2 Identify material for despatch or delivery.</w:t>
            </w:r>
          </w:p>
          <w:p w:rsidR="00000000" w:rsidRPr="000113C5" w:rsidP="000113C5">
            <w:pPr>
              <w:pStyle w:val="BodyText"/>
            </w:pPr>
            <w:r w:rsidRPr="000113C5">
              <w:t>1.3 Identify vehicles delivering or collecting loads; check documents and loads.</w:t>
            </w:r>
          </w:p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1.4 Check that load height and stability meet site requirements.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2. Weigh and record loads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BodyText"/>
            </w:pPr>
            <w:r w:rsidRPr="000113C5">
              <w:t>2.1 Select appropriate personal protective equipment and check for operational effectiveness.</w:t>
            </w:r>
          </w:p>
          <w:p w:rsidR="00000000" w:rsidRPr="000113C5" w:rsidP="000113C5">
            <w:pPr>
              <w:pStyle w:val="BodyText"/>
            </w:pPr>
            <w:r w:rsidRPr="000113C5">
              <w:t>2.2 Complete weighing operations in line with work order and organisational safety procedures.</w:t>
            </w:r>
          </w:p>
          <w:p w:rsidR="00000000" w:rsidRPr="000113C5" w:rsidP="000113C5">
            <w:pPr>
              <w:pStyle w:val="BodyText"/>
            </w:pPr>
            <w:r w:rsidRPr="000113C5">
              <w:t>2.3 Identify vehicle gross and tare weights using appropriate weighing equipment.</w:t>
            </w:r>
          </w:p>
          <w:p w:rsidR="00000000" w:rsidRPr="000113C5" w:rsidP="000113C5">
            <w:pPr>
              <w:pStyle w:val="BodyText"/>
            </w:pPr>
            <w:r w:rsidRPr="000113C5">
              <w:t>2.4 Calculate and record nett weight.</w:t>
            </w:r>
          </w:p>
          <w:p w:rsidR="00000000" w:rsidRPr="000113C5" w:rsidP="000113C5">
            <w:pPr>
              <w:pStyle w:val="BodyText"/>
            </w:pPr>
            <w:r w:rsidRPr="000113C5">
              <w:t>2.5 Obtain confirmation of delivery and d</w:t>
            </w:r>
            <w:r w:rsidRPr="000113C5">
              <w:t>espatch records from driver.</w:t>
            </w:r>
          </w:p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2.6 Record delivery and despatch documentation and maintain in line with organisational procedures.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3. Direct vehicles for loading and unloading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BodyText"/>
            </w:pPr>
            <w:r w:rsidRPr="000113C5">
              <w:t xml:space="preserve">3.1 Obtain loading and unloading documentation and check against work order. </w:t>
            </w:r>
          </w:p>
          <w:p w:rsidR="00000000" w:rsidRPr="000113C5" w:rsidP="000113C5">
            <w:pPr>
              <w:pStyle w:val="BodyText"/>
            </w:pPr>
            <w:r w:rsidRPr="000113C5">
              <w:t>3.2</w:t>
            </w:r>
            <w:r w:rsidRPr="000113C5">
              <w:t xml:space="preserve"> Identify potential and existing hazards and control risks associated with on-site vehicle movements.</w:t>
            </w:r>
          </w:p>
          <w:p w:rsidR="00000000" w:rsidRPr="000113C5" w:rsidP="000113C5">
            <w:pPr>
              <w:pStyle w:val="BodyText"/>
            </w:pPr>
            <w:r w:rsidRPr="000113C5">
              <w:t>3.3 Direct vehicles clearly and accurately to loading and unloading areas.</w:t>
            </w:r>
          </w:p>
          <w:p w:rsidR="00000000" w:rsidRPr="000113C5" w:rsidP="000113C5">
            <w:pPr>
              <w:pStyle w:val="BodyText"/>
            </w:pPr>
            <w:r w:rsidRPr="000113C5">
              <w:t>3.4 Notify despatch and delivery personnel of loading and unloading requirement</w:t>
            </w:r>
            <w:r w:rsidRPr="000113C5">
              <w:t xml:space="preserve">s. </w:t>
            </w:r>
          </w:p>
          <w:p w:rsidR="00000000" w:rsidRPr="000113C5" w:rsidP="000113C5">
            <w:pPr>
              <w:pStyle w:val="BodyText"/>
            </w:pPr>
            <w:r w:rsidRPr="000113C5">
              <w:t>3.5 Monitor on-site vehicle movements and attend to driver needs as required.</w:t>
            </w:r>
          </w:p>
        </w:tc>
      </w:tr>
    </w:tbl>
    <w:p w:rsidR="005F5913" w:rsidP="000113C5">
      <w:pPr>
        <w:pStyle w:val="BodyText"/>
      </w:pPr>
    </w:p>
    <w:p w:rsidR="005F5913" w:rsidP="000113C5">
      <w:pPr>
        <w:pStyle w:val="BodyText"/>
      </w:pPr>
    </w:p>
    <w:p w:rsidR="00000000" w:rsidRPr="000113C5" w:rsidP="000113C5">
      <w:pPr>
        <w:pStyle w:val="Heading1"/>
      </w:pPr>
      <w:bookmarkStart w:id="6" w:name="O_911336"/>
      <w:bookmarkEnd w:id="6"/>
      <w:r w:rsidRPr="000113C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This section describes those core and employment skills that are essential to performance and are not explicit in the performance criter</w:t>
            </w:r>
            <w:r w:rsidRPr="000113C5">
              <w:t>ia.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ListBullet"/>
            </w:pPr>
            <w:r w:rsidRPr="000113C5">
              <w:t>interpret numerical data from work orders including schedule times, weights, dimensions and quantities of materials</w:t>
            </w:r>
          </w:p>
          <w:p w:rsidR="00000000" w:rsidRPr="000113C5" w:rsidP="000113C5">
            <w:pPr>
              <w:pStyle w:val="ListBullet"/>
            </w:pPr>
            <w:r w:rsidRPr="000113C5">
              <w:t>complete complex calculations of:</w:t>
            </w:r>
          </w:p>
          <w:p w:rsidR="00000000" w:rsidRPr="000113C5" w:rsidP="000113C5">
            <w:pPr>
              <w:pStyle w:val="ListBullet"/>
            </w:pPr>
            <w:r w:rsidRPr="000113C5">
              <w:t xml:space="preserve">gross, tare and nett weights </w:t>
            </w:r>
          </w:p>
          <w:p w:rsidR="00000000" w:rsidRPr="000113C5" w:rsidP="000113C5">
            <w:pPr>
              <w:pStyle w:val="ListBullet"/>
            </w:pPr>
            <w:r w:rsidRPr="000113C5">
              <w:t xml:space="preserve">heights of empty and loaded vehicles </w:t>
            </w:r>
          </w:p>
          <w:p w:rsidR="00000000" w:rsidRPr="000113C5" w:rsidP="000113C5">
            <w:pPr>
              <w:pStyle w:val="ListBullet"/>
            </w:pPr>
            <w:r w:rsidRPr="000113C5">
              <w:t>read weight gauges on weighbridges and truck scales</w:t>
            </w:r>
          </w:p>
          <w:p w:rsidR="00000000" w:rsidP="000113C5">
            <w:pPr>
              <w:pStyle w:val="ListBullet"/>
              <w:rPr>
                <w:lang w:val="en-NZ"/>
              </w:rPr>
            </w:pPr>
            <w:r w:rsidRPr="000113C5">
              <w:t>record numerical data involving times, weights and dimensions.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ListBullet"/>
            </w:pPr>
            <w:r w:rsidRPr="000113C5">
              <w:t>ask open and closed probe questions and actively listen to clarify contents of work orders</w:t>
            </w:r>
          </w:p>
          <w:p w:rsidR="00000000" w:rsidP="000113C5">
            <w:pPr>
              <w:pStyle w:val="ListBullet"/>
              <w:rPr>
                <w:lang w:val="en-NZ"/>
              </w:rPr>
            </w:pPr>
            <w:r w:rsidRPr="000113C5">
              <w:t>provide clear, unambiguous directions to vehicle drivers.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ListBullet"/>
            </w:pPr>
            <w:r w:rsidRPr="000113C5">
              <w:t>interpret detailed familiar and unfamiliar:</w:t>
            </w:r>
          </w:p>
          <w:p w:rsidR="00000000" w:rsidRPr="000113C5" w:rsidP="000113C5">
            <w:pPr>
              <w:pStyle w:val="ListBullet"/>
            </w:pPr>
            <w:r w:rsidRPr="000113C5">
              <w:t>workplace health and safety and other organisational procedures</w:t>
            </w:r>
          </w:p>
          <w:p w:rsidR="00000000" w:rsidRPr="000113C5" w:rsidP="000113C5">
            <w:pPr>
              <w:pStyle w:val="ListBullet"/>
            </w:pPr>
            <w:r w:rsidRPr="000113C5">
              <w:t>work orders</w:t>
            </w:r>
          </w:p>
          <w:p w:rsidR="00000000" w:rsidP="000113C5">
            <w:pPr>
              <w:pStyle w:val="ListBullet"/>
              <w:rPr>
                <w:lang w:val="en-NZ"/>
              </w:rPr>
            </w:pPr>
            <w:r w:rsidRPr="000113C5">
              <w:t>delivery and despatch documentation.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ListBullet"/>
              <w:rPr>
                <w:lang w:val="en-NZ"/>
              </w:rPr>
            </w:pPr>
            <w:r w:rsidRPr="000113C5">
              <w:t>complete basic accurate records of delivery and despatch details.</w:t>
            </w:r>
          </w:p>
        </w:tc>
      </w:tr>
      <w:tr w:rsidTr="005F59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3C5">
            <w:pPr>
              <w:pStyle w:val="BodyText"/>
              <w:rPr>
                <w:lang w:val="en-NZ"/>
              </w:rPr>
            </w:pPr>
            <w:r w:rsidRPr="000113C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3C5" w:rsidP="000113C5">
            <w:pPr>
              <w:pStyle w:val="ListBullet"/>
            </w:pPr>
            <w:r w:rsidRPr="000113C5">
              <w:t>coordinate safe on-site movement of multiple vehicles.</w:t>
            </w:r>
          </w:p>
        </w:tc>
      </w:tr>
    </w:tbl>
    <w:p w:rsidR="00000000" w:rsidRPr="000113C5" w:rsidP="000113C5">
      <w:pPr>
        <w:pStyle w:val="BodyText"/>
      </w:pPr>
    </w:p>
    <w:p w:rsidR="00000000" w:rsidRPr="000113C5" w:rsidP="000113C5">
      <w:pPr>
        <w:pStyle w:val="AllowPageBreak"/>
      </w:pPr>
    </w:p>
    <w:p w:rsidR="00000000" w:rsidRPr="000113C5" w:rsidP="000113C5">
      <w:pPr>
        <w:pStyle w:val="Heading1"/>
      </w:pPr>
      <w:bookmarkStart w:id="7" w:name="O_911337"/>
      <w:bookmarkEnd w:id="7"/>
      <w:r w:rsidRPr="000113C5">
        <w:t>Range of Conditions</w:t>
      </w:r>
    </w:p>
    <w:p w:rsidR="00000000" w:rsidRPr="000113C5" w:rsidP="005F5913">
      <w:pPr>
        <w:pStyle w:val="BodyText"/>
      </w:pPr>
      <w:r w:rsidRPr="000113C5">
        <w:t>Not Applicable</w:t>
      </w:r>
    </w:p>
    <w:p w:rsidR="00000000" w:rsidRPr="000113C5" w:rsidP="000113C5">
      <w:pPr>
        <w:pStyle w:val="Heading1"/>
      </w:pPr>
      <w:bookmarkStart w:id="8" w:name="O_911338"/>
      <w:bookmarkEnd w:id="8"/>
      <w:r w:rsidRPr="000113C5">
        <w:t>Unit Mapping Information</w:t>
      </w:r>
    </w:p>
    <w:p w:rsidR="00000000" w:rsidRPr="000113C5" w:rsidP="005F5913">
      <w:pPr>
        <w:pStyle w:val="BodyText"/>
      </w:pPr>
      <w:r w:rsidRPr="000113C5">
        <w:t>FPICOT3203B Weigh loads</w:t>
      </w:r>
    </w:p>
    <w:p w:rsidR="00000000" w:rsidRPr="000113C5" w:rsidP="000113C5">
      <w:pPr>
        <w:pStyle w:val="Heading1"/>
      </w:pPr>
      <w:bookmarkStart w:id="9" w:name="O_911345"/>
      <w:bookmarkEnd w:id="9"/>
      <w:r w:rsidRPr="000113C5">
        <w:t>Links</w:t>
      </w:r>
    </w:p>
    <w:p w:rsidR="00000000" w:rsidRPr="000113C5" w:rsidP="005F5913">
      <w:pPr>
        <w:pStyle w:val="BodyText"/>
      </w:pPr>
      <w:r w:rsidRPr="00011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A28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13C5" w:rsidP="000113C5"/>
    <w:sectPr w:rsidSect="00011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C5" w:rsidRPr="005F5913" w:rsidP="005F5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13" w:rsidP="00011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913" w:rsidP="00011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5913" w:rsidP="00011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3C5" w:rsidRPr="005F5913" w:rsidP="005F5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913" w:rsidRPr="002D2AF8" w:rsidP="00011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FWPCOT3203 Weigh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F5913" w:rsidP="00011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1E8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3C6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3C5"/>
  </w:style>
  <w:style w:type="character" w:customStyle="1" w:styleId="Heading1Char">
    <w:name w:val="Heading 1 Char"/>
    <w:basedOn w:val="DefaultParagraphFont"/>
    <w:link w:val="Heading1"/>
    <w:rsid w:val="00011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3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3C5"/>
    <w:rPr>
      <w:b/>
      <w:spacing w:val="0"/>
    </w:rPr>
  </w:style>
  <w:style w:type="paragraph" w:customStyle="1" w:styleId="SuperHeading">
    <w:name w:val="SuperHeading"/>
    <w:basedOn w:val="Normal"/>
    <w:rsid w:val="00011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3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3C5"/>
    <w:rPr>
      <w:i/>
    </w:rPr>
  </w:style>
  <w:style w:type="paragraph" w:styleId="Caption">
    <w:name w:val="caption"/>
    <w:basedOn w:val="BodyText"/>
    <w:next w:val="Normal"/>
    <w:qFormat/>
    <w:rsid w:val="00011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3C5"/>
  </w:style>
  <w:style w:type="paragraph" w:styleId="TableofFigures">
    <w:name w:val="table of figures"/>
    <w:basedOn w:val="Normal"/>
    <w:next w:val="Normal"/>
    <w:semiHidden/>
    <w:rsid w:val="00011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3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3C5"/>
    <w:rPr>
      <w:rFonts w:ascii="Wingdings" w:hAnsi="Wingdings"/>
    </w:rPr>
  </w:style>
  <w:style w:type="paragraph" w:customStyle="1" w:styleId="TableHeading">
    <w:name w:val="Table Heading"/>
    <w:basedOn w:val="HeadingBase"/>
    <w:rsid w:val="00011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3C5"/>
    <w:rPr>
      <w:color w:val="0033CC"/>
      <w:u w:val="none"/>
    </w:rPr>
  </w:style>
  <w:style w:type="paragraph" w:customStyle="1" w:styleId="BodyTextRight">
    <w:name w:val="Body Text Right"/>
    <w:basedOn w:val="BodyText"/>
    <w:rsid w:val="00011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3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3C5"/>
    <w:rPr>
      <w:sz w:val="32"/>
    </w:rPr>
  </w:style>
  <w:style w:type="paragraph" w:customStyle="1" w:styleId="HeadingProcedure">
    <w:name w:val="Heading Procedure"/>
    <w:basedOn w:val="HeadingBase"/>
    <w:next w:val="Normal"/>
    <w:rsid w:val="00011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3C5"/>
    <w:pPr>
      <w:spacing w:before="60" w:after="60"/>
    </w:pPr>
  </w:style>
  <w:style w:type="paragraph" w:styleId="ListContinue">
    <w:name w:val="List Continue"/>
    <w:basedOn w:val="List"/>
    <w:rsid w:val="000113C5"/>
    <w:pPr>
      <w:ind w:firstLine="0"/>
    </w:pPr>
  </w:style>
  <w:style w:type="paragraph" w:customStyle="1" w:styleId="ListNote">
    <w:name w:val="List Note"/>
    <w:basedOn w:val="List"/>
    <w:rsid w:val="00011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3C5"/>
    <w:rPr>
      <w:rFonts w:ascii="Courier New" w:hAnsi="Courier New"/>
    </w:rPr>
  </w:style>
  <w:style w:type="paragraph" w:customStyle="1" w:styleId="NoteBullet">
    <w:name w:val="Note Bullet"/>
    <w:basedOn w:val="Note"/>
    <w:rsid w:val="00011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3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3C5"/>
    <w:rPr>
      <w:b/>
      <w:smallCaps/>
    </w:rPr>
  </w:style>
  <w:style w:type="paragraph" w:customStyle="1" w:styleId="TableListNumber">
    <w:name w:val="Table List Number"/>
    <w:basedOn w:val="ListNumber"/>
    <w:rsid w:val="00011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3C5"/>
    <w:pPr>
      <w:numPr>
        <w:numId w:val="8"/>
      </w:numPr>
    </w:pPr>
  </w:style>
  <w:style w:type="paragraph" w:customStyle="1" w:styleId="ListAlpha2">
    <w:name w:val="List Alpha 2"/>
    <w:basedOn w:val="List2"/>
    <w:rsid w:val="000113C5"/>
    <w:pPr>
      <w:numPr>
        <w:numId w:val="7"/>
      </w:numPr>
    </w:pPr>
  </w:style>
  <w:style w:type="paragraph" w:styleId="List2">
    <w:name w:val="List 2"/>
    <w:basedOn w:val="BodyText"/>
    <w:rsid w:val="00011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3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3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3C5"/>
    <w:pPr>
      <w:numPr>
        <w:numId w:val="3"/>
      </w:numPr>
    </w:pPr>
  </w:style>
  <w:style w:type="paragraph" w:styleId="ListContinue2">
    <w:name w:val="List Continue 2"/>
    <w:basedOn w:val="List2"/>
    <w:rsid w:val="000113C5"/>
    <w:pPr>
      <w:ind w:firstLine="0"/>
    </w:pPr>
  </w:style>
  <w:style w:type="paragraph" w:styleId="ListContinue3">
    <w:name w:val="List Continue 3"/>
    <w:basedOn w:val="List3"/>
    <w:rsid w:val="000113C5"/>
    <w:pPr>
      <w:ind w:left="1021" w:firstLine="0"/>
    </w:pPr>
  </w:style>
  <w:style w:type="paragraph" w:styleId="ListContinue4">
    <w:name w:val="List Continue 4"/>
    <w:basedOn w:val="List4"/>
    <w:rsid w:val="000113C5"/>
    <w:pPr>
      <w:ind w:firstLine="0"/>
    </w:pPr>
  </w:style>
  <w:style w:type="paragraph" w:styleId="ListContinue5">
    <w:name w:val="List Continue 5"/>
    <w:basedOn w:val="List5"/>
    <w:rsid w:val="000113C5"/>
    <w:pPr>
      <w:ind w:firstLine="0"/>
    </w:pPr>
  </w:style>
  <w:style w:type="paragraph" w:styleId="ListNumber3">
    <w:name w:val="List Number 3"/>
    <w:basedOn w:val="List3"/>
    <w:rsid w:val="000113C5"/>
    <w:pPr>
      <w:numPr>
        <w:numId w:val="4"/>
      </w:numPr>
    </w:pPr>
  </w:style>
  <w:style w:type="paragraph" w:styleId="ListNumber4">
    <w:name w:val="List Number 4"/>
    <w:basedOn w:val="List4"/>
    <w:rsid w:val="000113C5"/>
    <w:pPr>
      <w:numPr>
        <w:numId w:val="5"/>
      </w:numPr>
    </w:pPr>
  </w:style>
  <w:style w:type="paragraph" w:styleId="ListNumber5">
    <w:name w:val="List Number 5"/>
    <w:basedOn w:val="List5"/>
    <w:rsid w:val="000113C5"/>
    <w:pPr>
      <w:numPr>
        <w:numId w:val="6"/>
      </w:numPr>
    </w:pPr>
  </w:style>
  <w:style w:type="paragraph" w:styleId="BlockText">
    <w:name w:val="Block Text"/>
    <w:basedOn w:val="Normal"/>
    <w:rsid w:val="00011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3C5"/>
    <w:rPr>
      <w:sz w:val="16"/>
      <w:vertAlign w:val="superscript"/>
    </w:rPr>
  </w:style>
  <w:style w:type="character" w:customStyle="1" w:styleId="Symbols">
    <w:name w:val="Symbols"/>
    <w:basedOn w:val="DefaultParagraphFont"/>
    <w:rsid w:val="000113C5"/>
    <w:rPr>
      <w:rFonts w:ascii="Symbol" w:hAnsi="Symbol"/>
    </w:rPr>
  </w:style>
  <w:style w:type="character" w:customStyle="1" w:styleId="MenuOptions">
    <w:name w:val="Menu Options"/>
    <w:basedOn w:val="DefaultParagraphFont"/>
    <w:rsid w:val="00011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3C5"/>
    <w:rPr>
      <w:b/>
    </w:rPr>
  </w:style>
  <w:style w:type="character" w:customStyle="1" w:styleId="Underlined">
    <w:name w:val="Underlined"/>
    <w:basedOn w:val="DefaultParagraphFont"/>
    <w:rsid w:val="000113C5"/>
    <w:rPr>
      <w:u w:val="single"/>
    </w:rPr>
  </w:style>
  <w:style w:type="paragraph" w:customStyle="1" w:styleId="TableBodyTextRight">
    <w:name w:val="Table Body Text Right"/>
    <w:basedOn w:val="TableBodyText"/>
    <w:rsid w:val="00011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3C5"/>
    <w:rPr>
      <w:sz w:val="18"/>
    </w:rPr>
  </w:style>
  <w:style w:type="paragraph" w:customStyle="1" w:styleId="BodySmallRight">
    <w:name w:val="Body Small Right"/>
    <w:basedOn w:val="BodyTextRight"/>
    <w:rsid w:val="000113C5"/>
    <w:rPr>
      <w:sz w:val="18"/>
      <w:szCs w:val="18"/>
    </w:rPr>
  </w:style>
  <w:style w:type="paragraph" w:customStyle="1" w:styleId="MarginEdition">
    <w:name w:val="Margin Edition"/>
    <w:basedOn w:val="MarginNote"/>
    <w:rsid w:val="00011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3C5"/>
    <w:rPr>
      <w:sz w:val="2"/>
      <w:szCs w:val="2"/>
    </w:rPr>
  </w:style>
  <w:style w:type="character" w:customStyle="1" w:styleId="Small">
    <w:name w:val="Small"/>
    <w:basedOn w:val="DefaultParagraphFont"/>
    <w:rsid w:val="000113C5"/>
    <w:rPr>
      <w:sz w:val="16"/>
    </w:rPr>
  </w:style>
  <w:style w:type="paragraph" w:customStyle="1" w:styleId="WideTable">
    <w:name w:val="Wide Table"/>
    <w:basedOn w:val="Normal"/>
    <w:rsid w:val="00011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3C5"/>
  </w:style>
  <w:style w:type="paragraph" w:styleId="Quote">
    <w:name w:val="Quote"/>
    <w:basedOn w:val="Heading1"/>
    <w:link w:val="QuoteChar"/>
    <w:qFormat/>
    <w:rsid w:val="00011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3C5"/>
    <w:pPr>
      <w:pageBreakBefore/>
    </w:pPr>
  </w:style>
  <w:style w:type="paragraph" w:customStyle="1" w:styleId="Border">
    <w:name w:val="Border"/>
    <w:basedOn w:val="Normal"/>
    <w:qFormat/>
    <w:rsid w:val="00011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3C5"/>
    <w:rPr>
      <w:u w:val="single"/>
    </w:rPr>
  </w:style>
  <w:style w:type="character" w:customStyle="1" w:styleId="BoldandItalics">
    <w:name w:val="Bold and Italics"/>
    <w:qFormat/>
    <w:rsid w:val="000113C5"/>
    <w:rPr>
      <w:b/>
      <w:i/>
      <w:u w:val="none"/>
    </w:rPr>
  </w:style>
  <w:style w:type="paragraph" w:styleId="BalloonText">
    <w:name w:val="Balloon Text"/>
    <w:basedOn w:val="Normal"/>
    <w:link w:val="BalloonTextChar"/>
    <w:rsid w:val="0001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3C5"/>
    <w:pPr>
      <w:spacing w:before="0" w:after="0"/>
    </w:pPr>
  </w:style>
  <w:style w:type="paragraph" w:customStyle="1" w:styleId="BodyTextBold">
    <w:name w:val="Body Text Bold"/>
    <w:basedOn w:val="BodyText"/>
    <w:qFormat/>
    <w:rsid w:val="000113C5"/>
    <w:rPr>
      <w:b/>
    </w:rPr>
  </w:style>
  <w:style w:type="character" w:styleId="Hyperlink">
    <w:name w:val="Hyperlink"/>
    <w:basedOn w:val="DefaultParagraphFont"/>
    <w:uiPriority w:val="99"/>
    <w:unhideWhenUsed/>
    <w:rsid w:val="005F5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3268</Characters>
  <Application>Microsoft Office Word</Application>
  <DocSecurity>0</DocSecurity>
  <Lines>112</Lines>
  <Paragraphs>78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FWPCOT3203 Weigh loads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2022-02-23T00:44:00Z</dcterms:created>
  <dcterms:modified xsi:type="dcterms:W3CDTF">2022-02-23T00:44:00Z</dcterms:modified>
</cp:coreProperties>
</file>