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1AA1" w:rsidP="00D61A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FWPCOT3203 Weigh loads</w:t>
      </w:r>
      <w:r>
        <w:fldChar w:fldCharType="end"/>
      </w:r>
    </w:p>
    <w:p w:rsidR="00D61AA1" w:rsidP="00D61AA1">
      <w:pPr>
        <w:pStyle w:val="Version"/>
        <w:sectPr w:rsidSect="00606F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6FA6" w:rsidP="00606FA6">
      <w:pPr>
        <w:pStyle w:val="SuperHeading"/>
      </w:pPr>
      <w:r w:rsidRPr="00606FA6">
        <w:t>FWPCOT3203 Weigh loads</w:t>
      </w:r>
    </w:p>
    <w:p w:rsidR="00000000" w:rsidRPr="00606FA6" w:rsidP="00606FA6">
      <w:pPr>
        <w:pStyle w:val="Heading1"/>
      </w:pPr>
      <w:bookmarkStart w:id="1" w:name="O_911330"/>
      <w:bookmarkEnd w:id="1"/>
      <w:r w:rsidRPr="00606FA6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606FA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FA6" w:rsidP="00606FA6">
            <w:pPr>
              <w:pStyle w:val="BodyText"/>
            </w:pPr>
            <w:r w:rsidRPr="00606FA6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FA6">
            <w:pPr>
              <w:pStyle w:val="BodyText"/>
              <w:rPr>
                <w:lang w:val="en-NZ"/>
              </w:rPr>
            </w:pPr>
            <w:r w:rsidRPr="00606FA6">
              <w:rPr>
                <w:rStyle w:val="SpecialBold"/>
              </w:rPr>
              <w:t>Comment</w:t>
            </w:r>
          </w:p>
        </w:tc>
      </w:tr>
      <w:tr w:rsidTr="00606FA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FA6">
            <w:pPr>
              <w:pStyle w:val="BodyText"/>
              <w:rPr>
                <w:lang w:val="en-NZ"/>
              </w:rPr>
            </w:pPr>
            <w:r w:rsidRPr="00606FA6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FA6" w:rsidP="00606FA6">
            <w:pPr>
              <w:pStyle w:val="BodyText"/>
            </w:pPr>
            <w:r w:rsidRPr="00606FA6">
              <w:t>Replaces equivalent unit FPICOT3203B Weigh loads, which was first released with FPI11 Forest and Forest Products Training Package Version 2.2.</w:t>
            </w:r>
          </w:p>
          <w:p w:rsidR="00000000" w:rsidRPr="00606FA6" w:rsidP="00606FA6">
            <w:pPr>
              <w:pStyle w:val="BodyText"/>
            </w:pPr>
            <w:r w:rsidRPr="00606FA6">
              <w:t>This is the first release of this unit in the new standards format.</w:t>
            </w:r>
          </w:p>
        </w:tc>
      </w:tr>
    </w:tbl>
    <w:p w:rsidR="00000000" w:rsidRPr="00606FA6" w:rsidP="00606FA6">
      <w:pPr>
        <w:pStyle w:val="BodyText"/>
      </w:pPr>
    </w:p>
    <w:p w:rsidR="00000000" w:rsidRPr="00606FA6" w:rsidP="00606FA6">
      <w:pPr>
        <w:pStyle w:val="AllowPageBreak"/>
      </w:pPr>
    </w:p>
    <w:p w:rsidR="00000000" w:rsidRPr="00606FA6" w:rsidP="00606FA6">
      <w:pPr>
        <w:pStyle w:val="Heading1"/>
      </w:pPr>
      <w:bookmarkStart w:id="2" w:name="O_911331"/>
      <w:bookmarkEnd w:id="2"/>
      <w:r w:rsidRPr="00606FA6">
        <w:t>Applica</w:t>
      </w:r>
      <w:r w:rsidRPr="00606FA6">
        <w:t>tion</w:t>
      </w:r>
    </w:p>
    <w:p w:rsidR="00000000" w:rsidRPr="00606FA6" w:rsidP="00D61AA1">
      <w:pPr>
        <w:pStyle w:val="BodyText"/>
      </w:pPr>
      <w:r w:rsidRPr="00606FA6">
        <w:t>This unit of competency describes the outcomes required to check, weigh and record vehicle loads and to direct vehicles when loading and unloading material. Work is completed in a forest products factory setting.</w:t>
      </w:r>
    </w:p>
    <w:p w:rsidR="00000000" w:rsidRPr="00606FA6" w:rsidP="00D61AA1">
      <w:pPr>
        <w:pStyle w:val="BodyText"/>
      </w:pPr>
      <w:r w:rsidRPr="00606FA6">
        <w:t>The unit applies to Production Worker,</w:t>
      </w:r>
      <w:r w:rsidRPr="00606FA6">
        <w:t xml:space="preserve"> Treatment Plant Operator, Manufacturing Assistant.</w:t>
      </w:r>
    </w:p>
    <w:p w:rsidR="00000000" w:rsidRPr="00606FA6" w:rsidP="00D61AA1">
      <w:pPr>
        <w:pStyle w:val="BodyText"/>
      </w:pPr>
      <w:r w:rsidRPr="00606FA6">
        <w:t>No licensing, legislative, regulatory, or certification requirements apply to this unit at the time of publication.</w:t>
      </w:r>
    </w:p>
    <w:p w:rsidR="00000000" w:rsidRPr="00606FA6" w:rsidP="00606FA6">
      <w:pPr>
        <w:pStyle w:val="Heading1"/>
      </w:pPr>
      <w:bookmarkStart w:id="3" w:name="O_911332"/>
      <w:bookmarkEnd w:id="3"/>
      <w:r w:rsidRPr="00606FA6">
        <w:t>Pre-requisite Unit</w:t>
      </w:r>
    </w:p>
    <w:p w:rsidR="00000000" w:rsidRPr="00606FA6" w:rsidP="00D61AA1">
      <w:pPr>
        <w:pStyle w:val="BodyText"/>
      </w:pPr>
      <w:r w:rsidRPr="00606FA6">
        <w:t>Nil</w:t>
      </w:r>
    </w:p>
    <w:p w:rsidR="00000000" w:rsidRPr="00606FA6" w:rsidP="00606FA6">
      <w:pPr>
        <w:pStyle w:val="Heading1"/>
      </w:pPr>
      <w:bookmarkStart w:id="4" w:name="O_911334"/>
      <w:bookmarkEnd w:id="4"/>
      <w:r w:rsidRPr="00606FA6">
        <w:t>Unit Sector</w:t>
      </w:r>
    </w:p>
    <w:p w:rsidR="00000000" w:rsidRPr="00606FA6" w:rsidP="00D61AA1">
      <w:pPr>
        <w:pStyle w:val="BodyText"/>
      </w:pPr>
      <w:r w:rsidRPr="00606FA6">
        <w:t>Common Technical</w:t>
      </w:r>
    </w:p>
    <w:p w:rsidR="00000000" w:rsidRPr="00606FA6" w:rsidP="00606FA6">
      <w:pPr>
        <w:pStyle w:val="Heading1"/>
      </w:pPr>
      <w:bookmarkStart w:id="5" w:name="O_911335"/>
      <w:bookmarkEnd w:id="5"/>
      <w:r w:rsidRPr="00606FA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61A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FA6">
            <w:pPr>
              <w:pStyle w:val="BodyText"/>
              <w:rPr>
                <w:lang w:val="en-NZ"/>
              </w:rPr>
            </w:pPr>
            <w:r w:rsidRPr="00606FA6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FA6">
            <w:pPr>
              <w:pStyle w:val="BodyText"/>
              <w:rPr>
                <w:lang w:val="en-NZ"/>
              </w:rPr>
            </w:pPr>
            <w:r w:rsidRPr="00606FA6">
              <w:t xml:space="preserve">Performance criteria describe the performance needed to demonstrate achievement of the element. Where bold italicised text is used, further information is detailed </w:t>
            </w:r>
            <w:r w:rsidRPr="00606FA6">
              <w:t>in the range of conditions.</w:t>
            </w:r>
          </w:p>
        </w:tc>
      </w:tr>
      <w:tr w:rsidTr="00D61A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FA6">
            <w:pPr>
              <w:pStyle w:val="BodyText"/>
              <w:rPr>
                <w:lang w:val="en-NZ"/>
              </w:rPr>
            </w:pPr>
            <w:r w:rsidRPr="00606FA6">
              <w:t>1. Prepare for weighing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FA6" w:rsidP="00606FA6">
            <w:pPr>
              <w:pStyle w:val="BodyText"/>
            </w:pPr>
            <w:r w:rsidRPr="00606FA6">
              <w:t>1.1 Review work order and where required check with appropriate personnel.</w:t>
            </w:r>
          </w:p>
          <w:p w:rsidR="00000000" w:rsidRPr="00606FA6" w:rsidP="00606FA6">
            <w:pPr>
              <w:pStyle w:val="BodyText"/>
            </w:pPr>
            <w:r w:rsidRPr="00606FA6">
              <w:t>1.2 Identify material for despatch or delivery.</w:t>
            </w:r>
          </w:p>
          <w:p w:rsidR="00000000" w:rsidRPr="00606FA6" w:rsidP="00606FA6">
            <w:pPr>
              <w:pStyle w:val="BodyText"/>
            </w:pPr>
            <w:r w:rsidRPr="00606FA6">
              <w:t>1.3 Identify vehicles delivering or collecting loads; check documents and loads.</w:t>
            </w:r>
          </w:p>
          <w:p w:rsidR="00000000" w:rsidP="00606FA6">
            <w:pPr>
              <w:pStyle w:val="BodyText"/>
              <w:rPr>
                <w:lang w:val="en-NZ"/>
              </w:rPr>
            </w:pPr>
            <w:r w:rsidRPr="00606FA6">
              <w:t>1.4 Check that load height and stability meet site requirements.</w:t>
            </w:r>
          </w:p>
        </w:tc>
      </w:tr>
      <w:tr w:rsidTr="00D61A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FA6">
            <w:pPr>
              <w:pStyle w:val="BodyText"/>
              <w:rPr>
                <w:lang w:val="en-NZ"/>
              </w:rPr>
            </w:pPr>
            <w:r w:rsidRPr="00606FA6">
              <w:t>2. Weigh and record loads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FA6" w:rsidP="00606FA6">
            <w:pPr>
              <w:pStyle w:val="BodyText"/>
            </w:pPr>
            <w:r w:rsidRPr="00606FA6">
              <w:t>2.1 Select appropriate personal protective equipment and check for operational effectiveness.</w:t>
            </w:r>
          </w:p>
          <w:p w:rsidR="00000000" w:rsidRPr="00606FA6" w:rsidP="00606FA6">
            <w:pPr>
              <w:pStyle w:val="BodyText"/>
            </w:pPr>
            <w:r w:rsidRPr="00606FA6">
              <w:t>2.2 Complete weighing operations in line with work order and organisational safety procedures.</w:t>
            </w:r>
          </w:p>
          <w:p w:rsidR="00000000" w:rsidRPr="00606FA6" w:rsidP="00606FA6">
            <w:pPr>
              <w:pStyle w:val="BodyText"/>
            </w:pPr>
            <w:r w:rsidRPr="00606FA6">
              <w:t>2.3 Identify vehicle gross and tare weights using appropriate weighing equipment.</w:t>
            </w:r>
          </w:p>
          <w:p w:rsidR="00000000" w:rsidRPr="00606FA6" w:rsidP="00606FA6">
            <w:pPr>
              <w:pStyle w:val="BodyText"/>
            </w:pPr>
            <w:r w:rsidRPr="00606FA6">
              <w:t>2.4 Calculate and record nett weight.</w:t>
            </w:r>
          </w:p>
          <w:p w:rsidR="00000000" w:rsidRPr="00606FA6" w:rsidP="00606FA6">
            <w:pPr>
              <w:pStyle w:val="BodyText"/>
            </w:pPr>
            <w:r w:rsidRPr="00606FA6">
              <w:t>2.5 Obtain confirmation of delivery and d</w:t>
            </w:r>
            <w:r w:rsidRPr="00606FA6">
              <w:t>espatch records from driver.</w:t>
            </w:r>
          </w:p>
          <w:p w:rsidR="00000000" w:rsidP="00606FA6">
            <w:pPr>
              <w:pStyle w:val="BodyText"/>
              <w:rPr>
                <w:lang w:val="en-NZ"/>
              </w:rPr>
            </w:pPr>
            <w:r w:rsidRPr="00606FA6">
              <w:t>2.6 Record delivery and despatch documentation and maintain in line with organisational procedures.</w:t>
            </w:r>
          </w:p>
        </w:tc>
      </w:tr>
      <w:tr w:rsidTr="00D61A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FA6">
            <w:pPr>
              <w:pStyle w:val="BodyText"/>
              <w:rPr>
                <w:lang w:val="en-NZ"/>
              </w:rPr>
            </w:pPr>
            <w:r w:rsidRPr="00606FA6">
              <w:t>3. Direct vehicles for loading and unloading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FA6" w:rsidP="00606FA6">
            <w:pPr>
              <w:pStyle w:val="BodyText"/>
            </w:pPr>
            <w:r w:rsidRPr="00606FA6">
              <w:t xml:space="preserve">3.1 Obtain loading and unloading documentation and check against work order. </w:t>
            </w:r>
          </w:p>
          <w:p w:rsidR="00000000" w:rsidRPr="00606FA6" w:rsidP="00606FA6">
            <w:pPr>
              <w:pStyle w:val="BodyText"/>
            </w:pPr>
            <w:r w:rsidRPr="00606FA6">
              <w:t>3.2</w:t>
            </w:r>
            <w:r w:rsidRPr="00606FA6">
              <w:t xml:space="preserve"> Identify potential and existing hazards and control risks associated with on-site vehicle movements.</w:t>
            </w:r>
          </w:p>
          <w:p w:rsidR="00000000" w:rsidRPr="00606FA6" w:rsidP="00606FA6">
            <w:pPr>
              <w:pStyle w:val="BodyText"/>
            </w:pPr>
            <w:r w:rsidRPr="00606FA6">
              <w:t>3.3 Direct vehicles clearly and accurately to loading and unloading areas.</w:t>
            </w:r>
          </w:p>
          <w:p w:rsidR="00000000" w:rsidRPr="00606FA6" w:rsidP="00606FA6">
            <w:pPr>
              <w:pStyle w:val="BodyText"/>
            </w:pPr>
            <w:r w:rsidRPr="00606FA6">
              <w:t>3.4 Notify despatch and delivery personnel of loading and unloading requirement</w:t>
            </w:r>
            <w:r w:rsidRPr="00606FA6">
              <w:t xml:space="preserve">s. </w:t>
            </w:r>
          </w:p>
          <w:p w:rsidR="00000000" w:rsidRPr="00606FA6" w:rsidP="00606FA6">
            <w:pPr>
              <w:pStyle w:val="BodyText"/>
            </w:pPr>
            <w:r w:rsidRPr="00606FA6">
              <w:t>3.5 Monitor on-site vehicle movements and attend to driver needs as required.</w:t>
            </w:r>
          </w:p>
        </w:tc>
      </w:tr>
    </w:tbl>
    <w:p w:rsidR="00D61AA1" w:rsidP="00606FA6">
      <w:pPr>
        <w:pStyle w:val="BodyText"/>
      </w:pPr>
    </w:p>
    <w:p w:rsidR="00D61AA1" w:rsidP="00606FA6">
      <w:pPr>
        <w:pStyle w:val="BodyText"/>
      </w:pPr>
    </w:p>
    <w:p w:rsidR="00000000" w:rsidRPr="00606FA6" w:rsidP="00606FA6">
      <w:pPr>
        <w:pStyle w:val="Heading1"/>
      </w:pPr>
      <w:bookmarkStart w:id="6" w:name="O_911336"/>
      <w:bookmarkEnd w:id="6"/>
      <w:r w:rsidRPr="00606FA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D61A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FA6">
            <w:pPr>
              <w:pStyle w:val="BodyText"/>
              <w:rPr>
                <w:lang w:val="en-NZ"/>
              </w:rPr>
            </w:pPr>
            <w:r w:rsidRPr="00606FA6">
              <w:t>This section describes those core and employment skills that are essential to performance and are not explicit in the performance criter</w:t>
            </w:r>
            <w:r w:rsidRPr="00606FA6">
              <w:t>ia.</w:t>
            </w:r>
          </w:p>
        </w:tc>
      </w:tr>
      <w:tr w:rsidTr="00D61A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FA6">
            <w:pPr>
              <w:pStyle w:val="BodyText"/>
              <w:rPr>
                <w:lang w:val="en-NZ"/>
              </w:rPr>
            </w:pPr>
            <w:r w:rsidRPr="00606FA6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FA6" w:rsidP="00606FA6">
            <w:pPr>
              <w:pStyle w:val="ListBullet"/>
            </w:pPr>
            <w:r w:rsidRPr="00606FA6">
              <w:t>interpret numerical data from work orders including schedule times, weights, dimensions and quantities of materials</w:t>
            </w:r>
          </w:p>
          <w:p w:rsidR="00000000" w:rsidRPr="00606FA6" w:rsidP="00606FA6">
            <w:pPr>
              <w:pStyle w:val="ListBullet"/>
            </w:pPr>
            <w:r w:rsidRPr="00606FA6">
              <w:t>complete complex calculations of:</w:t>
            </w:r>
          </w:p>
          <w:p w:rsidR="00000000" w:rsidRPr="00606FA6" w:rsidP="00606FA6">
            <w:pPr>
              <w:pStyle w:val="ListBullet"/>
            </w:pPr>
            <w:r w:rsidRPr="00606FA6">
              <w:t xml:space="preserve">gross, tare and nett weights </w:t>
            </w:r>
          </w:p>
          <w:p w:rsidR="00000000" w:rsidRPr="00606FA6" w:rsidP="00606FA6">
            <w:pPr>
              <w:pStyle w:val="ListBullet"/>
            </w:pPr>
            <w:r w:rsidRPr="00606FA6">
              <w:t xml:space="preserve">heights of empty and loaded vehicles </w:t>
            </w:r>
          </w:p>
          <w:p w:rsidR="00000000" w:rsidRPr="00606FA6" w:rsidP="00606FA6">
            <w:pPr>
              <w:pStyle w:val="ListBullet"/>
            </w:pPr>
            <w:r w:rsidRPr="00606FA6">
              <w:t>read weight gauges on weighbridges and truck scales</w:t>
            </w:r>
          </w:p>
          <w:p w:rsidR="00000000" w:rsidP="00606FA6">
            <w:pPr>
              <w:pStyle w:val="ListBullet"/>
              <w:rPr>
                <w:lang w:val="en-NZ"/>
              </w:rPr>
            </w:pPr>
            <w:r w:rsidRPr="00606FA6">
              <w:t>record numerical data involving times, weights and dimensions.</w:t>
            </w:r>
          </w:p>
        </w:tc>
      </w:tr>
      <w:tr w:rsidTr="00D61A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FA6">
            <w:pPr>
              <w:pStyle w:val="BodyText"/>
              <w:rPr>
                <w:lang w:val="en-NZ"/>
              </w:rPr>
            </w:pPr>
            <w:r w:rsidRPr="00606FA6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FA6" w:rsidP="00606FA6">
            <w:pPr>
              <w:pStyle w:val="ListBullet"/>
            </w:pPr>
            <w:r w:rsidRPr="00606FA6">
              <w:t>ask open and closed probe questions and actively listen to clarify contents of work orders</w:t>
            </w:r>
          </w:p>
          <w:p w:rsidR="00000000" w:rsidP="00606FA6">
            <w:pPr>
              <w:pStyle w:val="ListBullet"/>
              <w:rPr>
                <w:lang w:val="en-NZ"/>
              </w:rPr>
            </w:pPr>
            <w:r w:rsidRPr="00606FA6">
              <w:t>provide clear, unambiguous directions to vehicle drivers.</w:t>
            </w:r>
          </w:p>
        </w:tc>
      </w:tr>
      <w:tr w:rsidTr="00D61A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FA6">
            <w:pPr>
              <w:pStyle w:val="BodyText"/>
              <w:rPr>
                <w:lang w:val="en-NZ"/>
              </w:rPr>
            </w:pPr>
            <w:r w:rsidRPr="00606FA6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FA6" w:rsidP="00606FA6">
            <w:pPr>
              <w:pStyle w:val="ListBullet"/>
            </w:pPr>
            <w:r w:rsidRPr="00606FA6">
              <w:t>interpret detailed familiar and unfamiliar:</w:t>
            </w:r>
          </w:p>
          <w:p w:rsidR="00000000" w:rsidRPr="00606FA6" w:rsidP="00606FA6">
            <w:pPr>
              <w:pStyle w:val="ListBullet"/>
            </w:pPr>
            <w:r w:rsidRPr="00606FA6">
              <w:t>workplace health and safety and other organisational procedures</w:t>
            </w:r>
          </w:p>
          <w:p w:rsidR="00000000" w:rsidRPr="00606FA6" w:rsidP="00606FA6">
            <w:pPr>
              <w:pStyle w:val="ListBullet"/>
            </w:pPr>
            <w:r w:rsidRPr="00606FA6">
              <w:t>work orders</w:t>
            </w:r>
          </w:p>
          <w:p w:rsidR="00000000" w:rsidP="00606FA6">
            <w:pPr>
              <w:pStyle w:val="ListBullet"/>
              <w:rPr>
                <w:lang w:val="en-NZ"/>
              </w:rPr>
            </w:pPr>
            <w:r w:rsidRPr="00606FA6">
              <w:t>delivery and despatch documentation.</w:t>
            </w:r>
          </w:p>
        </w:tc>
      </w:tr>
      <w:tr w:rsidTr="00D61A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FA6">
            <w:pPr>
              <w:pStyle w:val="BodyText"/>
              <w:rPr>
                <w:lang w:val="en-NZ"/>
              </w:rPr>
            </w:pPr>
            <w:r w:rsidRPr="00606FA6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FA6">
            <w:pPr>
              <w:pStyle w:val="ListBullet"/>
              <w:rPr>
                <w:lang w:val="en-NZ"/>
              </w:rPr>
            </w:pPr>
            <w:r w:rsidRPr="00606FA6">
              <w:t>complete basic accurate records of delivery and despatch details.</w:t>
            </w:r>
          </w:p>
        </w:tc>
      </w:tr>
      <w:tr w:rsidTr="00D61A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FA6">
            <w:pPr>
              <w:pStyle w:val="BodyText"/>
              <w:rPr>
                <w:lang w:val="en-NZ"/>
              </w:rPr>
            </w:pPr>
            <w:r w:rsidRPr="00606FA6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FA6" w:rsidP="00606FA6">
            <w:pPr>
              <w:pStyle w:val="ListBullet"/>
            </w:pPr>
            <w:r w:rsidRPr="00606FA6">
              <w:t>coordinate safe on-site movement of multiple vehicles.</w:t>
            </w:r>
          </w:p>
        </w:tc>
      </w:tr>
    </w:tbl>
    <w:p w:rsidR="00000000" w:rsidRPr="00606FA6" w:rsidP="00606FA6">
      <w:pPr>
        <w:pStyle w:val="BodyText"/>
      </w:pPr>
    </w:p>
    <w:p w:rsidR="00000000" w:rsidRPr="00606FA6" w:rsidP="00606FA6">
      <w:pPr>
        <w:pStyle w:val="AllowPageBreak"/>
      </w:pPr>
    </w:p>
    <w:p w:rsidR="00000000" w:rsidRPr="00606FA6" w:rsidP="00606FA6">
      <w:pPr>
        <w:pStyle w:val="Heading1"/>
      </w:pPr>
      <w:bookmarkStart w:id="7" w:name="O_911337"/>
      <w:bookmarkEnd w:id="7"/>
      <w:r w:rsidRPr="00606FA6">
        <w:t>Range of Conditions</w:t>
      </w:r>
    </w:p>
    <w:p w:rsidR="00000000" w:rsidRPr="00606FA6" w:rsidP="00D61AA1">
      <w:pPr>
        <w:pStyle w:val="BodyText"/>
      </w:pPr>
      <w:r w:rsidRPr="00606FA6">
        <w:t>Not Applicable</w:t>
      </w:r>
    </w:p>
    <w:p w:rsidR="00000000" w:rsidRPr="00606FA6" w:rsidP="00606FA6">
      <w:pPr>
        <w:pStyle w:val="Heading1"/>
      </w:pPr>
      <w:bookmarkStart w:id="8" w:name="O_911338"/>
      <w:bookmarkEnd w:id="8"/>
      <w:r w:rsidRPr="00606FA6">
        <w:t>Unit Mapping Information</w:t>
      </w:r>
    </w:p>
    <w:p w:rsidR="00000000" w:rsidRPr="00606FA6" w:rsidP="00D61AA1">
      <w:pPr>
        <w:pStyle w:val="BodyText"/>
      </w:pPr>
      <w:r w:rsidRPr="00606FA6">
        <w:t>FPICOT3203B Weigh loads</w:t>
      </w:r>
    </w:p>
    <w:p w:rsidR="00000000" w:rsidRPr="00606FA6" w:rsidP="00606FA6">
      <w:pPr>
        <w:pStyle w:val="Heading1"/>
      </w:pPr>
      <w:bookmarkStart w:id="9" w:name="O_911345"/>
      <w:bookmarkEnd w:id="9"/>
      <w:r w:rsidRPr="00606FA6">
        <w:t>Links</w:t>
      </w:r>
    </w:p>
    <w:p w:rsidR="00000000" w:rsidRPr="00606FA6" w:rsidP="00D61AA1">
      <w:pPr>
        <w:pStyle w:val="BodyText"/>
      </w:pPr>
      <w:r w:rsidRPr="00606F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64E4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06FA6" w:rsidP="00D61AA1">
      <w:pPr>
        <w:pStyle w:val="BodyText"/>
        <w:sectPr w:rsidSect="00606F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06FA6" w:rsidP="00606FA6">
      <w:pPr>
        <w:pStyle w:val="SuperHeading"/>
      </w:pPr>
      <w:r w:rsidRPr="00606FA6">
        <w:t>Assessment Requi</w:t>
      </w:r>
      <w:r w:rsidRPr="00606FA6">
        <w:t>rements for FWPCOT3203 Weigh loads</w:t>
      </w:r>
    </w:p>
    <w:p w:rsidR="00000000" w:rsidRPr="00606FA6" w:rsidP="00606FA6">
      <w:pPr>
        <w:pStyle w:val="Heading1"/>
      </w:pPr>
      <w:bookmarkStart w:id="10" w:name="O_911340"/>
      <w:bookmarkEnd w:id="10"/>
      <w:r w:rsidRPr="00606FA6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606FA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FA6" w:rsidP="00606FA6">
            <w:pPr>
              <w:pStyle w:val="BodyText"/>
            </w:pPr>
            <w:r w:rsidRPr="00606FA6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FA6">
            <w:pPr>
              <w:pStyle w:val="BodyText"/>
              <w:rPr>
                <w:lang w:val="en-NZ"/>
              </w:rPr>
            </w:pPr>
            <w:r w:rsidRPr="00606FA6">
              <w:rPr>
                <w:rStyle w:val="SpecialBold"/>
              </w:rPr>
              <w:t>Comment</w:t>
            </w:r>
          </w:p>
        </w:tc>
      </w:tr>
      <w:tr w:rsidTr="00606FA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FA6">
            <w:pPr>
              <w:pStyle w:val="BodyText"/>
              <w:rPr>
                <w:lang w:val="en-NZ"/>
              </w:rPr>
            </w:pPr>
            <w:r w:rsidRPr="00606FA6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FA6" w:rsidP="00606FA6">
            <w:pPr>
              <w:pStyle w:val="BodyText"/>
            </w:pPr>
            <w:r w:rsidRPr="00606FA6">
              <w:t xml:space="preserve">Replaces equivalent unit FPICOT3203B Weigh loads, which was first released with FPI11 Forest and Forest Products Training Package Version 2.2. This is the </w:t>
            </w:r>
            <w:r w:rsidRPr="00606FA6">
              <w:t>first release of this unit in the new standards format.</w:t>
            </w:r>
          </w:p>
          <w:p w:rsidR="00000000" w:rsidRPr="00606FA6" w:rsidP="00606FA6">
            <w:pPr>
              <w:pStyle w:val="BodyText"/>
            </w:pPr>
            <w:r w:rsidRPr="00606FA6">
              <w:t>Assessment requirements now specify the performance and knowledge evidence, as well as assessment conditions for this unit of competency. These sections simplify and replace components used in the pre</w:t>
            </w:r>
            <w:r w:rsidRPr="00606FA6">
              <w:t>vious unit format, including Required Skills and Knowledge, Evidence Guide and Range Statement</w:t>
            </w:r>
          </w:p>
        </w:tc>
      </w:tr>
    </w:tbl>
    <w:p w:rsidR="00000000" w:rsidRPr="00606FA6" w:rsidP="00606FA6">
      <w:pPr>
        <w:pStyle w:val="BodyText"/>
      </w:pPr>
    </w:p>
    <w:p w:rsidR="00000000" w:rsidRPr="00606FA6" w:rsidP="00606FA6">
      <w:pPr>
        <w:pStyle w:val="AllowPageBreak"/>
      </w:pPr>
    </w:p>
    <w:p w:rsidR="00000000" w:rsidRPr="00606FA6" w:rsidP="00606FA6">
      <w:pPr>
        <w:pStyle w:val="Heading1"/>
      </w:pPr>
      <w:bookmarkStart w:id="11" w:name="O_911341"/>
      <w:bookmarkEnd w:id="11"/>
      <w:r w:rsidRPr="00606FA6">
        <w:t>Performance Evidence</w:t>
      </w:r>
    </w:p>
    <w:p w:rsidR="00000000" w:rsidRPr="00606FA6" w:rsidP="00D61AA1">
      <w:pPr>
        <w:pStyle w:val="BodyText"/>
      </w:pPr>
      <w:r w:rsidRPr="00606FA6">
        <w:t>A person demonstrating competency in this unit must satisfy all of the elements, performance criteria and foundation skil</w:t>
      </w:r>
      <w:r w:rsidRPr="00606FA6">
        <w:t>ls of this unit.  If a specific volume or frequency is not stated below, then evidence must be provided that the following requirements have been performed on at least one occasion:</w:t>
      </w:r>
    </w:p>
    <w:p w:rsidR="00000000" w:rsidRPr="00606FA6" w:rsidP="00606FA6">
      <w:pPr>
        <w:pStyle w:val="ListBullet"/>
      </w:pPr>
      <w:r w:rsidRPr="00606FA6">
        <w:t>follow organisational policies and procedures relevant to weighing loads</w:t>
      </w:r>
    </w:p>
    <w:p w:rsidR="00000000" w:rsidRPr="00606FA6" w:rsidP="00606FA6">
      <w:pPr>
        <w:pStyle w:val="ListBullet"/>
      </w:pPr>
      <w:r w:rsidRPr="00606FA6">
        <w:t>apply mathematical procedures to calculate load weight and measure dimensions</w:t>
      </w:r>
    </w:p>
    <w:p w:rsidR="00000000" w:rsidRPr="00606FA6" w:rsidP="00606FA6">
      <w:pPr>
        <w:pStyle w:val="ListBullet"/>
      </w:pPr>
      <w:r w:rsidRPr="00606FA6">
        <w:t>safely and efficiently implement the correct procedures to weigh loads</w:t>
      </w:r>
    </w:p>
    <w:p w:rsidR="00000000" w:rsidRPr="00606FA6" w:rsidP="00606FA6">
      <w:pPr>
        <w:pStyle w:val="ListBullet"/>
      </w:pPr>
      <w:r w:rsidRPr="00606FA6">
        <w:t>clearly and accurately record and maintain delivery and despatch documentation</w:t>
      </w:r>
    </w:p>
    <w:p w:rsidR="00000000" w:rsidRPr="00606FA6" w:rsidP="00606FA6">
      <w:pPr>
        <w:pStyle w:val="ListBullet"/>
      </w:pPr>
      <w:r w:rsidRPr="00606FA6">
        <w:t>safely and effectively direc</w:t>
      </w:r>
      <w:r w:rsidRPr="00606FA6">
        <w:t>t and monitor vehicles for loading and unloading</w:t>
      </w:r>
    </w:p>
    <w:p w:rsidR="00000000" w:rsidRPr="00606FA6" w:rsidP="00606FA6">
      <w:pPr>
        <w:pStyle w:val="AllowPageBreak"/>
      </w:pPr>
    </w:p>
    <w:p w:rsidR="00000000" w:rsidRPr="00606FA6" w:rsidP="00606FA6">
      <w:pPr>
        <w:pStyle w:val="Heading1"/>
      </w:pPr>
      <w:bookmarkStart w:id="12" w:name="O_911342"/>
      <w:bookmarkEnd w:id="12"/>
      <w:r w:rsidRPr="00606FA6">
        <w:t>Knowledge Evidence</w:t>
      </w:r>
    </w:p>
    <w:p w:rsidR="00000000" w:rsidRPr="00606FA6" w:rsidP="00D61AA1">
      <w:pPr>
        <w:pStyle w:val="BodyText"/>
      </w:pPr>
      <w:r w:rsidRPr="00606FA6">
        <w:t>A person competent in this unit must be able to demonstrate knowledge of:</w:t>
      </w:r>
    </w:p>
    <w:p w:rsidR="00000000" w:rsidRPr="00606FA6" w:rsidP="00606FA6">
      <w:pPr>
        <w:pStyle w:val="ListBullet"/>
      </w:pPr>
      <w:r w:rsidRPr="00606FA6">
        <w:t>purpose, features and operation of weighbridges and truck scales</w:t>
      </w:r>
    </w:p>
    <w:p w:rsidR="00000000" w:rsidRPr="00606FA6" w:rsidP="00606FA6">
      <w:pPr>
        <w:pStyle w:val="ListBullet"/>
      </w:pPr>
      <w:r w:rsidRPr="00606FA6">
        <w:t>site capacity and compliance re</w:t>
      </w:r>
      <w:r w:rsidRPr="00606FA6">
        <w:t>quirements for vehicle load height, stability and weight</w:t>
      </w:r>
    </w:p>
    <w:p w:rsidR="00000000" w:rsidRPr="00606FA6" w:rsidP="00606FA6">
      <w:pPr>
        <w:pStyle w:val="ListBullet"/>
      </w:pPr>
      <w:r w:rsidRPr="00606FA6">
        <w:t>overall site layout and layout of loading and unloading areas</w:t>
      </w:r>
    </w:p>
    <w:p w:rsidR="00000000" w:rsidRPr="00606FA6" w:rsidP="00606FA6">
      <w:pPr>
        <w:pStyle w:val="ListBullet"/>
      </w:pPr>
      <w:r w:rsidRPr="00606FA6">
        <w:t>categories of products or materials received or despatched by the organisation and where these are loaded and unloaded</w:t>
      </w:r>
    </w:p>
    <w:p w:rsidR="00000000" w:rsidRPr="00606FA6" w:rsidP="00606FA6">
      <w:pPr>
        <w:pStyle w:val="ListBullet"/>
      </w:pPr>
      <w:r w:rsidRPr="00606FA6">
        <w:t xml:space="preserve">typical workplace </w:t>
      </w:r>
      <w:r w:rsidRPr="00606FA6">
        <w:t>hazards present when weighing loads and during on-site vehicle movement and methods of minimising risks</w:t>
      </w:r>
    </w:p>
    <w:p w:rsidR="00000000" w:rsidRPr="00606FA6" w:rsidP="00606FA6">
      <w:pPr>
        <w:pStyle w:val="ListBullet"/>
      </w:pPr>
      <w:r w:rsidRPr="00606FA6">
        <w:t>key features of these varying signal systems used for directing vehicles:</w:t>
      </w:r>
    </w:p>
    <w:p w:rsidR="00000000" w:rsidRPr="00606FA6" w:rsidP="00606FA6">
      <w:pPr>
        <w:pStyle w:val="ListBullet2"/>
      </w:pPr>
      <w:r w:rsidRPr="00606FA6">
        <w:t>hand signals</w:t>
      </w:r>
    </w:p>
    <w:p w:rsidR="00000000" w:rsidRPr="00606FA6" w:rsidP="00606FA6">
      <w:pPr>
        <w:pStyle w:val="ListBullet2"/>
      </w:pPr>
      <w:r w:rsidRPr="00606FA6">
        <w:t>whistles</w:t>
      </w:r>
    </w:p>
    <w:p w:rsidR="00000000" w:rsidRPr="00606FA6" w:rsidP="00606FA6">
      <w:pPr>
        <w:pStyle w:val="ListBullet2"/>
      </w:pPr>
      <w:r w:rsidRPr="00606FA6">
        <w:t>loud speaker announcements</w:t>
      </w:r>
    </w:p>
    <w:p w:rsidR="00000000" w:rsidRPr="00606FA6" w:rsidP="00606FA6">
      <w:pPr>
        <w:pStyle w:val="ListBullet"/>
      </w:pPr>
      <w:r w:rsidRPr="00606FA6">
        <w:t>format, content and use of delivery and despatch documentation:</w:t>
      </w:r>
    </w:p>
    <w:p w:rsidR="00000000" w:rsidRPr="00606FA6" w:rsidP="00606FA6">
      <w:pPr>
        <w:pStyle w:val="ListBullet2"/>
      </w:pPr>
      <w:r w:rsidRPr="00606FA6">
        <w:t>weighbridge dockets</w:t>
      </w:r>
    </w:p>
    <w:p w:rsidR="00000000" w:rsidRPr="00606FA6" w:rsidP="00606FA6">
      <w:pPr>
        <w:pStyle w:val="ListBullet2"/>
      </w:pPr>
      <w:r w:rsidRPr="00606FA6">
        <w:t>order dockets</w:t>
      </w:r>
    </w:p>
    <w:p w:rsidR="00000000" w:rsidRPr="00606FA6" w:rsidP="00606FA6">
      <w:pPr>
        <w:pStyle w:val="ListBullet2"/>
      </w:pPr>
      <w:r w:rsidRPr="00606FA6">
        <w:t>tally sheets</w:t>
      </w:r>
    </w:p>
    <w:p w:rsidR="00000000" w:rsidRPr="00606FA6" w:rsidP="00606FA6">
      <w:pPr>
        <w:pStyle w:val="ListBullet2"/>
      </w:pPr>
      <w:r w:rsidRPr="00606FA6">
        <w:t>load manifests</w:t>
      </w:r>
    </w:p>
    <w:p w:rsidR="00000000" w:rsidRPr="00606FA6" w:rsidP="00606FA6">
      <w:pPr>
        <w:pStyle w:val="ListBullet2"/>
      </w:pPr>
      <w:r w:rsidRPr="00606FA6">
        <w:t>delivery and despatch records</w:t>
      </w:r>
    </w:p>
    <w:p w:rsidR="00000000" w:rsidRPr="00606FA6" w:rsidP="00606FA6">
      <w:pPr>
        <w:pStyle w:val="ListBullet"/>
      </w:pPr>
      <w:r w:rsidRPr="00606FA6">
        <w:t>organisational procedures specific to weighing loads:</w:t>
      </w:r>
    </w:p>
    <w:p w:rsidR="00000000" w:rsidRPr="00606FA6" w:rsidP="00606FA6">
      <w:pPr>
        <w:pStyle w:val="ListBullet2"/>
      </w:pPr>
      <w:r w:rsidRPr="00606FA6">
        <w:t>workplace health and safety with particular</w:t>
      </w:r>
      <w:r w:rsidRPr="00606FA6">
        <w:t xml:space="preserve"> emphasis on use of personal protective equipment and identifying hazards and controlling associated risks</w:t>
      </w:r>
    </w:p>
    <w:p w:rsidR="00000000" w:rsidRPr="00606FA6" w:rsidP="00606FA6">
      <w:pPr>
        <w:pStyle w:val="ListBullet2"/>
      </w:pPr>
      <w:r w:rsidRPr="00606FA6">
        <w:t>communication reporting lines</w:t>
      </w:r>
    </w:p>
    <w:p w:rsidR="00D61AA1" w:rsidP="00606FA6">
      <w:pPr>
        <w:pStyle w:val="ListBullet2"/>
      </w:pPr>
      <w:r w:rsidRPr="00606FA6">
        <w:t>recording and reporting delivery and despatch details.</w:t>
      </w:r>
    </w:p>
    <w:p w:rsidR="00D61AA1" w:rsidP="00606FA6">
      <w:pPr>
        <w:pStyle w:val="ListBullet2"/>
      </w:pPr>
    </w:p>
    <w:p w:rsidR="00000000" w:rsidRPr="00606FA6" w:rsidP="00606FA6">
      <w:pPr>
        <w:pStyle w:val="Heading1"/>
      </w:pPr>
      <w:bookmarkStart w:id="13" w:name="O_911343"/>
      <w:bookmarkEnd w:id="13"/>
      <w:r w:rsidRPr="00606FA6">
        <w:t>Assessment Conditions</w:t>
      </w:r>
    </w:p>
    <w:p w:rsidR="00000000" w:rsidRPr="00606FA6" w:rsidP="00D61AA1">
      <w:pPr>
        <w:pStyle w:val="BodyText"/>
      </w:pPr>
      <w:r w:rsidRPr="00606FA6">
        <w:t>The following resources must be made available:</w:t>
      </w:r>
    </w:p>
    <w:p w:rsidR="00000000" w:rsidRPr="00606FA6" w:rsidP="00606FA6">
      <w:pPr>
        <w:pStyle w:val="ListBullet"/>
      </w:pPr>
      <w:r w:rsidRPr="00606FA6">
        <w:t>weighing equipment:</w:t>
      </w:r>
    </w:p>
    <w:p w:rsidR="00000000" w:rsidRPr="00606FA6" w:rsidP="00606FA6">
      <w:pPr>
        <w:pStyle w:val="ListBullet2"/>
      </w:pPr>
      <w:r w:rsidRPr="00606FA6">
        <w:t>weighbridge</w:t>
      </w:r>
    </w:p>
    <w:p w:rsidR="00000000" w:rsidRPr="00606FA6" w:rsidP="00606FA6">
      <w:pPr>
        <w:pStyle w:val="ListBullet2"/>
      </w:pPr>
      <w:r w:rsidRPr="00606FA6">
        <w:t>truck scales</w:t>
      </w:r>
    </w:p>
    <w:p w:rsidR="00000000" w:rsidRPr="00606FA6" w:rsidP="00606FA6">
      <w:pPr>
        <w:pStyle w:val="ListBullet"/>
      </w:pPr>
      <w:r w:rsidRPr="00606FA6">
        <w:t>personal protective equipment suitable for weighing loads</w:t>
      </w:r>
    </w:p>
    <w:p w:rsidR="00000000" w:rsidRPr="00606FA6" w:rsidP="00606FA6">
      <w:pPr>
        <w:pStyle w:val="ListBullet"/>
      </w:pPr>
      <w:r w:rsidRPr="00606FA6">
        <w:t>work order with specific information about loads to be weighed and delivery and despatch schedules</w:t>
      </w:r>
    </w:p>
    <w:p w:rsidR="00000000" w:rsidRPr="00606FA6" w:rsidP="00606FA6">
      <w:pPr>
        <w:pStyle w:val="ListBullet"/>
      </w:pPr>
      <w:r w:rsidRPr="00606FA6">
        <w:t>tem</w:t>
      </w:r>
      <w:r w:rsidRPr="00606FA6">
        <w:t>plate documents:</w:t>
      </w:r>
    </w:p>
    <w:p w:rsidR="00000000" w:rsidRPr="00606FA6" w:rsidP="00606FA6">
      <w:pPr>
        <w:pStyle w:val="ListBullet2"/>
      </w:pPr>
      <w:r w:rsidRPr="00606FA6">
        <w:t>weighbridge dockets</w:t>
      </w:r>
    </w:p>
    <w:p w:rsidR="00000000" w:rsidRPr="00606FA6" w:rsidP="00606FA6">
      <w:pPr>
        <w:pStyle w:val="ListBullet2"/>
      </w:pPr>
      <w:r w:rsidRPr="00606FA6">
        <w:t>order dockets</w:t>
      </w:r>
    </w:p>
    <w:p w:rsidR="00000000" w:rsidRPr="00606FA6" w:rsidP="00606FA6">
      <w:pPr>
        <w:pStyle w:val="ListBullet2"/>
      </w:pPr>
      <w:r w:rsidRPr="00606FA6">
        <w:t>tally sheets</w:t>
      </w:r>
    </w:p>
    <w:p w:rsidR="00000000" w:rsidRPr="00606FA6" w:rsidP="00606FA6">
      <w:pPr>
        <w:pStyle w:val="ListBullet2"/>
      </w:pPr>
      <w:r w:rsidRPr="00606FA6">
        <w:t>load manifests</w:t>
      </w:r>
    </w:p>
    <w:p w:rsidR="00000000" w:rsidRPr="00606FA6" w:rsidP="00606FA6">
      <w:pPr>
        <w:pStyle w:val="ListBullet2"/>
      </w:pPr>
      <w:r w:rsidRPr="00606FA6">
        <w:t>delivery and despatch records</w:t>
      </w:r>
    </w:p>
    <w:p w:rsidR="00000000" w:rsidRPr="00606FA6" w:rsidP="00606FA6">
      <w:pPr>
        <w:pStyle w:val="ListBullet"/>
      </w:pPr>
      <w:r w:rsidRPr="00606FA6">
        <w:t>organisational policies and procedures for weighing loads.</w:t>
      </w:r>
    </w:p>
    <w:p w:rsidR="00000000" w:rsidRPr="00606FA6" w:rsidP="00606FA6">
      <w:pPr>
        <w:pStyle w:val="BodyText"/>
      </w:pPr>
    </w:p>
    <w:p w:rsidR="00000000" w:rsidRPr="00606FA6" w:rsidP="00D61AA1">
      <w:pPr>
        <w:pStyle w:val="BodyText"/>
      </w:pPr>
      <w:r w:rsidRPr="00606FA6">
        <w:t xml:space="preserve">Competency is to be assessed in the workplace or a simulated environment that accurately reflects performance in a real workplace setting. </w:t>
      </w:r>
    </w:p>
    <w:p w:rsidR="00000000" w:rsidRPr="00606FA6" w:rsidP="00D61AA1">
      <w:pPr>
        <w:pStyle w:val="Heading4"/>
      </w:pPr>
      <w:r w:rsidRPr="00606FA6">
        <w:rPr>
          <w:rStyle w:val="SpecialBold"/>
        </w:rPr>
        <w:t>Assessor requirements</w:t>
      </w:r>
    </w:p>
    <w:p w:rsidR="00000000" w:rsidRPr="00606FA6" w:rsidP="00D61AA1">
      <w:pPr>
        <w:pStyle w:val="BodyText"/>
      </w:pPr>
      <w:r w:rsidRPr="00606FA6">
        <w:t>Assessors must:</w:t>
      </w:r>
    </w:p>
    <w:p w:rsidR="00000000" w:rsidRPr="00606FA6" w:rsidP="00606FA6">
      <w:pPr>
        <w:pStyle w:val="ListBullet"/>
      </w:pPr>
      <w:r w:rsidRPr="00606FA6">
        <w:t>hold the appropriate assessor competency standards as outlined in regulations; and</w:t>
      </w:r>
    </w:p>
    <w:p w:rsidR="00000000" w:rsidRPr="00606FA6" w:rsidP="00606FA6">
      <w:pPr>
        <w:pStyle w:val="ListBullet"/>
      </w:pPr>
      <w:r w:rsidRPr="00606FA6">
        <w:t>be able to demonstrate vocational competencies at least to the level being assessed; and</w:t>
      </w:r>
    </w:p>
    <w:p w:rsidR="00000000" w:rsidRPr="00606FA6" w:rsidP="00606FA6">
      <w:pPr>
        <w:pStyle w:val="ListBullet"/>
      </w:pPr>
      <w:r w:rsidRPr="00606FA6">
        <w:t>be able to demonstrate how they are continuing to develop their VET knowledge and sk</w:t>
      </w:r>
      <w:r w:rsidRPr="00606FA6">
        <w:t xml:space="preserve">ills as well as maintaining their industry currency and assessor competence. </w:t>
      </w:r>
    </w:p>
    <w:p w:rsidR="00000000" w:rsidRPr="00606FA6" w:rsidP="00606FA6">
      <w:pPr>
        <w:pStyle w:val="AllowPageBreak"/>
      </w:pPr>
    </w:p>
    <w:p w:rsidR="00000000" w:rsidRPr="00606FA6" w:rsidP="00606FA6">
      <w:pPr>
        <w:pStyle w:val="Heading1"/>
      </w:pPr>
      <w:bookmarkStart w:id="14" w:name="O_911346"/>
      <w:bookmarkEnd w:id="14"/>
      <w:r w:rsidRPr="00606FA6">
        <w:t>Links</w:t>
      </w:r>
    </w:p>
    <w:p w:rsidR="00000000" w:rsidRPr="00606FA6" w:rsidP="00D61AA1">
      <w:pPr>
        <w:pStyle w:val="BodyText"/>
      </w:pPr>
      <w:r w:rsidRPr="00606F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64E4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06FA6" w:rsidP="00606FA6"/>
    <w:sectPr w:rsidSect="00606F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F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FA6" w:rsidRPr="00D61AA1" w:rsidP="00D61A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F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AA1" w:rsidP="00606F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1AA1" w:rsidP="00606F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61AA1" w:rsidP="00606F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FA6" w:rsidP="00606F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61AA1">
      <w:t>Approved</w:t>
    </w:r>
    <w:r w:rsidR="00D61AA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61AA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61AA1">
      <w:rPr>
        <w:noProof/>
      </w:rPr>
      <w:t>4</w:t>
    </w:r>
    <w:r>
      <w:rPr>
        <w:noProof/>
      </w:rPr>
      <w:fldChar w:fldCharType="end"/>
    </w:r>
  </w:p>
  <w:p w:rsidR="00606FA6" w:rsidP="00606F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61AA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61AA1">
      <w:t>Skills Insight</w:t>
    </w:r>
    <w:r w:rsidR="00D61AA1">
      <w:fldChar w:fldCharType="end"/>
    </w:r>
  </w:p>
  <w:p w:rsidR="00606FA6" w:rsidP="00606F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F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A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6FA6" w:rsidRPr="00D61AA1" w:rsidP="00D61A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F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AA1" w:rsidRPr="002D2AF8" w:rsidP="00606F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FWPCOT3203 Weigh loads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61AA1" w:rsidP="00606F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FA6" w:rsidRPr="002D2AF8" w:rsidP="00606F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61AA1">
      <w:t>FWPCOT3203 Weigh loads</w:t>
    </w:r>
    <w:r w:rsidR="00D61AA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61AA1">
      <w:rPr>
        <w:noProof/>
      </w:rPr>
      <w:t>1 March 2025</w:t>
    </w:r>
    <w:r>
      <w:fldChar w:fldCharType="end"/>
    </w:r>
  </w:p>
  <w:p w:rsidR="00606FA6" w:rsidP="00606F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E6F5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C4CC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16DA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F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6F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6F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6F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6F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6F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6F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6F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6F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6F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6F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6FA6"/>
  </w:style>
  <w:style w:type="character" w:customStyle="1" w:styleId="Heading1Char">
    <w:name w:val="Heading 1 Char"/>
    <w:basedOn w:val="DefaultParagraphFont"/>
    <w:link w:val="Heading1"/>
    <w:rsid w:val="00606F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6F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6F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6F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6FA6"/>
    <w:rPr>
      <w:b/>
      <w:spacing w:val="0"/>
    </w:rPr>
  </w:style>
  <w:style w:type="paragraph" w:styleId="ListBullet2">
    <w:name w:val="List Bullet 2"/>
    <w:basedOn w:val="List2"/>
    <w:rsid w:val="00606F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6F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6F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6F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6F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6F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6F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6F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6F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6F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6F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6F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6F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6F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6F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6F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6F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6F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6F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6F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6F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6F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6F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6F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6F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6F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6F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6F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6F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6F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6F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6F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6F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6F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6F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6FA6"/>
    <w:rPr>
      <w:i/>
    </w:rPr>
  </w:style>
  <w:style w:type="paragraph" w:styleId="Caption">
    <w:name w:val="caption"/>
    <w:basedOn w:val="BodyText"/>
    <w:next w:val="Normal"/>
    <w:qFormat/>
    <w:rsid w:val="00606F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6F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6F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6FA6"/>
  </w:style>
  <w:style w:type="paragraph" w:styleId="TableofFigures">
    <w:name w:val="table of figures"/>
    <w:basedOn w:val="Normal"/>
    <w:next w:val="Normal"/>
    <w:semiHidden/>
    <w:rsid w:val="00606F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6F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6FA6"/>
    <w:rPr>
      <w:rFonts w:ascii="Wingdings" w:hAnsi="Wingdings"/>
    </w:rPr>
  </w:style>
  <w:style w:type="paragraph" w:customStyle="1" w:styleId="TableHeading">
    <w:name w:val="Table Heading"/>
    <w:basedOn w:val="HeadingBase"/>
    <w:rsid w:val="00606F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6FA6"/>
    <w:rPr>
      <w:color w:val="0033CC"/>
      <w:u w:val="none"/>
    </w:rPr>
  </w:style>
  <w:style w:type="paragraph" w:customStyle="1" w:styleId="BodyTextRight">
    <w:name w:val="Body Text Right"/>
    <w:basedOn w:val="BodyText"/>
    <w:rsid w:val="00606F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6F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6F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6F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6F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6F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6FA6"/>
    <w:rPr>
      <w:sz w:val="32"/>
    </w:rPr>
  </w:style>
  <w:style w:type="paragraph" w:customStyle="1" w:styleId="HeadingProcedure">
    <w:name w:val="Heading Procedure"/>
    <w:basedOn w:val="HeadingBase"/>
    <w:next w:val="Normal"/>
    <w:rsid w:val="00606F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6FA6"/>
    <w:pPr>
      <w:spacing w:before="60" w:after="60"/>
    </w:pPr>
  </w:style>
  <w:style w:type="paragraph" w:styleId="ListContinue">
    <w:name w:val="List Continue"/>
    <w:basedOn w:val="List"/>
    <w:rsid w:val="00606FA6"/>
    <w:pPr>
      <w:ind w:firstLine="0"/>
    </w:pPr>
  </w:style>
  <w:style w:type="paragraph" w:customStyle="1" w:styleId="ListNote">
    <w:name w:val="List Note"/>
    <w:basedOn w:val="List"/>
    <w:rsid w:val="00606F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6F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6F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6FA6"/>
    <w:rPr>
      <w:rFonts w:ascii="Courier New" w:hAnsi="Courier New"/>
    </w:rPr>
  </w:style>
  <w:style w:type="paragraph" w:customStyle="1" w:styleId="NoteBullet">
    <w:name w:val="Note Bullet"/>
    <w:basedOn w:val="Note"/>
    <w:rsid w:val="00606F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6F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6F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6F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6F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6F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6F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6FA6"/>
    <w:rPr>
      <w:b/>
      <w:smallCaps/>
    </w:rPr>
  </w:style>
  <w:style w:type="paragraph" w:customStyle="1" w:styleId="TableListNumber">
    <w:name w:val="Table List Number"/>
    <w:basedOn w:val="ListNumber"/>
    <w:rsid w:val="00606F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6F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6FA6"/>
    <w:pPr>
      <w:numPr>
        <w:numId w:val="9"/>
      </w:numPr>
    </w:pPr>
  </w:style>
  <w:style w:type="paragraph" w:customStyle="1" w:styleId="ListAlpha2">
    <w:name w:val="List Alpha 2"/>
    <w:basedOn w:val="List2"/>
    <w:rsid w:val="00606FA6"/>
    <w:pPr>
      <w:numPr>
        <w:numId w:val="8"/>
      </w:numPr>
    </w:pPr>
  </w:style>
  <w:style w:type="paragraph" w:styleId="List2">
    <w:name w:val="List 2"/>
    <w:basedOn w:val="BodyText"/>
    <w:rsid w:val="00606F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6F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6F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6F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6F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6F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6FA6"/>
    <w:pPr>
      <w:numPr>
        <w:numId w:val="4"/>
      </w:numPr>
    </w:pPr>
  </w:style>
  <w:style w:type="paragraph" w:styleId="ListContinue2">
    <w:name w:val="List Continue 2"/>
    <w:basedOn w:val="List2"/>
    <w:rsid w:val="00606FA6"/>
    <w:pPr>
      <w:ind w:firstLine="0"/>
    </w:pPr>
  </w:style>
  <w:style w:type="paragraph" w:styleId="ListContinue3">
    <w:name w:val="List Continue 3"/>
    <w:basedOn w:val="List3"/>
    <w:rsid w:val="00606FA6"/>
    <w:pPr>
      <w:ind w:left="1021" w:firstLine="0"/>
    </w:pPr>
  </w:style>
  <w:style w:type="paragraph" w:styleId="ListContinue4">
    <w:name w:val="List Continue 4"/>
    <w:basedOn w:val="List4"/>
    <w:rsid w:val="00606FA6"/>
    <w:pPr>
      <w:ind w:firstLine="0"/>
    </w:pPr>
  </w:style>
  <w:style w:type="paragraph" w:styleId="ListContinue5">
    <w:name w:val="List Continue 5"/>
    <w:basedOn w:val="List5"/>
    <w:rsid w:val="00606FA6"/>
    <w:pPr>
      <w:ind w:firstLine="0"/>
    </w:pPr>
  </w:style>
  <w:style w:type="paragraph" w:styleId="ListNumber3">
    <w:name w:val="List Number 3"/>
    <w:basedOn w:val="List3"/>
    <w:rsid w:val="00606FA6"/>
    <w:pPr>
      <w:numPr>
        <w:numId w:val="5"/>
      </w:numPr>
    </w:pPr>
  </w:style>
  <w:style w:type="paragraph" w:styleId="ListNumber4">
    <w:name w:val="List Number 4"/>
    <w:basedOn w:val="List4"/>
    <w:rsid w:val="00606FA6"/>
    <w:pPr>
      <w:numPr>
        <w:numId w:val="6"/>
      </w:numPr>
    </w:pPr>
  </w:style>
  <w:style w:type="paragraph" w:styleId="ListNumber5">
    <w:name w:val="List Number 5"/>
    <w:basedOn w:val="List5"/>
    <w:rsid w:val="00606FA6"/>
    <w:pPr>
      <w:numPr>
        <w:numId w:val="7"/>
      </w:numPr>
    </w:pPr>
  </w:style>
  <w:style w:type="paragraph" w:styleId="BlockText">
    <w:name w:val="Block Text"/>
    <w:basedOn w:val="Normal"/>
    <w:rsid w:val="00606F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6F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6FA6"/>
    <w:rPr>
      <w:sz w:val="16"/>
      <w:vertAlign w:val="superscript"/>
    </w:rPr>
  </w:style>
  <w:style w:type="character" w:customStyle="1" w:styleId="Symbols">
    <w:name w:val="Symbols"/>
    <w:basedOn w:val="DefaultParagraphFont"/>
    <w:rsid w:val="00606FA6"/>
    <w:rPr>
      <w:rFonts w:ascii="Symbol" w:hAnsi="Symbol"/>
    </w:rPr>
  </w:style>
  <w:style w:type="character" w:customStyle="1" w:styleId="MenuOptions">
    <w:name w:val="Menu Options"/>
    <w:basedOn w:val="DefaultParagraphFont"/>
    <w:rsid w:val="00606F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6FA6"/>
    <w:rPr>
      <w:b/>
    </w:rPr>
  </w:style>
  <w:style w:type="character" w:customStyle="1" w:styleId="Underlined">
    <w:name w:val="Underlined"/>
    <w:basedOn w:val="DefaultParagraphFont"/>
    <w:rsid w:val="00606FA6"/>
    <w:rPr>
      <w:u w:val="single"/>
    </w:rPr>
  </w:style>
  <w:style w:type="paragraph" w:customStyle="1" w:styleId="TableBodyTextRight">
    <w:name w:val="Table Body Text Right"/>
    <w:basedOn w:val="TableBodyText"/>
    <w:rsid w:val="00606F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6FA6"/>
    <w:rPr>
      <w:sz w:val="18"/>
    </w:rPr>
  </w:style>
  <w:style w:type="paragraph" w:customStyle="1" w:styleId="BodySmallRight">
    <w:name w:val="Body Small Right"/>
    <w:basedOn w:val="BodyTextRight"/>
    <w:rsid w:val="00606FA6"/>
    <w:rPr>
      <w:sz w:val="18"/>
      <w:szCs w:val="18"/>
    </w:rPr>
  </w:style>
  <w:style w:type="paragraph" w:customStyle="1" w:styleId="MarginEdition">
    <w:name w:val="Margin Edition"/>
    <w:basedOn w:val="MarginNote"/>
    <w:rsid w:val="00606F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6FA6"/>
    <w:rPr>
      <w:sz w:val="2"/>
      <w:szCs w:val="2"/>
    </w:rPr>
  </w:style>
  <w:style w:type="character" w:customStyle="1" w:styleId="Small">
    <w:name w:val="Small"/>
    <w:basedOn w:val="DefaultParagraphFont"/>
    <w:rsid w:val="00606FA6"/>
    <w:rPr>
      <w:sz w:val="16"/>
    </w:rPr>
  </w:style>
  <w:style w:type="paragraph" w:customStyle="1" w:styleId="WideTable">
    <w:name w:val="Wide Table"/>
    <w:basedOn w:val="Normal"/>
    <w:rsid w:val="00606F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6FA6"/>
  </w:style>
  <w:style w:type="paragraph" w:styleId="Quote">
    <w:name w:val="Quote"/>
    <w:basedOn w:val="Heading1"/>
    <w:link w:val="QuoteChar"/>
    <w:qFormat/>
    <w:rsid w:val="00606F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6F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6FA6"/>
    <w:pPr>
      <w:pageBreakBefore/>
    </w:pPr>
  </w:style>
  <w:style w:type="paragraph" w:customStyle="1" w:styleId="Border">
    <w:name w:val="Border"/>
    <w:basedOn w:val="Normal"/>
    <w:qFormat/>
    <w:rsid w:val="00606F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6F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F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F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6F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6F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6F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6F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6F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6FA6"/>
    <w:rPr>
      <w:u w:val="single"/>
    </w:rPr>
  </w:style>
  <w:style w:type="character" w:customStyle="1" w:styleId="BoldandItalics">
    <w:name w:val="Bold and Italics"/>
    <w:qFormat/>
    <w:rsid w:val="00606FA6"/>
    <w:rPr>
      <w:b/>
      <w:i/>
      <w:u w:val="none"/>
    </w:rPr>
  </w:style>
  <w:style w:type="paragraph" w:styleId="BalloonText">
    <w:name w:val="Balloon Text"/>
    <w:basedOn w:val="Normal"/>
    <w:link w:val="BalloonTextChar"/>
    <w:rsid w:val="00606F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6F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6F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6F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6F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6F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6FA6"/>
    <w:pPr>
      <w:spacing w:before="0" w:after="0"/>
    </w:pPr>
  </w:style>
  <w:style w:type="paragraph" w:customStyle="1" w:styleId="BodyTextBold">
    <w:name w:val="Body Text Bold"/>
    <w:basedOn w:val="BodyText"/>
    <w:qFormat/>
    <w:rsid w:val="00606FA6"/>
    <w:rPr>
      <w:b/>
    </w:rPr>
  </w:style>
  <w:style w:type="character" w:styleId="Hyperlink">
    <w:name w:val="Hyperlink"/>
    <w:basedOn w:val="DefaultParagraphFont"/>
    <w:uiPriority w:val="99"/>
    <w:unhideWhenUsed/>
    <w:rsid w:val="00D61A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1012</Words>
  <Characters>6406</Characters>
  <Application>Microsoft Office Word</Application>
  <DocSecurity>0</DocSecurity>
  <Lines>194</Lines>
  <Paragraphs>145</Paragraphs>
  <ScaleCrop>false</ScaleCrop>
  <Company>Author-it Software Corporation Ltd.</Company>
  <LinksUpToDate>false</LinksUpToDate>
  <CharactersWithSpaces>7273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FWPCOT3203 Weigh loads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2025-03-01T08:16:00Z</dcterms:created>
  <dcterms:modified xsi:type="dcterms:W3CDTF">2025-03-01T08:16:00Z</dcterms:modified>
</cp:coreProperties>
</file>