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59F" w:rsidP="0034759F">
      <w:pPr>
        <w:pStyle w:val="Title"/>
      </w:pPr>
      <w:r>
        <w:fldChar w:fldCharType="begin"/>
      </w:r>
      <w:r>
        <w:instrText xml:space="preserve"> TITLE   \* MERGEFORMAT </w:instrText>
      </w:r>
      <w:r>
        <w:fldChar w:fldCharType="separate"/>
      </w:r>
      <w:r>
        <w:t>Assessment Requirements for FWPCOT3203 Weigh loads</w:t>
      </w:r>
      <w:r>
        <w:fldChar w:fldCharType="end"/>
      </w:r>
    </w:p>
    <w:p w:rsidR="0034759F" w:rsidP="0034759F">
      <w:pPr>
        <w:pStyle w:val="Version"/>
        <w:sectPr w:rsidSect="00E461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145" w:rsidP="00E46145">
      <w:pPr>
        <w:pStyle w:val="SuperHeading"/>
      </w:pPr>
      <w:r w:rsidRPr="00E46145">
        <w:t>Assessment Requirements for FWPCOT3203 Weigh loads</w:t>
      </w:r>
    </w:p>
    <w:p w:rsidR="00000000" w:rsidRPr="00E46145" w:rsidP="00E46145">
      <w:pPr>
        <w:pStyle w:val="Heading1"/>
      </w:pPr>
      <w:bookmarkStart w:id="1" w:name="O_911340"/>
      <w:bookmarkEnd w:id="1"/>
      <w:r w:rsidRPr="00E46145">
        <w:t>Modification History</w:t>
      </w:r>
    </w:p>
    <w:tbl>
      <w:tblPr>
        <w:tblW w:w="9632" w:type="dxa"/>
        <w:tblLayout w:type="fixed"/>
        <w:tblCellMar>
          <w:left w:w="62" w:type="dxa"/>
          <w:right w:w="62" w:type="dxa"/>
        </w:tblCellMar>
        <w:tblLook w:val="0000"/>
      </w:tblPr>
      <w:tblGrid>
        <w:gridCol w:w="2102"/>
        <w:gridCol w:w="7530"/>
      </w:tblGrid>
      <w:tr w:rsidTr="00E46145">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145" w:rsidP="00E46145">
            <w:pPr>
              <w:pStyle w:val="BodyText"/>
            </w:pPr>
            <w:r w:rsidRPr="00E46145">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45">
            <w:pPr>
              <w:pStyle w:val="BodyText"/>
              <w:rPr>
                <w:lang w:val="en-NZ"/>
              </w:rPr>
            </w:pPr>
            <w:r w:rsidRPr="00E46145">
              <w:rPr>
                <w:rStyle w:val="SpecialBold"/>
              </w:rPr>
              <w:t>Comment</w:t>
            </w:r>
          </w:p>
        </w:tc>
      </w:tr>
      <w:tr w:rsidTr="00E46145">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145">
            <w:pPr>
              <w:pStyle w:val="BodyText"/>
              <w:rPr>
                <w:lang w:val="en-NZ"/>
              </w:rPr>
            </w:pPr>
            <w:r w:rsidRPr="00E46145">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145" w:rsidP="00E46145">
            <w:pPr>
              <w:pStyle w:val="BodyText"/>
            </w:pPr>
            <w:r w:rsidRPr="00E46145">
              <w:t>Replaces equivalent unit FPICOT3203B Weigh loads, which was first released with FPI11 Forest and Forest Products Training Package Version 2.2. This is the first release of this unit in the new standards forma</w:t>
            </w:r>
            <w:r w:rsidRPr="00E46145">
              <w:t>t.</w:t>
            </w:r>
          </w:p>
          <w:p w:rsidR="00000000" w:rsidRPr="00E46145" w:rsidP="00E46145">
            <w:pPr>
              <w:pStyle w:val="BodyText"/>
            </w:pPr>
            <w:r w:rsidRPr="00E46145">
              <w:t>Assessment requirements now specify the performance and knowledge evidence, as well as assessment conditions for this unit of competency. These sections simplify and replace components used in the previous unit format, including Required Skills and Know</w:t>
            </w:r>
            <w:r w:rsidRPr="00E46145">
              <w:t>ledge, Evidence Guide and Range Statement</w:t>
            </w:r>
          </w:p>
        </w:tc>
      </w:tr>
    </w:tbl>
    <w:p w:rsidR="00000000" w:rsidRPr="00E46145" w:rsidP="00E46145">
      <w:pPr>
        <w:pStyle w:val="BodyText"/>
      </w:pPr>
    </w:p>
    <w:p w:rsidR="00000000" w:rsidRPr="00E46145" w:rsidP="00E46145">
      <w:pPr>
        <w:pStyle w:val="AllowPageBreak"/>
      </w:pPr>
    </w:p>
    <w:p w:rsidR="00000000" w:rsidRPr="00E46145" w:rsidP="00E46145">
      <w:pPr>
        <w:pStyle w:val="Heading1"/>
      </w:pPr>
      <w:bookmarkStart w:id="2" w:name="O_911341"/>
      <w:bookmarkEnd w:id="2"/>
      <w:r w:rsidRPr="00E46145">
        <w:t>Performance Evidence</w:t>
      </w:r>
    </w:p>
    <w:p w:rsidR="00000000" w:rsidRPr="00E46145" w:rsidP="0034759F">
      <w:pPr>
        <w:pStyle w:val="BodyText"/>
      </w:pPr>
      <w:r w:rsidRPr="00E46145">
        <w:t>A person demonstrating competency in this unit must satisfy all of the elements, performance criteria and foundation skills of this unit.  If a specific volume or frequency i</w:t>
      </w:r>
      <w:r w:rsidRPr="00E46145">
        <w:t>s not stated below, then evidence must be provided that the following requirements have been performed on at least one occasion:</w:t>
      </w:r>
    </w:p>
    <w:p w:rsidR="00000000" w:rsidRPr="00E46145" w:rsidP="00E46145">
      <w:pPr>
        <w:pStyle w:val="ListBullet"/>
      </w:pPr>
      <w:r w:rsidRPr="00E46145">
        <w:t>follow organisational policies and procedures relevant to weighing loads</w:t>
      </w:r>
    </w:p>
    <w:p w:rsidR="00000000" w:rsidRPr="00E46145" w:rsidP="00E46145">
      <w:pPr>
        <w:pStyle w:val="ListBullet"/>
      </w:pPr>
      <w:r w:rsidRPr="00E46145">
        <w:t>apply mathematical procedures to calculate load weight and measure dimensions</w:t>
      </w:r>
    </w:p>
    <w:p w:rsidR="00000000" w:rsidRPr="00E46145" w:rsidP="00E46145">
      <w:pPr>
        <w:pStyle w:val="ListBullet"/>
      </w:pPr>
      <w:r w:rsidRPr="00E46145">
        <w:t>safely and efficiently implement the correct procedures to weigh loads</w:t>
      </w:r>
    </w:p>
    <w:p w:rsidR="00000000" w:rsidRPr="00E46145" w:rsidP="00E46145">
      <w:pPr>
        <w:pStyle w:val="ListBullet"/>
      </w:pPr>
      <w:r w:rsidRPr="00E46145">
        <w:t>clearly and accurately record and maintain delivery and despatch documentation</w:t>
      </w:r>
    </w:p>
    <w:p w:rsidR="00000000" w:rsidRPr="00E46145" w:rsidP="00E46145">
      <w:pPr>
        <w:pStyle w:val="ListBullet"/>
      </w:pPr>
      <w:r w:rsidRPr="00E46145">
        <w:t>safely and effectively direc</w:t>
      </w:r>
      <w:r w:rsidRPr="00E46145">
        <w:t>t and monitor vehicles for loading and unloading</w:t>
      </w:r>
    </w:p>
    <w:p w:rsidR="00000000" w:rsidRPr="00E46145" w:rsidP="00E46145">
      <w:pPr>
        <w:pStyle w:val="AllowPageBreak"/>
      </w:pPr>
    </w:p>
    <w:p w:rsidR="00000000" w:rsidRPr="00E46145" w:rsidP="00E46145">
      <w:pPr>
        <w:pStyle w:val="Heading1"/>
      </w:pPr>
      <w:bookmarkStart w:id="3" w:name="O_911342"/>
      <w:bookmarkEnd w:id="3"/>
      <w:r w:rsidRPr="00E46145">
        <w:t>Knowledge Evidence</w:t>
      </w:r>
    </w:p>
    <w:p w:rsidR="00000000" w:rsidRPr="00E46145" w:rsidP="0034759F">
      <w:pPr>
        <w:pStyle w:val="BodyText"/>
      </w:pPr>
      <w:r w:rsidRPr="00E46145">
        <w:t>A person competent in this unit must be able to demonstrate knowledge of:</w:t>
      </w:r>
    </w:p>
    <w:p w:rsidR="00000000" w:rsidRPr="00E46145" w:rsidP="00E46145">
      <w:pPr>
        <w:pStyle w:val="ListBullet"/>
      </w:pPr>
      <w:r w:rsidRPr="00E46145">
        <w:t>purpose, features and operation of weighbridges and truck scales</w:t>
      </w:r>
    </w:p>
    <w:p w:rsidR="00000000" w:rsidRPr="00E46145" w:rsidP="00E46145">
      <w:pPr>
        <w:pStyle w:val="ListBullet"/>
      </w:pPr>
      <w:r w:rsidRPr="00E46145">
        <w:t>site capacity and compliance re</w:t>
      </w:r>
      <w:r w:rsidRPr="00E46145">
        <w:t>quirements for vehicle load height, stability and weight</w:t>
      </w:r>
    </w:p>
    <w:p w:rsidR="00000000" w:rsidRPr="00E46145" w:rsidP="00E46145">
      <w:pPr>
        <w:pStyle w:val="ListBullet"/>
      </w:pPr>
      <w:r w:rsidRPr="00E46145">
        <w:t>overall site layout and layout of loading and unloading areas</w:t>
      </w:r>
    </w:p>
    <w:p w:rsidR="00000000" w:rsidRPr="00E46145" w:rsidP="00E46145">
      <w:pPr>
        <w:pStyle w:val="ListBullet"/>
      </w:pPr>
      <w:r w:rsidRPr="00E46145">
        <w:t>categories of products or materials received or despatched by the organisation and where these are loaded and unloaded</w:t>
      </w:r>
    </w:p>
    <w:p w:rsidR="00000000" w:rsidRPr="00E46145" w:rsidP="00E46145">
      <w:pPr>
        <w:pStyle w:val="ListBullet"/>
      </w:pPr>
      <w:r w:rsidRPr="00E46145">
        <w:t xml:space="preserve">typical workplace </w:t>
      </w:r>
      <w:r w:rsidRPr="00E46145">
        <w:t>hazards present when weighing loads and during on-site vehicle movement and methods of minimising risks</w:t>
      </w:r>
    </w:p>
    <w:p w:rsidR="00000000" w:rsidRPr="00E46145" w:rsidP="00E46145">
      <w:pPr>
        <w:pStyle w:val="ListBullet"/>
      </w:pPr>
      <w:r w:rsidRPr="00E46145">
        <w:t>key features of these varying signal systems used for directing vehicles:</w:t>
      </w:r>
    </w:p>
    <w:p w:rsidR="00000000" w:rsidRPr="00E46145" w:rsidP="00E46145">
      <w:pPr>
        <w:pStyle w:val="ListBullet2"/>
      </w:pPr>
      <w:r w:rsidRPr="00E46145">
        <w:t>hand signals</w:t>
      </w:r>
    </w:p>
    <w:p w:rsidR="00000000" w:rsidRPr="00E46145" w:rsidP="00E46145">
      <w:pPr>
        <w:pStyle w:val="ListBullet2"/>
      </w:pPr>
      <w:r w:rsidRPr="00E46145">
        <w:t>whistles</w:t>
      </w:r>
    </w:p>
    <w:p w:rsidR="00000000" w:rsidRPr="00E46145" w:rsidP="00E46145">
      <w:pPr>
        <w:pStyle w:val="ListBullet2"/>
      </w:pPr>
      <w:r w:rsidRPr="00E46145">
        <w:t>loud speaker announcements</w:t>
      </w:r>
    </w:p>
    <w:p w:rsidR="00000000" w:rsidRPr="00E46145" w:rsidP="00E46145">
      <w:pPr>
        <w:pStyle w:val="ListBullet"/>
      </w:pPr>
      <w:r w:rsidRPr="00E46145">
        <w:t>format, content and use of delivery and despatch documentation:</w:t>
      </w:r>
    </w:p>
    <w:p w:rsidR="00000000" w:rsidRPr="00E46145" w:rsidP="00E46145">
      <w:pPr>
        <w:pStyle w:val="ListBullet2"/>
      </w:pPr>
      <w:r w:rsidRPr="00E46145">
        <w:t>weighbridge dockets</w:t>
      </w:r>
    </w:p>
    <w:p w:rsidR="00000000" w:rsidRPr="00E46145" w:rsidP="00E46145">
      <w:pPr>
        <w:pStyle w:val="ListBullet2"/>
      </w:pPr>
      <w:r w:rsidRPr="00E46145">
        <w:t>order dockets</w:t>
      </w:r>
    </w:p>
    <w:p w:rsidR="00000000" w:rsidRPr="00E46145" w:rsidP="00E46145">
      <w:pPr>
        <w:pStyle w:val="ListBullet2"/>
      </w:pPr>
      <w:r w:rsidRPr="00E46145">
        <w:t>tally sheets</w:t>
      </w:r>
    </w:p>
    <w:p w:rsidR="00000000" w:rsidRPr="00E46145" w:rsidP="00E46145">
      <w:pPr>
        <w:pStyle w:val="ListBullet2"/>
      </w:pPr>
      <w:r w:rsidRPr="00E46145">
        <w:t>load manifests</w:t>
      </w:r>
    </w:p>
    <w:p w:rsidR="00000000" w:rsidRPr="00E46145" w:rsidP="00E46145">
      <w:pPr>
        <w:pStyle w:val="ListBullet2"/>
      </w:pPr>
      <w:r w:rsidRPr="00E46145">
        <w:t>delivery and despatch records</w:t>
      </w:r>
    </w:p>
    <w:p w:rsidR="00000000" w:rsidRPr="00E46145" w:rsidP="00E46145">
      <w:pPr>
        <w:pStyle w:val="ListBullet"/>
      </w:pPr>
      <w:r w:rsidRPr="00E46145">
        <w:t>organisational procedures specific to weighing loads:</w:t>
      </w:r>
    </w:p>
    <w:p w:rsidR="00000000" w:rsidRPr="00E46145" w:rsidP="00E46145">
      <w:pPr>
        <w:pStyle w:val="ListBullet2"/>
      </w:pPr>
      <w:r w:rsidRPr="00E46145">
        <w:t>workplace health and safety with particular</w:t>
      </w:r>
      <w:r w:rsidRPr="00E46145">
        <w:t xml:space="preserve"> emphasis on use of personal protective equipment and identifying hazards and controlling associated risks</w:t>
      </w:r>
    </w:p>
    <w:p w:rsidR="00000000" w:rsidRPr="00E46145" w:rsidP="00E46145">
      <w:pPr>
        <w:pStyle w:val="ListBullet2"/>
      </w:pPr>
      <w:r w:rsidRPr="00E46145">
        <w:t>communication reporting lines</w:t>
      </w:r>
    </w:p>
    <w:p w:rsidR="0034759F" w:rsidP="00E46145">
      <w:pPr>
        <w:pStyle w:val="ListBullet2"/>
      </w:pPr>
      <w:r w:rsidRPr="00E46145">
        <w:t>recording and reporting delivery and despatch details.</w:t>
      </w:r>
    </w:p>
    <w:p w:rsidR="0034759F" w:rsidP="00E46145">
      <w:pPr>
        <w:pStyle w:val="ListBullet2"/>
      </w:pPr>
    </w:p>
    <w:p w:rsidR="00000000" w:rsidRPr="00E46145" w:rsidP="00E46145">
      <w:pPr>
        <w:pStyle w:val="Heading1"/>
      </w:pPr>
      <w:bookmarkStart w:id="4" w:name="O_911343"/>
      <w:bookmarkEnd w:id="4"/>
      <w:r w:rsidRPr="00E46145">
        <w:t>Assessment Conditions</w:t>
      </w:r>
    </w:p>
    <w:p w:rsidR="00000000" w:rsidRPr="00E46145" w:rsidP="0034759F">
      <w:pPr>
        <w:pStyle w:val="BodyText"/>
      </w:pPr>
      <w:r w:rsidRPr="00E46145">
        <w:t>The following resources must be made available:</w:t>
      </w:r>
    </w:p>
    <w:p w:rsidR="00000000" w:rsidRPr="00E46145" w:rsidP="00E46145">
      <w:pPr>
        <w:pStyle w:val="ListBullet"/>
      </w:pPr>
      <w:r w:rsidRPr="00E46145">
        <w:t>weighing equipment:</w:t>
      </w:r>
    </w:p>
    <w:p w:rsidR="00000000" w:rsidRPr="00E46145" w:rsidP="00E46145">
      <w:pPr>
        <w:pStyle w:val="ListBullet2"/>
      </w:pPr>
      <w:r w:rsidRPr="00E46145">
        <w:t>weighbridge</w:t>
      </w:r>
    </w:p>
    <w:p w:rsidR="00000000" w:rsidRPr="00E46145" w:rsidP="00E46145">
      <w:pPr>
        <w:pStyle w:val="ListBullet2"/>
      </w:pPr>
      <w:r w:rsidRPr="00E46145">
        <w:t>truck scales</w:t>
      </w:r>
    </w:p>
    <w:p w:rsidR="00000000" w:rsidRPr="00E46145" w:rsidP="00E46145">
      <w:pPr>
        <w:pStyle w:val="ListBullet"/>
      </w:pPr>
      <w:r w:rsidRPr="00E46145">
        <w:t>personal protective equipment suitable for weighing loads</w:t>
      </w:r>
    </w:p>
    <w:p w:rsidR="00000000" w:rsidRPr="00E46145" w:rsidP="00E46145">
      <w:pPr>
        <w:pStyle w:val="ListBullet"/>
      </w:pPr>
      <w:r w:rsidRPr="00E46145">
        <w:t>work order with specific information about loads to be weighed and delivery and despatch schedules</w:t>
      </w:r>
    </w:p>
    <w:p w:rsidR="00000000" w:rsidRPr="00E46145" w:rsidP="00E46145">
      <w:pPr>
        <w:pStyle w:val="ListBullet"/>
      </w:pPr>
      <w:r w:rsidRPr="00E46145">
        <w:t>tem</w:t>
      </w:r>
      <w:r w:rsidRPr="00E46145">
        <w:t>plate documents:</w:t>
      </w:r>
    </w:p>
    <w:p w:rsidR="00000000" w:rsidRPr="00E46145" w:rsidP="00E46145">
      <w:pPr>
        <w:pStyle w:val="ListBullet2"/>
      </w:pPr>
      <w:r w:rsidRPr="00E46145">
        <w:t>weighbridge dockets</w:t>
      </w:r>
    </w:p>
    <w:p w:rsidR="00000000" w:rsidRPr="00E46145" w:rsidP="00E46145">
      <w:pPr>
        <w:pStyle w:val="ListBullet2"/>
      </w:pPr>
      <w:r w:rsidRPr="00E46145">
        <w:t>order dockets</w:t>
      </w:r>
    </w:p>
    <w:p w:rsidR="00000000" w:rsidRPr="00E46145" w:rsidP="00E46145">
      <w:pPr>
        <w:pStyle w:val="ListBullet2"/>
      </w:pPr>
      <w:r w:rsidRPr="00E46145">
        <w:t>tally sheets</w:t>
      </w:r>
    </w:p>
    <w:p w:rsidR="00000000" w:rsidRPr="00E46145" w:rsidP="00E46145">
      <w:pPr>
        <w:pStyle w:val="ListBullet2"/>
      </w:pPr>
      <w:r w:rsidRPr="00E46145">
        <w:t>load manifests</w:t>
      </w:r>
    </w:p>
    <w:p w:rsidR="00000000" w:rsidRPr="00E46145" w:rsidP="00E46145">
      <w:pPr>
        <w:pStyle w:val="ListBullet2"/>
      </w:pPr>
      <w:r w:rsidRPr="00E46145">
        <w:t>delivery and despatch records</w:t>
      </w:r>
    </w:p>
    <w:p w:rsidR="00000000" w:rsidRPr="00E46145" w:rsidP="00E46145">
      <w:pPr>
        <w:pStyle w:val="ListBullet"/>
      </w:pPr>
      <w:r w:rsidRPr="00E46145">
        <w:t>organisational policies and procedures for weighing loads.</w:t>
      </w:r>
    </w:p>
    <w:p w:rsidR="00000000" w:rsidRPr="00E46145" w:rsidP="00E46145">
      <w:pPr>
        <w:pStyle w:val="BodyText"/>
      </w:pPr>
    </w:p>
    <w:p w:rsidR="00000000" w:rsidRPr="00E46145" w:rsidP="0034759F">
      <w:pPr>
        <w:pStyle w:val="BodyText"/>
      </w:pPr>
      <w:r w:rsidRPr="00E46145">
        <w:t xml:space="preserve">Competency is to be assessed in the workplace or a simulated environment that accurately reflects performance in a real workplace setting. </w:t>
      </w:r>
    </w:p>
    <w:p w:rsidR="00000000" w:rsidRPr="00E46145" w:rsidP="0034759F">
      <w:pPr>
        <w:pStyle w:val="Heading3"/>
      </w:pPr>
      <w:r w:rsidRPr="00E46145">
        <w:rPr>
          <w:rStyle w:val="SpecialBold"/>
        </w:rPr>
        <w:t>Assessor requirements</w:t>
      </w:r>
    </w:p>
    <w:p w:rsidR="00000000" w:rsidRPr="00E46145" w:rsidP="0034759F">
      <w:pPr>
        <w:pStyle w:val="BodyText"/>
      </w:pPr>
      <w:r w:rsidRPr="00E46145">
        <w:t>Assessors must:</w:t>
      </w:r>
    </w:p>
    <w:p w:rsidR="00000000" w:rsidRPr="00E46145" w:rsidP="00E46145">
      <w:pPr>
        <w:pStyle w:val="ListBullet"/>
      </w:pPr>
      <w:r w:rsidRPr="00E46145">
        <w:t>hold the appropriate assessor competency standards as outlined in regulations</w:t>
      </w:r>
      <w:r w:rsidRPr="00E46145">
        <w:t>; and</w:t>
      </w:r>
    </w:p>
    <w:p w:rsidR="00000000" w:rsidRPr="00E46145" w:rsidP="00E46145">
      <w:pPr>
        <w:pStyle w:val="ListBullet"/>
      </w:pPr>
      <w:r w:rsidRPr="00E46145">
        <w:t>be able to demonstrate vocational competencies at least to the level being assessed; and</w:t>
      </w:r>
    </w:p>
    <w:p w:rsidR="00000000" w:rsidRPr="00E46145" w:rsidP="00E46145">
      <w:pPr>
        <w:pStyle w:val="ListBullet"/>
      </w:pPr>
      <w:r w:rsidRPr="00E46145">
        <w:t xml:space="preserve">be able to demonstrate how they are continuing to develop their VET knowledge and skills as well as maintaining their industry currency and assessor competence. </w:t>
      </w:r>
    </w:p>
    <w:p w:rsidR="00000000" w:rsidRPr="00E46145" w:rsidP="00E46145">
      <w:pPr>
        <w:pStyle w:val="AllowPageBreak"/>
      </w:pPr>
    </w:p>
    <w:p w:rsidR="00000000" w:rsidRPr="00E46145" w:rsidP="00E46145">
      <w:pPr>
        <w:pStyle w:val="Heading1"/>
      </w:pPr>
      <w:bookmarkStart w:id="5" w:name="O_911346"/>
      <w:bookmarkEnd w:id="5"/>
      <w:r w:rsidRPr="00E46145">
        <w:t>Links</w:t>
      </w:r>
    </w:p>
    <w:p w:rsidR="00000000" w:rsidRPr="00E46145" w:rsidP="0034759F">
      <w:pPr>
        <w:pStyle w:val="BodyText"/>
      </w:pPr>
      <w:r w:rsidRPr="00E4614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548D5">
        <w:rPr>
          <w:rStyle w:val="Hyperlink"/>
        </w:rPr>
        <w:t>https://vetnet.gov.au/Pages/TrainingDocs.aspx?q=0d96fe23-5747-4c01-9d6f-3509ff8d3d47</w:t>
      </w:r>
      <w:r>
        <w:fldChar w:fldCharType="end"/>
      </w:r>
    </w:p>
    <w:p w:rsidR="00000000" w:rsidRPr="00E46145" w:rsidP="00E46145"/>
    <w:sectPr w:rsidSect="00E461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45" w:rsidRPr="0034759F" w:rsidP="003475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59F" w:rsidP="00E461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759F" w:rsidP="00E461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4759F" w:rsidP="00E461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5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145" w:rsidRPr="0034759F" w:rsidP="003475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59F" w:rsidRPr="002D2AF8" w:rsidP="00E46145">
    <w:pPr>
      <w:pStyle w:val="Header"/>
      <w:framePr w:wrap="around"/>
    </w:pPr>
    <w:r>
      <w:fldChar w:fldCharType="begin"/>
    </w:r>
    <w:r>
      <w:instrText xml:space="preserve"> TITLE   \* MERGEFORMAT </w:instrText>
    </w:r>
    <w:r>
      <w:fldChar w:fldCharType="separate"/>
    </w:r>
    <w:r>
      <w:t>Assessment Requirements for FWPCOT3203 Weigh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34759F" w:rsidP="00E461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A1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CA70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B89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1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145"/>
    <w:pPr>
      <w:spacing w:before="360" w:after="60"/>
      <w:outlineLvl w:val="0"/>
    </w:pPr>
    <w:rPr>
      <w:sz w:val="32"/>
    </w:rPr>
  </w:style>
  <w:style w:type="paragraph" w:styleId="Heading2">
    <w:name w:val="heading 2"/>
    <w:basedOn w:val="HeadingBase"/>
    <w:next w:val="BodyText"/>
    <w:link w:val="Heading2Char"/>
    <w:qFormat/>
    <w:rsid w:val="00E46145"/>
    <w:pPr>
      <w:keepLines/>
      <w:spacing w:before="240" w:after="120"/>
      <w:outlineLvl w:val="1"/>
    </w:pPr>
    <w:rPr>
      <w:sz w:val="28"/>
      <w:szCs w:val="40"/>
    </w:rPr>
  </w:style>
  <w:style w:type="paragraph" w:styleId="Heading3">
    <w:name w:val="heading 3"/>
    <w:basedOn w:val="HeadingBase"/>
    <w:next w:val="BodyText"/>
    <w:link w:val="Heading3Char"/>
    <w:qFormat/>
    <w:rsid w:val="00E46145"/>
    <w:pPr>
      <w:spacing w:before="180" w:after="120"/>
      <w:outlineLvl w:val="2"/>
    </w:pPr>
    <w:rPr>
      <w:spacing w:val="-10"/>
      <w:kern w:val="32"/>
    </w:rPr>
  </w:style>
  <w:style w:type="paragraph" w:styleId="Heading4">
    <w:name w:val="heading 4"/>
    <w:basedOn w:val="HeadingBase"/>
    <w:next w:val="BodyText"/>
    <w:link w:val="Heading4Char"/>
    <w:qFormat/>
    <w:rsid w:val="00E46145"/>
    <w:pPr>
      <w:spacing w:before="160" w:after="120"/>
      <w:outlineLvl w:val="3"/>
    </w:pPr>
    <w:rPr>
      <w:sz w:val="22"/>
    </w:rPr>
  </w:style>
  <w:style w:type="paragraph" w:styleId="Heading5">
    <w:name w:val="heading 5"/>
    <w:basedOn w:val="HeadingBase"/>
    <w:next w:val="Normal"/>
    <w:link w:val="Heading5Char"/>
    <w:qFormat/>
    <w:rsid w:val="00E46145"/>
    <w:pPr>
      <w:spacing w:before="80"/>
      <w:outlineLvl w:val="4"/>
    </w:pPr>
    <w:rPr>
      <w:color w:val="918585"/>
      <w:sz w:val="20"/>
    </w:rPr>
  </w:style>
  <w:style w:type="paragraph" w:styleId="Heading6">
    <w:name w:val="heading 6"/>
    <w:basedOn w:val="HeadingBase"/>
    <w:next w:val="Normal"/>
    <w:link w:val="Heading6Char"/>
    <w:qFormat/>
    <w:rsid w:val="00E46145"/>
    <w:pPr>
      <w:spacing w:before="60"/>
      <w:outlineLvl w:val="5"/>
    </w:pPr>
    <w:rPr>
      <w:color w:val="918585"/>
      <w:sz w:val="20"/>
    </w:rPr>
  </w:style>
  <w:style w:type="paragraph" w:styleId="Heading7">
    <w:name w:val="heading 7"/>
    <w:basedOn w:val="Normal"/>
    <w:next w:val="Normal"/>
    <w:link w:val="Heading7Char"/>
    <w:qFormat/>
    <w:rsid w:val="00E46145"/>
    <w:pPr>
      <w:ind w:left="720"/>
      <w:outlineLvl w:val="6"/>
    </w:pPr>
    <w:rPr>
      <w:i/>
    </w:rPr>
  </w:style>
  <w:style w:type="paragraph" w:styleId="Heading8">
    <w:name w:val="heading 8"/>
    <w:basedOn w:val="Normal"/>
    <w:next w:val="Normal"/>
    <w:link w:val="Heading8Char"/>
    <w:qFormat/>
    <w:rsid w:val="00E46145"/>
    <w:pPr>
      <w:ind w:left="720"/>
      <w:outlineLvl w:val="7"/>
    </w:pPr>
    <w:rPr>
      <w:i/>
    </w:rPr>
  </w:style>
  <w:style w:type="paragraph" w:styleId="Heading9">
    <w:name w:val="heading 9"/>
    <w:basedOn w:val="Normal"/>
    <w:next w:val="Normal"/>
    <w:link w:val="Heading9Char"/>
    <w:qFormat/>
    <w:rsid w:val="00E46145"/>
    <w:pPr>
      <w:ind w:left="720"/>
      <w:outlineLvl w:val="8"/>
    </w:pPr>
    <w:rPr>
      <w:i/>
    </w:rPr>
  </w:style>
  <w:style w:type="character" w:default="1" w:styleId="DefaultParagraphFont">
    <w:name w:val="Default Paragraph Font"/>
    <w:uiPriority w:val="1"/>
    <w:unhideWhenUsed/>
    <w:rsid w:val="00E461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145"/>
  </w:style>
  <w:style w:type="character" w:customStyle="1" w:styleId="Heading1Char">
    <w:name w:val="Heading 1 Char"/>
    <w:basedOn w:val="DefaultParagraphFont"/>
    <w:link w:val="Heading1"/>
    <w:rsid w:val="00E46145"/>
    <w:rPr>
      <w:rFonts w:ascii="Times New Roman" w:eastAsia="Times New Roman" w:hAnsi="Times New Roman" w:cs="Times New Roman"/>
      <w:b/>
      <w:sz w:val="32"/>
      <w:szCs w:val="20"/>
      <w:lang w:eastAsia="en-US"/>
    </w:rPr>
  </w:style>
  <w:style w:type="paragraph" w:styleId="BodyText">
    <w:name w:val="Body Text"/>
    <w:basedOn w:val="Normal"/>
    <w:link w:val="BodyTextChar"/>
    <w:rsid w:val="00E461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145"/>
    <w:rPr>
      <w:rFonts w:ascii="Times New Roman" w:eastAsia="Times New Roman" w:hAnsi="Times New Roman" w:cs="Times New Roman"/>
      <w:sz w:val="24"/>
      <w:lang w:eastAsia="en-US"/>
    </w:rPr>
  </w:style>
  <w:style w:type="paragraph" w:styleId="ListBullet">
    <w:name w:val="List Bullet"/>
    <w:basedOn w:val="List"/>
    <w:rsid w:val="00E46145"/>
    <w:pPr>
      <w:numPr>
        <w:numId w:val="12"/>
      </w:numPr>
      <w:tabs>
        <w:tab w:val="clear" w:pos="340"/>
      </w:tabs>
      <w:spacing w:before="40" w:after="40"/>
    </w:pPr>
  </w:style>
  <w:style w:type="character" w:customStyle="1" w:styleId="SpecialBold">
    <w:name w:val="Special Bold"/>
    <w:basedOn w:val="DefaultParagraphFont"/>
    <w:rsid w:val="00E46145"/>
    <w:rPr>
      <w:b/>
      <w:spacing w:val="0"/>
    </w:rPr>
  </w:style>
  <w:style w:type="paragraph" w:styleId="ListBullet2">
    <w:name w:val="List Bullet 2"/>
    <w:basedOn w:val="List2"/>
    <w:rsid w:val="00E46145"/>
    <w:pPr>
      <w:numPr>
        <w:numId w:val="13"/>
      </w:numPr>
      <w:tabs>
        <w:tab w:val="clear" w:pos="680"/>
      </w:tabs>
    </w:pPr>
  </w:style>
  <w:style w:type="paragraph" w:customStyle="1" w:styleId="SuperHeading">
    <w:name w:val="SuperHeading"/>
    <w:basedOn w:val="Normal"/>
    <w:rsid w:val="00E46145"/>
    <w:pPr>
      <w:spacing w:before="240" w:after="120"/>
      <w:outlineLvl w:val="0"/>
    </w:pPr>
    <w:rPr>
      <w:rFonts w:ascii="Times New Roman" w:hAnsi="Times New Roman"/>
      <w:b/>
      <w:sz w:val="32"/>
    </w:rPr>
  </w:style>
  <w:style w:type="paragraph" w:customStyle="1" w:styleId="AllowPageBreak">
    <w:name w:val="AllowPageBreak"/>
    <w:rsid w:val="00E461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1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1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1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1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1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1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1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145"/>
    <w:rPr>
      <w:rFonts w:ascii="Courier New" w:eastAsia="Times New Roman" w:hAnsi="Courier New" w:cs="Times New Roman"/>
      <w:i/>
      <w:szCs w:val="20"/>
      <w:lang w:eastAsia="en-US"/>
    </w:rPr>
  </w:style>
  <w:style w:type="paragraph" w:customStyle="1" w:styleId="HeadingBase">
    <w:name w:val="Heading Base"/>
    <w:rsid w:val="00E461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145"/>
    <w:pPr>
      <w:tabs>
        <w:tab w:val="right" w:leader="dot" w:pos="9072"/>
      </w:tabs>
      <w:ind w:left="567"/>
    </w:pPr>
    <w:rPr>
      <w:szCs w:val="22"/>
    </w:rPr>
  </w:style>
  <w:style w:type="paragraph" w:customStyle="1" w:styleId="TOCBase">
    <w:name w:val="TOC Base"/>
    <w:rsid w:val="00E461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145"/>
    <w:pPr>
      <w:tabs>
        <w:tab w:val="right" w:leader="dot" w:pos="9072"/>
      </w:tabs>
      <w:spacing w:before="40" w:after="40"/>
      <w:ind w:left="284"/>
    </w:pPr>
    <w:rPr>
      <w:rFonts w:ascii="Times New Roman" w:hAnsi="Times New Roman"/>
    </w:rPr>
  </w:style>
  <w:style w:type="paragraph" w:styleId="TOC1">
    <w:name w:val="toc 1"/>
    <w:basedOn w:val="TOCBase"/>
    <w:next w:val="Normal"/>
    <w:rsid w:val="00E461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1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145"/>
    <w:rPr>
      <w:rFonts w:ascii="Times New Roman" w:eastAsia="Times New Roman" w:hAnsi="Times New Roman" w:cs="Times New Roman"/>
      <w:sz w:val="16"/>
      <w:lang w:eastAsia="en-US"/>
    </w:rPr>
  </w:style>
  <w:style w:type="paragraph" w:styleId="Title">
    <w:name w:val="Title"/>
    <w:basedOn w:val="HeadingBase"/>
    <w:link w:val="TitleChar"/>
    <w:qFormat/>
    <w:rsid w:val="00E46145"/>
    <w:pPr>
      <w:spacing w:before="5040"/>
      <w:jc w:val="center"/>
    </w:pPr>
    <w:rPr>
      <w:sz w:val="48"/>
      <w:szCs w:val="72"/>
      <w:lang w:val="en-US"/>
    </w:rPr>
  </w:style>
  <w:style w:type="character" w:customStyle="1" w:styleId="TitleChar">
    <w:name w:val="Title Char"/>
    <w:basedOn w:val="DefaultParagraphFont"/>
    <w:link w:val="Title"/>
    <w:rsid w:val="00E461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145"/>
    <w:pPr>
      <w:tabs>
        <w:tab w:val="left" w:pos="3600"/>
        <w:tab w:val="left" w:pos="3958"/>
      </w:tabs>
    </w:pPr>
  </w:style>
  <w:style w:type="paragraph" w:styleId="List">
    <w:name w:val="List"/>
    <w:basedOn w:val="BodyText"/>
    <w:next w:val="BodyText"/>
    <w:rsid w:val="00E46145"/>
    <w:pPr>
      <w:tabs>
        <w:tab w:val="left" w:pos="340"/>
      </w:tabs>
      <w:spacing w:before="60" w:after="60"/>
      <w:ind w:left="340" w:hanging="340"/>
    </w:pPr>
  </w:style>
  <w:style w:type="paragraph" w:customStyle="1" w:styleId="Note">
    <w:name w:val="Note"/>
    <w:basedOn w:val="BodyText"/>
    <w:rsid w:val="00E461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145"/>
    <w:pPr>
      <w:framePr w:wrap="auto" w:hAnchor="text" w:y="6049"/>
    </w:pPr>
    <w:rPr>
      <w:color w:val="000000"/>
      <w:sz w:val="40"/>
    </w:rPr>
  </w:style>
  <w:style w:type="paragraph" w:customStyle="1" w:styleId="TOCTitle">
    <w:name w:val="TOCTitle"/>
    <w:basedOn w:val="Heading1"/>
    <w:rsid w:val="00E46145"/>
    <w:pPr>
      <w:spacing w:after="240"/>
      <w:jc w:val="center"/>
      <w:outlineLvl w:val="9"/>
    </w:pPr>
    <w:rPr>
      <w:caps/>
    </w:rPr>
  </w:style>
  <w:style w:type="paragraph" w:customStyle="1" w:styleId="Version">
    <w:name w:val="Version"/>
    <w:rsid w:val="00E461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145"/>
    <w:pPr>
      <w:keepNext w:val="0"/>
      <w:tabs>
        <w:tab w:val="right" w:pos="4176"/>
      </w:tabs>
      <w:ind w:left="198" w:hanging="198"/>
    </w:pPr>
    <w:rPr>
      <w:rFonts w:ascii="Garamond" w:hAnsi="Garamond"/>
    </w:rPr>
  </w:style>
  <w:style w:type="paragraph" w:styleId="IndexHeading">
    <w:name w:val="index heading"/>
    <w:basedOn w:val="Normal"/>
    <w:next w:val="Index1"/>
    <w:semiHidden/>
    <w:rsid w:val="00E46145"/>
    <w:pPr>
      <w:spacing w:before="120" w:after="120"/>
    </w:pPr>
    <w:rPr>
      <w:rFonts w:ascii="Arial" w:hAnsi="Arial"/>
      <w:b/>
      <w:color w:val="918585"/>
      <w:sz w:val="24"/>
    </w:rPr>
  </w:style>
  <w:style w:type="paragraph" w:styleId="Header">
    <w:name w:val="header"/>
    <w:basedOn w:val="Normal"/>
    <w:link w:val="HeaderChar"/>
    <w:rsid w:val="00E461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145"/>
    <w:rPr>
      <w:rFonts w:ascii="Times New Roman" w:eastAsia="Times New Roman" w:hAnsi="Times New Roman" w:cs="Times New Roman"/>
      <w:sz w:val="16"/>
      <w:szCs w:val="20"/>
      <w:lang w:val="en-GB" w:eastAsia="en-US"/>
    </w:rPr>
  </w:style>
  <w:style w:type="paragraph" w:customStyle="1" w:styleId="Chapter">
    <w:name w:val="Chapter"/>
    <w:basedOn w:val="Normal"/>
    <w:rsid w:val="00E46145"/>
    <w:pPr>
      <w:spacing w:before="240"/>
    </w:pPr>
    <w:rPr>
      <w:rFonts w:ascii="Times New Roman" w:hAnsi="Times New Roman"/>
      <w:smallCaps/>
      <w:spacing w:val="80"/>
      <w:sz w:val="28"/>
    </w:rPr>
  </w:style>
  <w:style w:type="paragraph" w:customStyle="1" w:styleId="InChapter">
    <w:name w:val="InChapter"/>
    <w:basedOn w:val="Heading3"/>
    <w:rsid w:val="00E46145"/>
    <w:pPr>
      <w:spacing w:after="240"/>
      <w:outlineLvl w:val="9"/>
    </w:pPr>
    <w:rPr>
      <w:noProof/>
    </w:rPr>
  </w:style>
  <w:style w:type="paragraph" w:styleId="Index2">
    <w:name w:val="index 2"/>
    <w:basedOn w:val="Normal"/>
    <w:next w:val="Normal"/>
    <w:semiHidden/>
    <w:rsid w:val="00E46145"/>
    <w:pPr>
      <w:tabs>
        <w:tab w:val="right" w:pos="4176"/>
      </w:tabs>
      <w:ind w:left="568" w:hanging="284"/>
    </w:pPr>
    <w:rPr>
      <w:rFonts w:ascii="Garamond" w:hAnsi="Garamond"/>
    </w:rPr>
  </w:style>
  <w:style w:type="paragraph" w:customStyle="1" w:styleId="Byline">
    <w:name w:val="Byline"/>
    <w:rsid w:val="00E461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145"/>
    <w:pPr>
      <w:tabs>
        <w:tab w:val="clear" w:pos="3600"/>
        <w:tab w:val="clear" w:pos="3958"/>
      </w:tabs>
      <w:jc w:val="right"/>
    </w:pPr>
  </w:style>
  <w:style w:type="character" w:styleId="Emphasis">
    <w:name w:val="Emphasis"/>
    <w:basedOn w:val="DefaultParagraphFont"/>
    <w:qFormat/>
    <w:rsid w:val="00E46145"/>
    <w:rPr>
      <w:i/>
    </w:rPr>
  </w:style>
  <w:style w:type="paragraph" w:styleId="Caption">
    <w:name w:val="caption"/>
    <w:basedOn w:val="BodyText"/>
    <w:next w:val="Normal"/>
    <w:qFormat/>
    <w:rsid w:val="00E46145"/>
    <w:pPr>
      <w:framePr w:w="2268" w:hSpace="181" w:vSpace="181" w:wrap="around" w:vAnchor="text" w:hAnchor="page" w:x="1135" w:y="285" w:anchorLock="1"/>
    </w:pPr>
    <w:rPr>
      <w:i/>
    </w:rPr>
  </w:style>
  <w:style w:type="paragraph" w:customStyle="1" w:styleId="MiniTOCTitle">
    <w:name w:val="MiniTOCTitle"/>
    <w:basedOn w:val="Heading4"/>
    <w:rsid w:val="00E46145"/>
    <w:pPr>
      <w:spacing w:before="240"/>
      <w:outlineLvl w:val="9"/>
    </w:pPr>
    <w:rPr>
      <w:noProof/>
      <w:sz w:val="24"/>
    </w:rPr>
  </w:style>
  <w:style w:type="paragraph" w:customStyle="1" w:styleId="MiniTOCItem">
    <w:name w:val="MiniTOCItem"/>
    <w:basedOn w:val="ListBullet"/>
    <w:rsid w:val="00E46145"/>
    <w:pPr>
      <w:numPr>
        <w:numId w:val="0"/>
      </w:numPr>
      <w:tabs>
        <w:tab w:val="right" w:leader="dot" w:pos="6521"/>
      </w:tabs>
      <w:spacing w:before="0" w:after="0"/>
    </w:pPr>
  </w:style>
  <w:style w:type="paragraph" w:customStyle="1" w:styleId="TOFTitle">
    <w:name w:val="TOFTitle"/>
    <w:basedOn w:val="TOCTitle"/>
    <w:rsid w:val="00E46145"/>
  </w:style>
  <w:style w:type="paragraph" w:styleId="TableofFigures">
    <w:name w:val="table of figures"/>
    <w:basedOn w:val="Normal"/>
    <w:next w:val="Normal"/>
    <w:semiHidden/>
    <w:rsid w:val="00E46145"/>
    <w:pPr>
      <w:tabs>
        <w:tab w:val="right" w:leader="dot" w:pos="9072"/>
      </w:tabs>
      <w:ind w:left="970" w:hanging="403"/>
    </w:pPr>
    <w:rPr>
      <w:rFonts w:ascii="Times New Roman" w:hAnsi="Times New Roman"/>
      <w:b/>
    </w:rPr>
  </w:style>
  <w:style w:type="paragraph" w:styleId="ListNumber">
    <w:name w:val="List Number"/>
    <w:basedOn w:val="List"/>
    <w:rsid w:val="00E46145"/>
    <w:pPr>
      <w:numPr>
        <w:numId w:val="15"/>
      </w:numPr>
      <w:tabs>
        <w:tab w:val="clear" w:pos="340"/>
      </w:tabs>
    </w:pPr>
  </w:style>
  <w:style w:type="character" w:customStyle="1" w:styleId="WingdingSymbols">
    <w:name w:val="Wingding Symbols"/>
    <w:rsid w:val="00E46145"/>
    <w:rPr>
      <w:rFonts w:ascii="Wingdings" w:hAnsi="Wingdings"/>
    </w:rPr>
  </w:style>
  <w:style w:type="paragraph" w:customStyle="1" w:styleId="TableHeading">
    <w:name w:val="Table Heading"/>
    <w:basedOn w:val="HeadingBase"/>
    <w:rsid w:val="00E46145"/>
    <w:pPr>
      <w:keepLines/>
      <w:pBdr>
        <w:bottom w:val="single" w:sz="6" w:space="1" w:color="918585"/>
      </w:pBdr>
      <w:spacing w:before="240"/>
    </w:pPr>
  </w:style>
  <w:style w:type="character" w:customStyle="1" w:styleId="HotSpot">
    <w:name w:val="HotSpot"/>
    <w:rsid w:val="00E46145"/>
    <w:rPr>
      <w:color w:val="0033CC"/>
      <w:u w:val="none"/>
    </w:rPr>
  </w:style>
  <w:style w:type="paragraph" w:customStyle="1" w:styleId="BodyTextRight">
    <w:name w:val="Body Text Right"/>
    <w:basedOn w:val="BodyText"/>
    <w:rsid w:val="00E46145"/>
    <w:pPr>
      <w:spacing w:before="0" w:after="0"/>
      <w:jc w:val="right"/>
    </w:pPr>
  </w:style>
  <w:style w:type="paragraph" w:styleId="Index3">
    <w:name w:val="index 3"/>
    <w:basedOn w:val="ListNumber2"/>
    <w:next w:val="Normal"/>
    <w:semiHidden/>
    <w:rsid w:val="00E46145"/>
    <w:pPr>
      <w:numPr>
        <w:numId w:val="0"/>
      </w:numPr>
      <w:tabs>
        <w:tab w:val="right" w:leader="dot" w:pos="4176"/>
      </w:tabs>
    </w:pPr>
  </w:style>
  <w:style w:type="paragraph" w:styleId="ListNumber2">
    <w:name w:val="List Number 2"/>
    <w:basedOn w:val="List2"/>
    <w:rsid w:val="00E46145"/>
    <w:pPr>
      <w:numPr>
        <w:numId w:val="10"/>
      </w:numPr>
      <w:tabs>
        <w:tab w:val="clear" w:pos="1060"/>
      </w:tabs>
    </w:pPr>
  </w:style>
  <w:style w:type="paragraph" w:customStyle="1" w:styleId="MarginNote">
    <w:name w:val="Margin Note"/>
    <w:basedOn w:val="BodyText"/>
    <w:rsid w:val="00E461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1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1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145"/>
    <w:rPr>
      <w:sz w:val="32"/>
    </w:rPr>
  </w:style>
  <w:style w:type="paragraph" w:customStyle="1" w:styleId="HeadingProcedure">
    <w:name w:val="Heading Procedure"/>
    <w:basedOn w:val="HeadingBase"/>
    <w:next w:val="Normal"/>
    <w:rsid w:val="00E46145"/>
    <w:pPr>
      <w:tabs>
        <w:tab w:val="left" w:pos="0"/>
      </w:tabs>
      <w:spacing w:before="120" w:after="60"/>
    </w:pPr>
    <w:rPr>
      <w:i/>
      <w:color w:val="918585"/>
      <w:sz w:val="22"/>
    </w:rPr>
  </w:style>
  <w:style w:type="paragraph" w:customStyle="1" w:styleId="TableBodyText">
    <w:name w:val="Table Body Text"/>
    <w:basedOn w:val="BodyText"/>
    <w:rsid w:val="00E46145"/>
    <w:pPr>
      <w:spacing w:before="60" w:after="60"/>
    </w:pPr>
  </w:style>
  <w:style w:type="paragraph" w:styleId="ListContinue">
    <w:name w:val="List Continue"/>
    <w:basedOn w:val="List"/>
    <w:rsid w:val="00E46145"/>
    <w:pPr>
      <w:ind w:firstLine="0"/>
    </w:pPr>
  </w:style>
  <w:style w:type="paragraph" w:customStyle="1" w:styleId="ListNote">
    <w:name w:val="List Note"/>
    <w:basedOn w:val="List"/>
    <w:rsid w:val="00E46145"/>
    <w:pPr>
      <w:pBdr>
        <w:top w:val="single" w:sz="6" w:space="2" w:color="918585"/>
        <w:bottom w:val="single" w:sz="6" w:space="2" w:color="918585"/>
      </w:pBdr>
      <w:tabs>
        <w:tab w:val="left" w:pos="1021"/>
      </w:tabs>
      <w:ind w:firstLine="0"/>
    </w:pPr>
  </w:style>
  <w:style w:type="paragraph" w:customStyle="1" w:styleId="Warning">
    <w:name w:val="Warning"/>
    <w:basedOn w:val="BodyText"/>
    <w:rsid w:val="00E46145"/>
    <w:pPr>
      <w:shd w:val="clear" w:color="auto" w:fill="D9D9D9"/>
      <w:tabs>
        <w:tab w:val="left" w:pos="992"/>
      </w:tabs>
      <w:ind w:left="119" w:right="119"/>
    </w:pPr>
    <w:rPr>
      <w:sz w:val="20"/>
    </w:rPr>
  </w:style>
  <w:style w:type="paragraph" w:customStyle="1" w:styleId="MarginIcons">
    <w:name w:val="Margin Icons"/>
    <w:basedOn w:val="BodyText"/>
    <w:rsid w:val="00E461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145"/>
    <w:rPr>
      <w:rFonts w:ascii="Courier New" w:hAnsi="Courier New"/>
    </w:rPr>
  </w:style>
  <w:style w:type="paragraph" w:customStyle="1" w:styleId="NoteBullet">
    <w:name w:val="Note Bullet"/>
    <w:basedOn w:val="Note"/>
    <w:rsid w:val="00E46145"/>
    <w:pPr>
      <w:tabs>
        <w:tab w:val="clear" w:pos="680"/>
      </w:tabs>
      <w:spacing w:before="60" w:after="60"/>
    </w:pPr>
  </w:style>
  <w:style w:type="paragraph" w:customStyle="1" w:styleId="SubHeading2">
    <w:name w:val="SubHeading2"/>
    <w:basedOn w:val="HeadingBase"/>
    <w:rsid w:val="00E46145"/>
    <w:pPr>
      <w:spacing w:before="240" w:after="60"/>
    </w:pPr>
    <w:rPr>
      <w:sz w:val="20"/>
    </w:rPr>
  </w:style>
  <w:style w:type="paragraph" w:customStyle="1" w:styleId="SubHeading1">
    <w:name w:val="SubHeading1"/>
    <w:basedOn w:val="HeadingBase"/>
    <w:rsid w:val="00E46145"/>
    <w:pPr>
      <w:spacing w:before="240" w:after="60"/>
    </w:pPr>
    <w:rPr>
      <w:color w:val="918585"/>
      <w:sz w:val="22"/>
    </w:rPr>
  </w:style>
  <w:style w:type="paragraph" w:customStyle="1" w:styleId="SideHeading">
    <w:name w:val="Side Heading"/>
    <w:basedOn w:val="HeadingBase"/>
    <w:rsid w:val="00E461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145"/>
    <w:pPr>
      <w:tabs>
        <w:tab w:val="num" w:pos="360"/>
      </w:tabs>
    </w:pPr>
  </w:style>
  <w:style w:type="paragraph" w:styleId="PlainText">
    <w:name w:val="Plain Text"/>
    <w:basedOn w:val="Normal"/>
    <w:link w:val="PlainTextChar"/>
    <w:rsid w:val="00E46145"/>
    <w:rPr>
      <w:sz w:val="20"/>
    </w:rPr>
  </w:style>
  <w:style w:type="character" w:customStyle="1" w:styleId="PlainTextChar">
    <w:name w:val="Plain Text Char"/>
    <w:basedOn w:val="DefaultParagraphFont"/>
    <w:link w:val="PlainText"/>
    <w:rsid w:val="00E46145"/>
    <w:rPr>
      <w:rFonts w:ascii="Courier New" w:eastAsia="Times New Roman" w:hAnsi="Courier New" w:cs="Times New Roman"/>
      <w:sz w:val="20"/>
      <w:szCs w:val="20"/>
      <w:lang w:eastAsia="en-US"/>
    </w:rPr>
  </w:style>
  <w:style w:type="character" w:customStyle="1" w:styleId="MenuOption">
    <w:name w:val="Menu Option"/>
    <w:basedOn w:val="DefaultParagraphFont"/>
    <w:rsid w:val="00E46145"/>
    <w:rPr>
      <w:b/>
      <w:smallCaps/>
    </w:rPr>
  </w:style>
  <w:style w:type="paragraph" w:customStyle="1" w:styleId="TableListNumber">
    <w:name w:val="Table List Number"/>
    <w:basedOn w:val="ListNumber"/>
    <w:rsid w:val="00E46145"/>
    <w:pPr>
      <w:numPr>
        <w:numId w:val="0"/>
      </w:numPr>
    </w:pPr>
  </w:style>
  <w:style w:type="paragraph" w:styleId="TOC4">
    <w:name w:val="toc 4"/>
    <w:basedOn w:val="TOCBase"/>
    <w:next w:val="Normal"/>
    <w:semiHidden/>
    <w:rsid w:val="00E46145"/>
    <w:pPr>
      <w:tabs>
        <w:tab w:val="right" w:leader="dot" w:pos="9071"/>
      </w:tabs>
      <w:ind w:left="1701"/>
    </w:pPr>
  </w:style>
  <w:style w:type="paragraph" w:customStyle="1" w:styleId="ListAlpha">
    <w:name w:val="List Alpha"/>
    <w:basedOn w:val="List"/>
    <w:rsid w:val="00E46145"/>
    <w:pPr>
      <w:numPr>
        <w:numId w:val="9"/>
      </w:numPr>
    </w:pPr>
  </w:style>
  <w:style w:type="paragraph" w:customStyle="1" w:styleId="ListAlpha2">
    <w:name w:val="List Alpha 2"/>
    <w:basedOn w:val="List2"/>
    <w:rsid w:val="00E46145"/>
    <w:pPr>
      <w:numPr>
        <w:numId w:val="8"/>
      </w:numPr>
    </w:pPr>
  </w:style>
  <w:style w:type="paragraph" w:styleId="List2">
    <w:name w:val="List 2"/>
    <w:basedOn w:val="BodyText"/>
    <w:rsid w:val="00E46145"/>
    <w:pPr>
      <w:tabs>
        <w:tab w:val="left" w:pos="680"/>
      </w:tabs>
      <w:spacing w:before="60" w:after="60"/>
      <w:ind w:left="680" w:hanging="340"/>
    </w:pPr>
  </w:style>
  <w:style w:type="paragraph" w:styleId="List3">
    <w:name w:val="List 3"/>
    <w:basedOn w:val="BodyText"/>
    <w:rsid w:val="00E46145"/>
    <w:pPr>
      <w:tabs>
        <w:tab w:val="left" w:pos="1021"/>
      </w:tabs>
      <w:spacing w:before="60" w:after="60"/>
      <w:ind w:left="1020" w:hanging="340"/>
    </w:pPr>
  </w:style>
  <w:style w:type="paragraph" w:styleId="List4">
    <w:name w:val="List 4"/>
    <w:basedOn w:val="BodyText"/>
    <w:rsid w:val="00E46145"/>
    <w:pPr>
      <w:tabs>
        <w:tab w:val="left" w:pos="1361"/>
      </w:tabs>
      <w:spacing w:before="60" w:after="60"/>
      <w:ind w:left="1361" w:hanging="340"/>
    </w:pPr>
  </w:style>
  <w:style w:type="paragraph" w:styleId="List5">
    <w:name w:val="List 5"/>
    <w:basedOn w:val="BodyText"/>
    <w:rsid w:val="00E46145"/>
    <w:pPr>
      <w:tabs>
        <w:tab w:val="left" w:pos="1701"/>
      </w:tabs>
      <w:spacing w:before="60" w:after="60"/>
      <w:ind w:left="1701" w:hanging="340"/>
    </w:pPr>
  </w:style>
  <w:style w:type="paragraph" w:styleId="ListBullet3">
    <w:name w:val="List Bullet 3"/>
    <w:basedOn w:val="List3"/>
    <w:rsid w:val="00E46145"/>
    <w:pPr>
      <w:numPr>
        <w:numId w:val="14"/>
      </w:numPr>
      <w:tabs>
        <w:tab w:val="clear" w:pos="1021"/>
      </w:tabs>
      <w:ind w:left="1037" w:hanging="357"/>
    </w:pPr>
  </w:style>
  <w:style w:type="paragraph" w:styleId="ListBullet4">
    <w:name w:val="List Bullet 4"/>
    <w:basedOn w:val="List4"/>
    <w:rsid w:val="00E46145"/>
    <w:pPr>
      <w:numPr>
        <w:numId w:val="3"/>
      </w:numPr>
      <w:tabs>
        <w:tab w:val="clear" w:pos="1361"/>
      </w:tabs>
    </w:pPr>
  </w:style>
  <w:style w:type="paragraph" w:styleId="ListBullet5">
    <w:name w:val="List Bullet 5"/>
    <w:basedOn w:val="List5"/>
    <w:rsid w:val="00E46145"/>
    <w:pPr>
      <w:numPr>
        <w:numId w:val="4"/>
      </w:numPr>
    </w:pPr>
  </w:style>
  <w:style w:type="paragraph" w:styleId="ListContinue2">
    <w:name w:val="List Continue 2"/>
    <w:basedOn w:val="List2"/>
    <w:rsid w:val="00E46145"/>
    <w:pPr>
      <w:ind w:firstLine="0"/>
    </w:pPr>
  </w:style>
  <w:style w:type="paragraph" w:styleId="ListContinue3">
    <w:name w:val="List Continue 3"/>
    <w:basedOn w:val="List3"/>
    <w:rsid w:val="00E46145"/>
    <w:pPr>
      <w:ind w:left="1021" w:firstLine="0"/>
    </w:pPr>
  </w:style>
  <w:style w:type="paragraph" w:styleId="ListContinue4">
    <w:name w:val="List Continue 4"/>
    <w:basedOn w:val="List4"/>
    <w:rsid w:val="00E46145"/>
    <w:pPr>
      <w:ind w:firstLine="0"/>
    </w:pPr>
  </w:style>
  <w:style w:type="paragraph" w:styleId="ListContinue5">
    <w:name w:val="List Continue 5"/>
    <w:basedOn w:val="List5"/>
    <w:rsid w:val="00E46145"/>
    <w:pPr>
      <w:ind w:firstLine="0"/>
    </w:pPr>
  </w:style>
  <w:style w:type="paragraph" w:styleId="ListNumber3">
    <w:name w:val="List Number 3"/>
    <w:basedOn w:val="List3"/>
    <w:rsid w:val="00E46145"/>
    <w:pPr>
      <w:numPr>
        <w:numId w:val="5"/>
      </w:numPr>
    </w:pPr>
  </w:style>
  <w:style w:type="paragraph" w:styleId="ListNumber4">
    <w:name w:val="List Number 4"/>
    <w:basedOn w:val="List4"/>
    <w:rsid w:val="00E46145"/>
    <w:pPr>
      <w:numPr>
        <w:numId w:val="6"/>
      </w:numPr>
    </w:pPr>
  </w:style>
  <w:style w:type="paragraph" w:styleId="ListNumber5">
    <w:name w:val="List Number 5"/>
    <w:basedOn w:val="List5"/>
    <w:rsid w:val="00E46145"/>
    <w:pPr>
      <w:numPr>
        <w:numId w:val="7"/>
      </w:numPr>
    </w:pPr>
  </w:style>
  <w:style w:type="paragraph" w:styleId="BlockText">
    <w:name w:val="Block Text"/>
    <w:basedOn w:val="Normal"/>
    <w:rsid w:val="00E46145"/>
    <w:pPr>
      <w:spacing w:after="120"/>
      <w:ind w:left="1440" w:right="1440"/>
    </w:pPr>
  </w:style>
  <w:style w:type="character" w:customStyle="1" w:styleId="Subscript">
    <w:name w:val="Subscript"/>
    <w:basedOn w:val="DefaultParagraphFont"/>
    <w:rsid w:val="00E46145"/>
    <w:rPr>
      <w:sz w:val="16"/>
      <w:vertAlign w:val="subscript"/>
    </w:rPr>
  </w:style>
  <w:style w:type="character" w:customStyle="1" w:styleId="Superscript">
    <w:name w:val="Superscript"/>
    <w:basedOn w:val="DefaultParagraphFont"/>
    <w:rsid w:val="00E46145"/>
    <w:rPr>
      <w:sz w:val="16"/>
      <w:vertAlign w:val="superscript"/>
    </w:rPr>
  </w:style>
  <w:style w:type="character" w:customStyle="1" w:styleId="Symbols">
    <w:name w:val="Symbols"/>
    <w:basedOn w:val="DefaultParagraphFont"/>
    <w:rsid w:val="00E46145"/>
    <w:rPr>
      <w:rFonts w:ascii="Symbol" w:hAnsi="Symbol"/>
    </w:rPr>
  </w:style>
  <w:style w:type="character" w:customStyle="1" w:styleId="MenuOptions">
    <w:name w:val="Menu Options"/>
    <w:basedOn w:val="DefaultParagraphFont"/>
    <w:rsid w:val="00E46145"/>
    <w:rPr>
      <w:rFonts w:ascii="Arial Narrow" w:hAnsi="Arial Narrow"/>
      <w:smallCaps/>
    </w:rPr>
  </w:style>
  <w:style w:type="character" w:customStyle="1" w:styleId="Buttons">
    <w:name w:val="Buttons"/>
    <w:basedOn w:val="DefaultParagraphFont"/>
    <w:rsid w:val="00E46145"/>
    <w:rPr>
      <w:b/>
    </w:rPr>
  </w:style>
  <w:style w:type="character" w:customStyle="1" w:styleId="Underlined">
    <w:name w:val="Underlined"/>
    <w:basedOn w:val="DefaultParagraphFont"/>
    <w:rsid w:val="00E46145"/>
    <w:rPr>
      <w:u w:val="single"/>
    </w:rPr>
  </w:style>
  <w:style w:type="paragraph" w:customStyle="1" w:styleId="TableBodyTextRight">
    <w:name w:val="Table Body Text Right"/>
    <w:basedOn w:val="TableBodyText"/>
    <w:rsid w:val="00E46145"/>
    <w:pPr>
      <w:widowControl w:val="0"/>
      <w:autoSpaceDE w:val="0"/>
      <w:autoSpaceDN w:val="0"/>
      <w:adjustRightInd w:val="0"/>
      <w:jc w:val="right"/>
    </w:pPr>
    <w:rPr>
      <w:rFonts w:cs="Arial"/>
      <w:szCs w:val="18"/>
    </w:rPr>
  </w:style>
  <w:style w:type="paragraph" w:customStyle="1" w:styleId="CopyrightText">
    <w:name w:val="Copyright Text"/>
    <w:basedOn w:val="BodyText"/>
    <w:rsid w:val="00E46145"/>
    <w:rPr>
      <w:sz w:val="18"/>
    </w:rPr>
  </w:style>
  <w:style w:type="paragraph" w:customStyle="1" w:styleId="BodySmallRight">
    <w:name w:val="Body Small Right"/>
    <w:basedOn w:val="BodyTextRight"/>
    <w:rsid w:val="00E46145"/>
    <w:rPr>
      <w:sz w:val="18"/>
      <w:szCs w:val="18"/>
    </w:rPr>
  </w:style>
  <w:style w:type="paragraph" w:customStyle="1" w:styleId="MarginEdition">
    <w:name w:val="Margin Edition"/>
    <w:basedOn w:val="MarginNote"/>
    <w:rsid w:val="00E46145"/>
    <w:pPr>
      <w:spacing w:before="0" w:after="0"/>
    </w:pPr>
    <w:rPr>
      <w:rFonts w:ascii="Times New Roman" w:hAnsi="Times New Roman"/>
      <w:color w:val="999999"/>
    </w:rPr>
  </w:style>
  <w:style w:type="paragraph" w:customStyle="1" w:styleId="Spacer">
    <w:name w:val="Spacer"/>
    <w:basedOn w:val="Normal"/>
    <w:rsid w:val="00E46145"/>
    <w:rPr>
      <w:sz w:val="2"/>
      <w:szCs w:val="2"/>
    </w:rPr>
  </w:style>
  <w:style w:type="character" w:customStyle="1" w:styleId="Small">
    <w:name w:val="Small"/>
    <w:basedOn w:val="DefaultParagraphFont"/>
    <w:rsid w:val="00E46145"/>
    <w:rPr>
      <w:sz w:val="16"/>
    </w:rPr>
  </w:style>
  <w:style w:type="paragraph" w:customStyle="1" w:styleId="WideTable">
    <w:name w:val="Wide Table"/>
    <w:basedOn w:val="Normal"/>
    <w:rsid w:val="00E46145"/>
    <w:pPr>
      <w:ind w:left="-1418"/>
    </w:pPr>
    <w:rPr>
      <w:sz w:val="2"/>
      <w:szCs w:val="2"/>
    </w:rPr>
  </w:style>
  <w:style w:type="character" w:styleId="PageNumber">
    <w:name w:val="page number"/>
    <w:basedOn w:val="DefaultParagraphFont"/>
    <w:rsid w:val="00E46145"/>
  </w:style>
  <w:style w:type="paragraph" w:styleId="Quote">
    <w:name w:val="Quote"/>
    <w:basedOn w:val="Heading1"/>
    <w:link w:val="QuoteChar"/>
    <w:qFormat/>
    <w:rsid w:val="00E46145"/>
    <w:rPr>
      <w:b w:val="0"/>
      <w:sz w:val="72"/>
      <w:szCs w:val="72"/>
      <w:lang w:val="en-NZ"/>
    </w:rPr>
  </w:style>
  <w:style w:type="character" w:customStyle="1" w:styleId="QuoteChar">
    <w:name w:val="Quote Char"/>
    <w:basedOn w:val="DefaultParagraphFont"/>
    <w:link w:val="Quote"/>
    <w:rsid w:val="00E461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145"/>
    <w:pPr>
      <w:pageBreakBefore/>
    </w:pPr>
  </w:style>
  <w:style w:type="paragraph" w:customStyle="1" w:styleId="Border">
    <w:name w:val="Border"/>
    <w:basedOn w:val="Normal"/>
    <w:qFormat/>
    <w:rsid w:val="00E461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145"/>
    <w:rPr>
      <w:b/>
      <w:bCs/>
      <w:i/>
      <w:iCs/>
      <w:color w:val="auto"/>
    </w:rPr>
  </w:style>
  <w:style w:type="paragraph" w:styleId="IntenseQuote">
    <w:name w:val="Intense Quote"/>
    <w:basedOn w:val="Normal"/>
    <w:next w:val="Normal"/>
    <w:link w:val="IntenseQuoteChar"/>
    <w:uiPriority w:val="30"/>
    <w:qFormat/>
    <w:rsid w:val="00E461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1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145"/>
    <w:rPr>
      <w:smallCaps/>
      <w:color w:val="auto"/>
      <w:u w:val="single"/>
    </w:rPr>
  </w:style>
  <w:style w:type="character" w:styleId="IntenseReference">
    <w:name w:val="Intense Reference"/>
    <w:basedOn w:val="DefaultParagraphFont"/>
    <w:uiPriority w:val="32"/>
    <w:qFormat/>
    <w:rsid w:val="00E46145"/>
    <w:rPr>
      <w:b/>
      <w:bCs/>
      <w:smallCaps/>
      <w:color w:val="auto"/>
      <w:spacing w:val="5"/>
      <w:u w:val="single"/>
    </w:rPr>
  </w:style>
  <w:style w:type="paragraph" w:customStyle="1" w:styleId="2ColumnHeading">
    <w:name w:val="2Column Heading"/>
    <w:basedOn w:val="BodyText"/>
    <w:qFormat/>
    <w:rsid w:val="00E46145"/>
    <w:pPr>
      <w:spacing w:after="60"/>
      <w:ind w:left="-2268"/>
    </w:pPr>
    <w:rPr>
      <w:b/>
    </w:rPr>
  </w:style>
  <w:style w:type="paragraph" w:customStyle="1" w:styleId="Heading1TOC">
    <w:name w:val="Heading1 TOC"/>
    <w:basedOn w:val="Normal"/>
    <w:qFormat/>
    <w:rsid w:val="00E46145"/>
    <w:pPr>
      <w:spacing w:before="240" w:after="120"/>
    </w:pPr>
    <w:rPr>
      <w:rFonts w:ascii="Times New Roman" w:hAnsi="Times New Roman"/>
      <w:b/>
      <w:sz w:val="32"/>
    </w:rPr>
  </w:style>
  <w:style w:type="paragraph" w:customStyle="1" w:styleId="Heading2TOC">
    <w:name w:val="Heading2 TOC"/>
    <w:basedOn w:val="Normal"/>
    <w:qFormat/>
    <w:rsid w:val="00E46145"/>
    <w:pPr>
      <w:spacing w:before="240" w:after="60"/>
    </w:pPr>
    <w:rPr>
      <w:rFonts w:ascii="Times New Roman" w:hAnsi="Times New Roman"/>
      <w:b/>
      <w:sz w:val="28"/>
    </w:rPr>
  </w:style>
  <w:style w:type="character" w:customStyle="1" w:styleId="Underline">
    <w:name w:val="Underline"/>
    <w:basedOn w:val="DefaultParagraphFont"/>
    <w:qFormat/>
    <w:rsid w:val="00E46145"/>
    <w:rPr>
      <w:u w:val="single"/>
    </w:rPr>
  </w:style>
  <w:style w:type="character" w:customStyle="1" w:styleId="BoldandItalics">
    <w:name w:val="Bold and Italics"/>
    <w:qFormat/>
    <w:rsid w:val="00E46145"/>
    <w:rPr>
      <w:b/>
      <w:i/>
      <w:u w:val="none"/>
    </w:rPr>
  </w:style>
  <w:style w:type="paragraph" w:styleId="BalloonText">
    <w:name w:val="Balloon Text"/>
    <w:basedOn w:val="Normal"/>
    <w:link w:val="BalloonTextChar"/>
    <w:rsid w:val="00E46145"/>
    <w:rPr>
      <w:rFonts w:ascii="Tahoma" w:hAnsi="Tahoma" w:cs="Tahoma"/>
      <w:sz w:val="16"/>
      <w:szCs w:val="16"/>
    </w:rPr>
  </w:style>
  <w:style w:type="character" w:customStyle="1" w:styleId="BalloonTextChar">
    <w:name w:val="Balloon Text Char"/>
    <w:basedOn w:val="DefaultParagraphFont"/>
    <w:link w:val="BalloonText"/>
    <w:rsid w:val="00E461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1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1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145"/>
    <w:rPr>
      <w:b/>
      <w:color w:val="660033"/>
      <w:spacing w:val="0"/>
    </w:rPr>
  </w:style>
  <w:style w:type="paragraph" w:customStyle="1" w:styleId="Nameditemlist">
    <w:name w:val="Named item list"/>
    <w:basedOn w:val="BodyText"/>
    <w:qFormat/>
    <w:rsid w:val="00E46145"/>
    <w:pPr>
      <w:tabs>
        <w:tab w:val="left" w:pos="2835"/>
      </w:tabs>
      <w:ind w:left="2835" w:hanging="2835"/>
    </w:pPr>
  </w:style>
  <w:style w:type="paragraph" w:customStyle="1" w:styleId="BodyTextnopadding">
    <w:name w:val="Body Text no padding"/>
    <w:basedOn w:val="BodyText"/>
    <w:qFormat/>
    <w:rsid w:val="00E46145"/>
    <w:pPr>
      <w:spacing w:before="0" w:after="0"/>
    </w:pPr>
  </w:style>
  <w:style w:type="paragraph" w:customStyle="1" w:styleId="BodyTextBold">
    <w:name w:val="Body Text Bold"/>
    <w:basedOn w:val="BodyText"/>
    <w:qFormat/>
    <w:rsid w:val="00E46145"/>
    <w:rPr>
      <w:b/>
    </w:rPr>
  </w:style>
  <w:style w:type="character" w:styleId="Hyperlink">
    <w:name w:val="Hyperlink"/>
    <w:basedOn w:val="DefaultParagraphFont"/>
    <w:uiPriority w:val="99"/>
    <w:unhideWhenUsed/>
    <w:rsid w:val="003475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3253</Characters>
  <Application>Microsoft Office Word</Application>
  <DocSecurity>0</DocSecurity>
  <Lines>87</Lines>
  <Paragraphs>69</Paragraphs>
  <ScaleCrop>false</ScaleCrop>
  <Company>Author-it Software Corporation Ltd.</Company>
  <LinksUpToDate>false</LinksUpToDate>
  <CharactersWithSpaces>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FWPCOT3203 Weigh loads</dc:title>
  <dc:subject>Approved</dc:subject>
  <dc:creator>Skills Impact</dc:creator>
  <cp:keywords>Release: 1</cp:keywords>
  <dc:description>Review Date: 12 April 2008</dc:description>
  <cp:lastModifiedBy>HSD_TPCMSd.prod</cp:lastModifiedBy>
  <cp:revision>3</cp:revision>
  <dcterms:created xsi:type="dcterms:W3CDTF">2022-02-23T00:33:00Z</dcterms:created>
  <dcterms:modified xsi:type="dcterms:W3CDTF">2022-02-23T00:33:00Z</dcterms:modified>
</cp:coreProperties>
</file>