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D5F" w:rsidP="005D3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FWPCOT2268 Cut timber or engineered wood product to length or dimensions</w:t>
      </w:r>
      <w:r>
        <w:fldChar w:fldCharType="end"/>
      </w:r>
    </w:p>
    <w:p w:rsidR="005D3D5F" w:rsidP="005D3D5F">
      <w:pPr>
        <w:pStyle w:val="Version"/>
        <w:sectPr w:rsidSect="00B06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C8F" w:rsidP="00B06C8F">
      <w:pPr>
        <w:pStyle w:val="SuperHeading"/>
      </w:pPr>
      <w:r w:rsidRPr="00B06C8F">
        <w:t>FWPCOT2268 Cut timber or engineered wood product to length or dimensions</w:t>
      </w:r>
    </w:p>
    <w:p w:rsidR="00000000" w:rsidRPr="00B06C8F" w:rsidP="00B06C8F">
      <w:pPr>
        <w:pStyle w:val="Heading1"/>
      </w:pPr>
      <w:bookmarkStart w:id="1" w:name="O_1241606"/>
      <w:bookmarkEnd w:id="1"/>
      <w:r w:rsidRPr="00B06C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Comments</w:t>
            </w: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 xml:space="preserve">This version released with FWP Forest and Wood Products Training Package Version 8.0. </w:t>
            </w:r>
          </w:p>
        </w:tc>
      </w:tr>
    </w:tbl>
    <w:p w:rsidR="00000000" w:rsidRPr="00B06C8F" w:rsidP="00B06C8F">
      <w:pPr>
        <w:pStyle w:val="BodyText"/>
      </w:pPr>
    </w:p>
    <w:p w:rsidR="00000000" w:rsidRPr="00B06C8F" w:rsidP="00B06C8F">
      <w:pPr>
        <w:pStyle w:val="AllowPageBreak"/>
      </w:pPr>
    </w:p>
    <w:p w:rsidR="00000000" w:rsidRPr="00B06C8F" w:rsidP="00B06C8F">
      <w:pPr>
        <w:pStyle w:val="Heading1"/>
      </w:pPr>
      <w:bookmarkStart w:id="2" w:name="O_1241607"/>
      <w:bookmarkEnd w:id="2"/>
      <w:r w:rsidRPr="00B06C8F">
        <w:t>Application</w:t>
      </w:r>
    </w:p>
    <w:p w:rsidR="00000000" w:rsidRPr="00B06C8F" w:rsidP="005D3D5F">
      <w:pPr>
        <w:pStyle w:val="BodyText"/>
      </w:pPr>
      <w:r w:rsidRPr="00B06C8F">
        <w:t>This unit of competency describes the skills and knowledge required to prepare and cut timber or engineered wood product to length or dimensions with a power-driven saw, which may include a mechanical feed. The unit includes equipment maintenan</w:t>
      </w:r>
      <w:r w:rsidRPr="00B06C8F">
        <w:t>ce on completion of operation.</w:t>
      </w:r>
    </w:p>
    <w:p w:rsidR="00000000" w:rsidRPr="00B06C8F" w:rsidP="005D3D5F">
      <w:pPr>
        <w:pStyle w:val="BodyText"/>
      </w:pPr>
      <w:r w:rsidRPr="00B06C8F">
        <w:t>The unit applies to individuals who cut timber or engineered wood products to length or dimensions with a power-driven saw in a wood products work environment.</w:t>
      </w:r>
    </w:p>
    <w:p w:rsidR="00000000" w:rsidRPr="00B06C8F" w:rsidP="005D3D5F">
      <w:pPr>
        <w:pStyle w:val="BodyText"/>
      </w:pPr>
      <w:r w:rsidRPr="00B06C8F">
        <w:t>All work must be carried out to comply with workplace procedures,</w:t>
      </w:r>
      <w:r w:rsidRPr="00B06C8F">
        <w:t xml:space="preserve"> according to state/territory health and safety regulations, legislation and standards that apply to the workplace.</w:t>
      </w:r>
    </w:p>
    <w:p w:rsidR="00000000" w:rsidRPr="00B06C8F" w:rsidP="005D3D5F">
      <w:pPr>
        <w:pStyle w:val="BodyText"/>
      </w:pPr>
      <w:r w:rsidRPr="00B06C8F">
        <w:t xml:space="preserve">No licensing, legislative or certification requirements apply to this unit at the time of publication. </w:t>
      </w:r>
    </w:p>
    <w:p w:rsidR="00000000" w:rsidRPr="00B06C8F" w:rsidP="00B06C8F">
      <w:pPr>
        <w:pStyle w:val="Heading1"/>
      </w:pPr>
      <w:bookmarkStart w:id="3" w:name="O_1241608"/>
      <w:bookmarkEnd w:id="3"/>
      <w:r w:rsidRPr="00B06C8F">
        <w:t>Pre-requisite Uni</w:t>
      </w:r>
      <w:r w:rsidRPr="00B06C8F">
        <w:t>t</w:t>
      </w:r>
    </w:p>
    <w:p w:rsidR="00000000" w:rsidRPr="00B06C8F" w:rsidP="005D3D5F">
      <w:pPr>
        <w:pStyle w:val="BodyText"/>
      </w:pPr>
      <w:r w:rsidRPr="00B06C8F">
        <w:t>Nil</w:t>
      </w:r>
    </w:p>
    <w:p w:rsidR="00000000" w:rsidRPr="00B06C8F" w:rsidP="00B06C8F">
      <w:pPr>
        <w:pStyle w:val="Heading1"/>
      </w:pPr>
      <w:bookmarkStart w:id="4" w:name="O_1241610"/>
      <w:bookmarkEnd w:id="4"/>
      <w:r w:rsidRPr="00B06C8F">
        <w:t>Unit Sector</w:t>
      </w:r>
    </w:p>
    <w:p w:rsidR="00000000" w:rsidRPr="00B06C8F" w:rsidP="005D3D5F">
      <w:pPr>
        <w:pStyle w:val="BodyText"/>
      </w:pPr>
      <w:r w:rsidRPr="00B06C8F">
        <w:t>Common Technical (COT)</w:t>
      </w:r>
    </w:p>
    <w:p w:rsidR="00000000" w:rsidRPr="00B06C8F" w:rsidP="00B06C8F">
      <w:pPr>
        <w:pStyle w:val="Heading1"/>
      </w:pPr>
      <w:bookmarkStart w:id="5" w:name="O_1241611"/>
      <w:bookmarkEnd w:id="5"/>
      <w:r w:rsidRPr="00B06C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Performance Criteria</w:t>
            </w:r>
          </w:p>
        </w:tc>
      </w:tr>
      <w:tr w:rsidTr="005D3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1. Prepare for cutting timber or engineered </w:t>
            </w:r>
            <w:r w:rsidRPr="00B06C8F">
              <w:t>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 xml:space="preserve">1.1 Determine job requirements and cutting list from work order or </w:t>
            </w:r>
            <w:r w:rsidRPr="00B06C8F">
              <w:t>instruction and, where required, co</w:t>
            </w:r>
            <w:r w:rsidRPr="00B06C8F">
              <w:t>nfirm with appropriate person</w:t>
            </w:r>
          </w:p>
          <w:p w:rsidR="00000000" w:rsidRPr="00B06C8F" w:rsidP="00B06C8F">
            <w:pPr>
              <w:pStyle w:val="BodyText"/>
            </w:pPr>
            <w:r w:rsidRPr="00B06C8F">
              <w:t>1.2 Confirm health and safety requirements for cutting task according to workplace procedures</w:t>
            </w:r>
          </w:p>
          <w:p w:rsidR="00000000" w:rsidRPr="00B06C8F" w:rsidP="00B06C8F">
            <w:pPr>
              <w:pStyle w:val="BodyText"/>
            </w:pPr>
            <w:r w:rsidRPr="00B06C8F">
              <w:t>1.3 Identify type and quantity of product to be cut and obtain product from storage</w:t>
            </w:r>
          </w:p>
          <w:p w:rsidR="00000000" w:rsidRPr="00B06C8F" w:rsidP="00B06C8F">
            <w:pPr>
              <w:pStyle w:val="BodyText"/>
            </w:pPr>
            <w:r w:rsidRPr="00B06C8F">
              <w:t>1.4 Plan product cutting patterns according to c</w:t>
            </w:r>
            <w:r w:rsidRPr="00B06C8F">
              <w:t>utting list</w:t>
            </w:r>
          </w:p>
          <w:p w:rsidR="00000000" w:rsidRPr="00B06C8F" w:rsidP="00B06C8F">
            <w:pPr>
              <w:pStyle w:val="BodyText"/>
            </w:pPr>
            <w:r w:rsidRPr="00B06C8F">
              <w:t>1.5 Select, fit and use personal protective equipment</w:t>
            </w:r>
          </w:p>
          <w:p w:rsidR="00000000" w:rsidRPr="00B06C8F" w:rsidP="00B06C8F">
            <w:pPr>
              <w:pStyle w:val="BodyText"/>
            </w:pPr>
            <w:r w:rsidRPr="00B06C8F">
              <w:t>1.6 Select appropriate cutting equipment and check for operational effectiveness according to manufacturer instructions</w:t>
            </w:r>
          </w:p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1.7 Set up saw sequences according to work order and cutting list</w:t>
            </w:r>
          </w:p>
        </w:tc>
      </w:tr>
      <w:tr w:rsidTr="005D3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2. Cut timber or engineered wood product with power-driven saw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>2.1 Use equipment according to manufacturer instructions and workplace health and safety and environmental protection practices and/or procedures</w:t>
            </w:r>
          </w:p>
          <w:p w:rsidR="00000000" w:rsidRPr="00B06C8F" w:rsidP="00B06C8F">
            <w:pPr>
              <w:pStyle w:val="BodyText"/>
            </w:pPr>
            <w:r w:rsidRPr="00B06C8F">
              <w:t>2.2 Mark up product and set stops for cutting</w:t>
            </w:r>
          </w:p>
          <w:p w:rsidR="00000000" w:rsidRPr="00B06C8F" w:rsidP="00B06C8F">
            <w:pPr>
              <w:pStyle w:val="BodyText"/>
            </w:pPr>
            <w:r w:rsidRPr="00B06C8F">
              <w:t>2.3 Follow cutting sequence to produce required quantity</w:t>
            </w:r>
          </w:p>
          <w:p w:rsidR="00000000" w:rsidRPr="00B06C8F" w:rsidP="00B06C8F">
            <w:pPr>
              <w:pStyle w:val="BodyText"/>
            </w:pPr>
            <w:r w:rsidRPr="00B06C8F">
              <w:t>2.4 Check cuts for length and/or angle within set tolerance</w:t>
            </w:r>
          </w:p>
          <w:p w:rsidR="00000000" w:rsidRPr="00B06C8F" w:rsidP="00B06C8F">
            <w:pPr>
              <w:pStyle w:val="BodyText"/>
            </w:pPr>
            <w:r w:rsidRPr="00B06C8F">
              <w:t>2.5 Dispose of incorrect cuts, off-cuts and sub-standard products according to workplace environmental protection practices and/or procedur</w:t>
            </w:r>
            <w:r w:rsidRPr="00B06C8F">
              <w:t>es</w:t>
            </w:r>
          </w:p>
          <w:p w:rsidR="00000000" w:rsidRPr="00B06C8F" w:rsidP="00B06C8F">
            <w:pPr>
              <w:pStyle w:val="BodyText"/>
            </w:pPr>
            <w:r w:rsidRPr="00B06C8F">
              <w:t>2.6 Monitor mechanical feed systems, if fitted</w:t>
            </w:r>
          </w:p>
          <w:p w:rsidR="00000000" w:rsidRPr="00B06C8F" w:rsidP="00B06C8F">
            <w:pPr>
              <w:pStyle w:val="BodyText"/>
            </w:pPr>
            <w:r w:rsidRPr="00B06C8F">
              <w:t>2.7 Stack product in designated location safely according to workplace procedure</w:t>
            </w:r>
          </w:p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2.8 Identify routine processing problems, and resolve or report to appropriate personnel</w:t>
            </w:r>
          </w:p>
        </w:tc>
      </w:tr>
      <w:tr w:rsidTr="005D3D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>3.</w:t>
            </w:r>
            <w:r w:rsidRPr="00B06C8F">
              <w:t>1 Lock out equipment according to workplace health and safety procedures</w:t>
            </w:r>
          </w:p>
          <w:p w:rsidR="00000000" w:rsidRPr="00B06C8F" w:rsidP="00B06C8F">
            <w:pPr>
              <w:pStyle w:val="BodyText"/>
            </w:pPr>
            <w:r w:rsidRPr="00B06C8F">
              <w:t>3.2 Check saw blades for bluntness or damage</w:t>
            </w:r>
          </w:p>
          <w:p w:rsidR="00000000" w:rsidRPr="00B06C8F" w:rsidP="00B06C8F">
            <w:pPr>
              <w:pStyle w:val="BodyText"/>
            </w:pPr>
            <w:r w:rsidRPr="00B06C8F">
              <w:t>3.3 Remove and replace saw blades according to manufacturer recommendations</w:t>
            </w:r>
          </w:p>
          <w:p w:rsidR="00000000" w:rsidRPr="00B06C8F" w:rsidP="00B06C8F">
            <w:pPr>
              <w:pStyle w:val="BodyText"/>
            </w:pPr>
            <w:r w:rsidRPr="00B06C8F">
              <w:t>3.4 Dispose of used blades according to workplace environmenta</w:t>
            </w:r>
            <w:r w:rsidRPr="00B06C8F">
              <w:t>l protection practices and/or procedures</w:t>
            </w:r>
          </w:p>
          <w:p w:rsidR="00000000" w:rsidRPr="00B06C8F" w:rsidP="00B06C8F">
            <w:pPr>
              <w:pStyle w:val="BodyText"/>
            </w:pPr>
            <w:r w:rsidRPr="00B06C8F">
              <w:t>3.5 Complete basic non-specialist maintenance of equipment</w:t>
            </w:r>
          </w:p>
          <w:p w:rsidR="00000000" w:rsidRPr="00B06C8F" w:rsidP="00B06C8F">
            <w:pPr>
              <w:pStyle w:val="BodyText"/>
            </w:pPr>
            <w:r w:rsidRPr="00B06C8F">
              <w:t xml:space="preserve">3.6 Keep machine clear of dust and debris according to workplace </w:t>
            </w:r>
            <w:r w:rsidRPr="00B06C8F">
              <w:t>health and safety procedures</w:t>
            </w:r>
          </w:p>
          <w:p w:rsidR="00000000" w:rsidRPr="00B06C8F" w:rsidP="00B06C8F">
            <w:pPr>
              <w:pStyle w:val="BodyText"/>
            </w:pPr>
            <w:r w:rsidRPr="00B06C8F">
              <w:t>3.7 Record and report equipment faults and maintenance require</w:t>
            </w:r>
            <w:r w:rsidRPr="00B06C8F">
              <w:t>ments to appropriate personnel</w:t>
            </w:r>
          </w:p>
        </w:tc>
      </w:tr>
    </w:tbl>
    <w:p w:rsidR="00000000" w:rsidRPr="00B06C8F" w:rsidP="00B06C8F">
      <w:pPr>
        <w:pStyle w:val="BodyText"/>
      </w:pPr>
    </w:p>
    <w:p w:rsidR="00000000" w:rsidRPr="00B06C8F" w:rsidP="00B06C8F">
      <w:pPr>
        <w:pStyle w:val="AllowPageBreak"/>
      </w:pPr>
    </w:p>
    <w:p w:rsidR="00000000" w:rsidRPr="00B06C8F" w:rsidP="00B06C8F">
      <w:pPr>
        <w:pStyle w:val="Heading1"/>
      </w:pPr>
      <w:bookmarkStart w:id="6" w:name="O_1241612"/>
      <w:bookmarkEnd w:id="6"/>
      <w:r w:rsidRPr="00B06C8F">
        <w:t>Foundation Skills</w:t>
      </w:r>
    </w:p>
    <w:p w:rsidR="00000000" w:rsidRPr="005D3D5F" w:rsidP="005D3D5F">
      <w:pPr>
        <w:pStyle w:val="BodyText"/>
        <w:rPr>
          <w:i/>
        </w:rPr>
      </w:pPr>
      <w:r w:rsidRPr="005D3D5F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5D3D5F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Description</w:t>
            </w: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ListBullet"/>
              <w:rPr>
                <w:lang w:val="en-NZ"/>
              </w:rPr>
            </w:pPr>
            <w:r w:rsidRPr="00B06C8F">
              <w:t>Interpret routine workplace documents relevant to cutting timber or engineered wood products to required lengths or dimensions using a power-driven saw</w:t>
            </w: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ListBullet"/>
              <w:rPr>
                <w:lang w:val="en-NZ"/>
              </w:rPr>
            </w:pPr>
            <w:r w:rsidRPr="00B06C8F">
              <w:t>Ask questions and actively listen to clarify work orders and job tasks and report workplace issues</w:t>
            </w: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ListBullet"/>
            </w:pPr>
            <w:r w:rsidRPr="00B06C8F">
              <w:t>Measure timber or engineered wood products in cutting operations</w:t>
            </w:r>
          </w:p>
        </w:tc>
      </w:tr>
    </w:tbl>
    <w:p w:rsidR="00000000" w:rsidRPr="00B06C8F" w:rsidP="00B06C8F">
      <w:pPr>
        <w:pStyle w:val="BodyText"/>
      </w:pPr>
    </w:p>
    <w:p w:rsidR="00000000" w:rsidRPr="00B06C8F" w:rsidP="00B06C8F">
      <w:pPr>
        <w:pStyle w:val="AllowPageBreak"/>
      </w:pPr>
    </w:p>
    <w:p w:rsidR="00000000" w:rsidRPr="00B06C8F" w:rsidP="00B06C8F">
      <w:pPr>
        <w:pStyle w:val="Heading1"/>
      </w:pPr>
      <w:bookmarkStart w:id="7" w:name="O_1241614"/>
      <w:bookmarkEnd w:id="7"/>
      <w:r w:rsidRPr="00B06C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Cod</w:t>
            </w:r>
            <w:r w:rsidRPr="00B06C8F">
              <w:t>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Bold"/>
              <w:rPr>
                <w:lang w:val="en-NZ"/>
              </w:rPr>
            </w:pPr>
            <w:r w:rsidRPr="00B06C8F">
              <w:t>Equivalence status</w:t>
            </w: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 xml:space="preserve">FWPCOT2268 Cut timber or engineered wood product to length or dimensions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FWPCOT2234 Dock material to length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Redesigned unit that includes content from FWPCOT2234 Dock material to length, FWPSAW2204 Dock boards with mechanical feed and FWPWPP2213 Cut panels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>Not equivalent</w:t>
            </w:r>
          </w:p>
          <w:p w:rsidR="00000000" w:rsidP="00B06C8F">
            <w:pPr>
              <w:pStyle w:val="BodyText"/>
              <w:rPr>
                <w:lang w:val="en-NZ"/>
              </w:rPr>
            </w:pP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FWPCOT2268 Cut timber or engineered wood product to length or dimensions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 xml:space="preserve">FWPSAW2204 Dock </w:t>
            </w:r>
            <w:r w:rsidRPr="00B06C8F">
              <w:t>boards with mechanical feed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Redesigned unit that includes content from FWPCOT2234 Dock material to length, FWPSAW2204 Dock boards with mechanical feed and FWPWPP2213 Cut panels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Not equivalent</w:t>
            </w:r>
          </w:p>
        </w:tc>
      </w:tr>
      <w:tr w:rsidTr="00B06C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FWPCOT2268 Cut timber or engineered wood product to length or d</w:t>
            </w:r>
            <w:r w:rsidRPr="00B06C8F">
              <w:t>imensions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FWPWPP2213 Cut panels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C8F">
            <w:pPr>
              <w:pStyle w:val="BodyText"/>
              <w:rPr>
                <w:lang w:val="en-NZ"/>
              </w:rPr>
            </w:pPr>
            <w:r w:rsidRPr="00B06C8F">
              <w:t>Redesigned unit that includes content from FWPCOT2234 Dock material to length, FWPSAW2204 Dock boards with mechanical feed and FWPWPP2213 Cut panels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C8F" w:rsidP="00B06C8F">
            <w:pPr>
              <w:pStyle w:val="BodyText"/>
            </w:pPr>
            <w:r w:rsidRPr="00B06C8F">
              <w:t>Not equivalent</w:t>
            </w:r>
          </w:p>
        </w:tc>
      </w:tr>
    </w:tbl>
    <w:p w:rsidR="005D3D5F" w:rsidP="00B06C8F">
      <w:pPr>
        <w:pStyle w:val="BodyText"/>
      </w:pPr>
    </w:p>
    <w:p w:rsidR="005D3D5F" w:rsidP="00B06C8F">
      <w:pPr>
        <w:pStyle w:val="BodyText"/>
      </w:pPr>
    </w:p>
    <w:p w:rsidR="00000000" w:rsidRPr="00B06C8F" w:rsidP="00B06C8F">
      <w:pPr>
        <w:pStyle w:val="Heading1"/>
      </w:pPr>
      <w:bookmarkStart w:id="8" w:name="O_1241621"/>
      <w:bookmarkEnd w:id="8"/>
      <w:r w:rsidRPr="00B06C8F">
        <w:t>Links</w:t>
      </w:r>
    </w:p>
    <w:p w:rsidR="00000000" w:rsidRPr="00B06C8F" w:rsidP="005D3D5F">
      <w:pPr>
        <w:pStyle w:val="BodyText"/>
      </w:pPr>
      <w:r w:rsidRPr="00B06C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651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6C8F" w:rsidP="00B06C8F"/>
    <w:sectPr w:rsidSect="00B06C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C8F" w:rsidRPr="005D3D5F" w:rsidP="005D3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5F" w:rsidP="00B06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D5F" w:rsidP="00B06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3D5F" w:rsidP="00B06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C8F" w:rsidRPr="005D3D5F" w:rsidP="005D3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5F" w:rsidRPr="002D2AF8" w:rsidP="00B06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FWPCOT2268 Cut timber or engineered wood product to length or dimensions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D3D5F" w:rsidP="00B06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62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ED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C8F"/>
  </w:style>
  <w:style w:type="character" w:customStyle="1" w:styleId="Heading1Char">
    <w:name w:val="Heading 1 Char"/>
    <w:basedOn w:val="DefaultParagraphFont"/>
    <w:link w:val="Heading1"/>
    <w:rsid w:val="00B06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C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06C8F"/>
    <w:rPr>
      <w:i/>
    </w:rPr>
  </w:style>
  <w:style w:type="paragraph" w:customStyle="1" w:styleId="SuperHeading">
    <w:name w:val="SuperHeading"/>
    <w:basedOn w:val="Normal"/>
    <w:rsid w:val="00B06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6C8F"/>
    <w:rPr>
      <w:b/>
    </w:rPr>
  </w:style>
  <w:style w:type="character" w:customStyle="1" w:styleId="Heading2Char">
    <w:name w:val="Heading 2 Char"/>
    <w:basedOn w:val="DefaultParagraphFont"/>
    <w:link w:val="Heading2"/>
    <w:rsid w:val="00B06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C8F"/>
    <w:rPr>
      <w:b/>
      <w:spacing w:val="0"/>
    </w:rPr>
  </w:style>
  <w:style w:type="paragraph" w:customStyle="1" w:styleId="SuperTitle">
    <w:name w:val="SuperTitle"/>
    <w:basedOn w:val="Title"/>
    <w:rsid w:val="00B06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C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C8F"/>
  </w:style>
  <w:style w:type="paragraph" w:styleId="TableofFigures">
    <w:name w:val="table of figures"/>
    <w:basedOn w:val="Normal"/>
    <w:next w:val="Normal"/>
    <w:semiHidden/>
    <w:rsid w:val="00B06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C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C8F"/>
    <w:rPr>
      <w:rFonts w:ascii="Wingdings" w:hAnsi="Wingdings"/>
    </w:rPr>
  </w:style>
  <w:style w:type="paragraph" w:customStyle="1" w:styleId="TableHeading">
    <w:name w:val="Table Heading"/>
    <w:basedOn w:val="HeadingBase"/>
    <w:rsid w:val="00B06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C8F"/>
    <w:rPr>
      <w:color w:val="0033CC"/>
      <w:u w:val="none"/>
    </w:rPr>
  </w:style>
  <w:style w:type="paragraph" w:customStyle="1" w:styleId="BodyTextRight">
    <w:name w:val="Body Text Right"/>
    <w:basedOn w:val="BodyText"/>
    <w:rsid w:val="00B06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C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C8F"/>
    <w:rPr>
      <w:sz w:val="32"/>
    </w:rPr>
  </w:style>
  <w:style w:type="paragraph" w:customStyle="1" w:styleId="HeadingProcedure">
    <w:name w:val="Heading Procedure"/>
    <w:basedOn w:val="HeadingBase"/>
    <w:next w:val="Normal"/>
    <w:rsid w:val="00B06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C8F"/>
    <w:pPr>
      <w:spacing w:before="60" w:after="60"/>
    </w:pPr>
  </w:style>
  <w:style w:type="paragraph" w:styleId="ListContinue">
    <w:name w:val="List Continue"/>
    <w:basedOn w:val="List"/>
    <w:rsid w:val="00B06C8F"/>
    <w:pPr>
      <w:ind w:firstLine="0"/>
    </w:pPr>
  </w:style>
  <w:style w:type="paragraph" w:customStyle="1" w:styleId="ListNote">
    <w:name w:val="List Note"/>
    <w:basedOn w:val="List"/>
    <w:rsid w:val="00B06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C8F"/>
    <w:rPr>
      <w:rFonts w:ascii="Courier New" w:hAnsi="Courier New"/>
    </w:rPr>
  </w:style>
  <w:style w:type="paragraph" w:customStyle="1" w:styleId="NoteBullet">
    <w:name w:val="Note Bullet"/>
    <w:basedOn w:val="Note"/>
    <w:rsid w:val="00B06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C8F"/>
    <w:rPr>
      <w:b/>
      <w:smallCaps/>
    </w:rPr>
  </w:style>
  <w:style w:type="paragraph" w:customStyle="1" w:styleId="TableListNumber">
    <w:name w:val="Table List Number"/>
    <w:basedOn w:val="ListNumber"/>
    <w:rsid w:val="00B06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C8F"/>
    <w:pPr>
      <w:numPr>
        <w:numId w:val="8"/>
      </w:numPr>
    </w:pPr>
  </w:style>
  <w:style w:type="paragraph" w:customStyle="1" w:styleId="ListAlpha2">
    <w:name w:val="List Alpha 2"/>
    <w:basedOn w:val="List2"/>
    <w:rsid w:val="00B06C8F"/>
    <w:pPr>
      <w:numPr>
        <w:numId w:val="7"/>
      </w:numPr>
    </w:pPr>
  </w:style>
  <w:style w:type="paragraph" w:styleId="List2">
    <w:name w:val="List 2"/>
    <w:basedOn w:val="BodyText"/>
    <w:rsid w:val="00B06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C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C8F"/>
    <w:pPr>
      <w:numPr>
        <w:numId w:val="3"/>
      </w:numPr>
    </w:pPr>
  </w:style>
  <w:style w:type="paragraph" w:styleId="ListContinue2">
    <w:name w:val="List Continue 2"/>
    <w:basedOn w:val="List2"/>
    <w:rsid w:val="00B06C8F"/>
    <w:pPr>
      <w:ind w:firstLine="0"/>
    </w:pPr>
  </w:style>
  <w:style w:type="paragraph" w:styleId="ListContinue3">
    <w:name w:val="List Continue 3"/>
    <w:basedOn w:val="List3"/>
    <w:rsid w:val="00B06C8F"/>
    <w:pPr>
      <w:ind w:left="1021" w:firstLine="0"/>
    </w:pPr>
  </w:style>
  <w:style w:type="paragraph" w:styleId="ListContinue4">
    <w:name w:val="List Continue 4"/>
    <w:basedOn w:val="List4"/>
    <w:rsid w:val="00B06C8F"/>
    <w:pPr>
      <w:ind w:firstLine="0"/>
    </w:pPr>
  </w:style>
  <w:style w:type="paragraph" w:styleId="ListContinue5">
    <w:name w:val="List Continue 5"/>
    <w:basedOn w:val="List5"/>
    <w:rsid w:val="00B06C8F"/>
    <w:pPr>
      <w:ind w:firstLine="0"/>
    </w:pPr>
  </w:style>
  <w:style w:type="paragraph" w:styleId="ListNumber3">
    <w:name w:val="List Number 3"/>
    <w:basedOn w:val="List3"/>
    <w:rsid w:val="00B06C8F"/>
    <w:pPr>
      <w:numPr>
        <w:numId w:val="4"/>
      </w:numPr>
    </w:pPr>
  </w:style>
  <w:style w:type="paragraph" w:styleId="ListNumber4">
    <w:name w:val="List Number 4"/>
    <w:basedOn w:val="List4"/>
    <w:rsid w:val="00B06C8F"/>
    <w:pPr>
      <w:numPr>
        <w:numId w:val="5"/>
      </w:numPr>
    </w:pPr>
  </w:style>
  <w:style w:type="paragraph" w:styleId="ListNumber5">
    <w:name w:val="List Number 5"/>
    <w:basedOn w:val="List5"/>
    <w:rsid w:val="00B06C8F"/>
    <w:pPr>
      <w:numPr>
        <w:numId w:val="6"/>
      </w:numPr>
    </w:pPr>
  </w:style>
  <w:style w:type="paragraph" w:styleId="BlockText">
    <w:name w:val="Block Text"/>
    <w:basedOn w:val="Normal"/>
    <w:rsid w:val="00B06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C8F"/>
    <w:rPr>
      <w:sz w:val="16"/>
      <w:vertAlign w:val="superscript"/>
    </w:rPr>
  </w:style>
  <w:style w:type="character" w:customStyle="1" w:styleId="Symbols">
    <w:name w:val="Symbols"/>
    <w:basedOn w:val="DefaultParagraphFont"/>
    <w:rsid w:val="00B06C8F"/>
    <w:rPr>
      <w:rFonts w:ascii="Symbol" w:hAnsi="Symbol"/>
    </w:rPr>
  </w:style>
  <w:style w:type="character" w:customStyle="1" w:styleId="MenuOptions">
    <w:name w:val="Menu Options"/>
    <w:basedOn w:val="DefaultParagraphFont"/>
    <w:rsid w:val="00B06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C8F"/>
    <w:rPr>
      <w:b/>
    </w:rPr>
  </w:style>
  <w:style w:type="character" w:customStyle="1" w:styleId="Underlined">
    <w:name w:val="Underlined"/>
    <w:basedOn w:val="DefaultParagraphFont"/>
    <w:rsid w:val="00B06C8F"/>
    <w:rPr>
      <w:u w:val="single"/>
    </w:rPr>
  </w:style>
  <w:style w:type="paragraph" w:customStyle="1" w:styleId="TableBodyTextRight">
    <w:name w:val="Table Body Text Right"/>
    <w:basedOn w:val="TableBodyText"/>
    <w:rsid w:val="00B06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C8F"/>
    <w:rPr>
      <w:sz w:val="18"/>
    </w:rPr>
  </w:style>
  <w:style w:type="paragraph" w:customStyle="1" w:styleId="BodySmallRight">
    <w:name w:val="Body Small Right"/>
    <w:basedOn w:val="BodyTextRight"/>
    <w:rsid w:val="00B06C8F"/>
    <w:rPr>
      <w:sz w:val="18"/>
      <w:szCs w:val="18"/>
    </w:rPr>
  </w:style>
  <w:style w:type="paragraph" w:customStyle="1" w:styleId="MarginEdition">
    <w:name w:val="Margin Edition"/>
    <w:basedOn w:val="MarginNote"/>
    <w:rsid w:val="00B06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C8F"/>
    <w:rPr>
      <w:sz w:val="2"/>
      <w:szCs w:val="2"/>
    </w:rPr>
  </w:style>
  <w:style w:type="character" w:customStyle="1" w:styleId="Small">
    <w:name w:val="Small"/>
    <w:basedOn w:val="DefaultParagraphFont"/>
    <w:rsid w:val="00B06C8F"/>
    <w:rPr>
      <w:sz w:val="16"/>
    </w:rPr>
  </w:style>
  <w:style w:type="paragraph" w:customStyle="1" w:styleId="WideTable">
    <w:name w:val="Wide Table"/>
    <w:basedOn w:val="Normal"/>
    <w:rsid w:val="00B06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C8F"/>
  </w:style>
  <w:style w:type="paragraph" w:styleId="Quote">
    <w:name w:val="Quote"/>
    <w:basedOn w:val="Heading1"/>
    <w:link w:val="QuoteChar"/>
    <w:qFormat/>
    <w:rsid w:val="00B06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C8F"/>
    <w:pPr>
      <w:pageBreakBefore/>
    </w:pPr>
  </w:style>
  <w:style w:type="paragraph" w:customStyle="1" w:styleId="Border">
    <w:name w:val="Border"/>
    <w:basedOn w:val="Normal"/>
    <w:qFormat/>
    <w:rsid w:val="00B06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C8F"/>
    <w:rPr>
      <w:u w:val="single"/>
    </w:rPr>
  </w:style>
  <w:style w:type="character" w:customStyle="1" w:styleId="BoldandItalics">
    <w:name w:val="Bold and Italics"/>
    <w:qFormat/>
    <w:rsid w:val="00B06C8F"/>
    <w:rPr>
      <w:b/>
      <w:i/>
      <w:u w:val="none"/>
    </w:rPr>
  </w:style>
  <w:style w:type="paragraph" w:styleId="BalloonText">
    <w:name w:val="Balloon Text"/>
    <w:basedOn w:val="Normal"/>
    <w:link w:val="BalloonTextChar"/>
    <w:rsid w:val="00B06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C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3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4420</Characters>
  <Application>Microsoft Office Word</Application>
  <DocSecurity>0</DocSecurity>
  <Lines>176</Lines>
  <Paragraphs>91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FWPCOT2268 Cut timber or engineered wood product to length or dimensions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