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658" w:rsidP="00C26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FWPCOT2267 Operate mobile hydraulic log splitter</w:t>
      </w:r>
      <w:r>
        <w:fldChar w:fldCharType="end"/>
      </w:r>
    </w:p>
    <w:p w:rsidR="00C26658" w:rsidP="00C26658">
      <w:pPr>
        <w:pStyle w:val="Version"/>
        <w:sectPr w:rsidSect="00144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D42" w:rsidP="00144D42">
      <w:pPr>
        <w:pStyle w:val="SuperHeading"/>
      </w:pPr>
      <w:r w:rsidRPr="00144D42">
        <w:t>FWPCOT2267 Operate mobile hydraulic log splitter</w:t>
      </w:r>
    </w:p>
    <w:p w:rsidR="00000000" w:rsidRPr="00144D42" w:rsidP="00144D42">
      <w:pPr>
        <w:pStyle w:val="Heading1"/>
      </w:pPr>
      <w:bookmarkStart w:id="1" w:name="O_1207144"/>
      <w:bookmarkEnd w:id="1"/>
      <w:r w:rsidRPr="00144D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Comments</w:t>
            </w:r>
          </w:p>
        </w:tc>
      </w:tr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>This version released with FWP Forest and Wood Products Training Package Version 7.0.</w:t>
            </w:r>
          </w:p>
        </w:tc>
      </w:tr>
    </w:tbl>
    <w:p w:rsidR="00000000" w:rsidRPr="00144D42" w:rsidP="00144D42">
      <w:pPr>
        <w:pStyle w:val="BodyText"/>
      </w:pPr>
    </w:p>
    <w:p w:rsidR="00000000" w:rsidRPr="00144D42" w:rsidP="00144D42">
      <w:pPr>
        <w:pStyle w:val="AllowPageBreak"/>
      </w:pPr>
    </w:p>
    <w:p w:rsidR="00000000" w:rsidRPr="00144D42" w:rsidP="00144D42">
      <w:pPr>
        <w:pStyle w:val="Heading1"/>
      </w:pPr>
      <w:bookmarkStart w:id="2" w:name="O_1207145"/>
      <w:bookmarkEnd w:id="2"/>
      <w:r w:rsidRPr="00144D42">
        <w:t>Application</w:t>
      </w:r>
    </w:p>
    <w:p w:rsidR="00000000" w:rsidRPr="00144D42" w:rsidP="00C26658">
      <w:pPr>
        <w:pStyle w:val="BodyText"/>
      </w:pPr>
      <w:r w:rsidRPr="00144D42">
        <w:t xml:space="preserve">This unit of competency describes the skills and knowledge required to operate </w:t>
      </w:r>
      <w:r w:rsidRPr="00144D42">
        <w:t>a mobile hydraulic splitting unit to split timber for use in rural settings or to produce firewood.</w:t>
      </w:r>
    </w:p>
    <w:p w:rsidR="00000000" w:rsidRPr="00144D42" w:rsidP="00C26658">
      <w:pPr>
        <w:pStyle w:val="BodyText"/>
      </w:pPr>
      <w:r w:rsidRPr="00144D42">
        <w:t xml:space="preserve">The unit applies to individuals who operate mobile hydraulic splitting equipment as part of forestry operations. </w:t>
      </w:r>
    </w:p>
    <w:p w:rsidR="00000000" w:rsidRPr="00144D42" w:rsidP="00C26658">
      <w:pPr>
        <w:pStyle w:val="BodyText"/>
      </w:pPr>
      <w:r w:rsidRPr="00144D42">
        <w:t>No licensing, legislative, regulatory or c</w:t>
      </w:r>
      <w:r w:rsidRPr="00144D42">
        <w:t>ertification requirements apply to this unit at the time of publication.</w:t>
      </w:r>
    </w:p>
    <w:p w:rsidR="00000000" w:rsidRPr="00144D42" w:rsidP="00144D42">
      <w:pPr>
        <w:pStyle w:val="Heading1"/>
      </w:pPr>
      <w:bookmarkStart w:id="3" w:name="O_1207146"/>
      <w:bookmarkEnd w:id="3"/>
      <w:r w:rsidRPr="00144D42">
        <w:t>Pre-requisite Unit</w:t>
      </w:r>
    </w:p>
    <w:p w:rsidR="00000000" w:rsidRPr="00144D42" w:rsidP="00C26658">
      <w:pPr>
        <w:pStyle w:val="BodyText"/>
      </w:pPr>
      <w:r w:rsidRPr="00144D42">
        <w:t>Nil</w:t>
      </w:r>
    </w:p>
    <w:p w:rsidR="00000000" w:rsidRPr="00144D42" w:rsidP="00144D42">
      <w:pPr>
        <w:pStyle w:val="Heading1"/>
      </w:pPr>
      <w:bookmarkStart w:id="4" w:name="O_1207148"/>
      <w:bookmarkEnd w:id="4"/>
      <w:r w:rsidRPr="00144D42">
        <w:t>Unit Sector</w:t>
      </w:r>
    </w:p>
    <w:p w:rsidR="00000000" w:rsidRPr="00144D42" w:rsidP="00C26658">
      <w:pPr>
        <w:pStyle w:val="BodyText"/>
      </w:pPr>
      <w:r w:rsidRPr="00144D42">
        <w:t>Common Technical (COT)</w:t>
      </w:r>
    </w:p>
    <w:p w:rsidR="00000000" w:rsidRPr="00144D42" w:rsidP="00144D42">
      <w:pPr>
        <w:pStyle w:val="Heading1"/>
      </w:pPr>
      <w:bookmarkStart w:id="5" w:name="O_1207149"/>
      <w:bookmarkEnd w:id="5"/>
      <w:r w:rsidRPr="00144D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Performance Criteria</w:t>
            </w:r>
          </w:p>
        </w:tc>
      </w:tr>
      <w:tr w:rsidTr="00C2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1. Prepare for splitting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>1.1 Determine job requirements from work order or instruction, and where required</w:t>
            </w:r>
            <w:r w:rsidRPr="00144D42">
              <w:t xml:space="preserve"> seek clarification from appropriate personnel</w:t>
            </w:r>
          </w:p>
          <w:p w:rsidR="00000000" w:rsidRPr="00144D42" w:rsidP="00144D42">
            <w:pPr>
              <w:pStyle w:val="BodyText"/>
            </w:pPr>
            <w:r w:rsidRPr="00144D42">
              <w:t>1.2 Confirm production targets and assess wood flow requirements to ensure efficient machine operation and overall productivity</w:t>
            </w:r>
          </w:p>
          <w:p w:rsidR="00000000" w:rsidRPr="00144D42" w:rsidP="00144D42">
            <w:pPr>
              <w:pStyle w:val="BodyText"/>
            </w:pPr>
            <w:r w:rsidRPr="00144D42">
              <w:t>1.3 Confirm safety and environmental requirements for the task according to workp</w:t>
            </w:r>
            <w:r w:rsidRPr="00144D42">
              <w:t>lace procedures</w:t>
            </w:r>
          </w:p>
          <w:p w:rsidR="00000000" w:rsidRPr="00144D42" w:rsidP="00144D42">
            <w:pPr>
              <w:pStyle w:val="BodyText"/>
            </w:pPr>
            <w:r w:rsidRPr="00144D42">
              <w:t xml:space="preserve">1.4 Identify, assess and take actions to mitigate risks and hazards </w:t>
            </w:r>
            <w:r w:rsidRPr="00144D42">
              <w:t>associated with machine operations</w:t>
            </w:r>
          </w:p>
          <w:p w:rsidR="00000000" w:rsidRPr="00144D42" w:rsidP="00144D42">
            <w:pPr>
              <w:pStyle w:val="BodyText"/>
            </w:pPr>
            <w:r w:rsidRPr="00144D42">
              <w:t xml:space="preserve">1.5 Identify emergency plan procedures to follow in the event of an incident or accident </w:t>
            </w:r>
          </w:p>
          <w:p w:rsidR="00000000" w:rsidRPr="00144D42" w:rsidP="00144D42">
            <w:pPr>
              <w:pStyle w:val="BodyText"/>
            </w:pPr>
            <w:r w:rsidRPr="00144D42">
              <w:t>1.6 Identify type and quantity of timber blocks</w:t>
            </w:r>
            <w:r w:rsidRPr="00144D42">
              <w:t xml:space="preserve"> to be split and quality requirements for split material</w:t>
            </w:r>
          </w:p>
          <w:p w:rsidR="00000000" w:rsidRPr="00144D42" w:rsidP="00144D42">
            <w:pPr>
              <w:pStyle w:val="BodyText"/>
            </w:pPr>
            <w:r w:rsidRPr="00144D42">
              <w:t>1.7 Consult with appropriate personnel to ensure that work is coordinated effectively with others in the workplace</w:t>
            </w:r>
          </w:p>
          <w:p w:rsidR="00000000" w:rsidRPr="00144D42" w:rsidP="00144D42">
            <w:pPr>
              <w:pStyle w:val="BodyText"/>
            </w:pPr>
            <w:r w:rsidRPr="00144D42">
              <w:t>1.8 Select, use and store personal protective equipment and clothing appropriate to work task</w:t>
            </w:r>
          </w:p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 xml:space="preserve">1.9 Conduct pre-operational machinery and fuel checks, and position, secure and adjust hydraulic splitter according to manufacturer recommendations and workplace </w:t>
            </w:r>
            <w:r w:rsidRPr="00144D42">
              <w:t>procedures</w:t>
            </w:r>
          </w:p>
        </w:tc>
      </w:tr>
      <w:tr w:rsidTr="00C2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2. Split timber and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>2.1 Select and test vertical or horizontal splitting operations</w:t>
            </w:r>
          </w:p>
          <w:p w:rsidR="00000000" w:rsidRPr="00144D42" w:rsidP="00144D42">
            <w:pPr>
              <w:pStyle w:val="BodyText"/>
            </w:pPr>
            <w:r w:rsidRPr="00144D42">
              <w:t>2.2 Ensure splitter is kept clear of timber shards and debris</w:t>
            </w:r>
          </w:p>
          <w:p w:rsidR="00000000" w:rsidRPr="00144D42" w:rsidP="00144D42">
            <w:pPr>
              <w:pStyle w:val="BodyText"/>
            </w:pPr>
            <w:r w:rsidRPr="00144D42">
              <w:t>2.3 Position and secure timber blocks pre-cut to fit within the hydraulic splitter</w:t>
            </w:r>
          </w:p>
          <w:p w:rsidR="00000000" w:rsidRPr="00144D42" w:rsidP="00144D42">
            <w:pPr>
              <w:pStyle w:val="BodyText"/>
            </w:pPr>
            <w:r w:rsidRPr="00144D42">
              <w:t>2.4</w:t>
            </w:r>
            <w:r w:rsidRPr="00144D42">
              <w:t xml:space="preserve"> Split timber into sizes that suit standard fireplaces, in line with safe work procedure</w:t>
            </w:r>
          </w:p>
          <w:p w:rsidR="00000000" w:rsidRPr="00144D42" w:rsidP="00144D42">
            <w:pPr>
              <w:pStyle w:val="BodyText"/>
            </w:pPr>
            <w:r w:rsidRPr="00144D42">
              <w:t>2.5 Stack or load split timber for transportation</w:t>
            </w:r>
          </w:p>
          <w:p w:rsidR="00000000" w:rsidRPr="00144D42" w:rsidP="00144D42">
            <w:pPr>
              <w:pStyle w:val="BodyText"/>
            </w:pPr>
            <w:r w:rsidRPr="00144D42">
              <w:t>2.6 Set aside split timber that does not meet size requirements for recycling or re-use according to workplace proced</w:t>
            </w:r>
            <w:r w:rsidRPr="00144D42">
              <w:t>ures</w:t>
            </w:r>
          </w:p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2.7 Record and report production outcomes and equipment faults to appropriate personnel, according to workplace procedures</w:t>
            </w:r>
          </w:p>
        </w:tc>
      </w:tr>
      <w:tr w:rsidTr="00C26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3. Carry out machine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>3.1 Follow equipment lock-out procedures according to workplace health and safety req</w:t>
            </w:r>
            <w:r w:rsidRPr="00144D42">
              <w:t>uirements and workplace procedures</w:t>
            </w:r>
          </w:p>
          <w:p w:rsidR="00000000" w:rsidRPr="00144D42" w:rsidP="00144D42">
            <w:pPr>
              <w:pStyle w:val="BodyText"/>
            </w:pPr>
            <w:r w:rsidRPr="00144D42">
              <w:t>3.2 Conduct visual inspection and fault finding procedures according to manufacturer recommendations and workplace procedures</w:t>
            </w:r>
          </w:p>
          <w:p w:rsidR="00000000" w:rsidRPr="00144D42" w:rsidP="00144D42">
            <w:pPr>
              <w:pStyle w:val="BodyText"/>
            </w:pPr>
            <w:r w:rsidRPr="00144D42">
              <w:t>3.3 Conduct routine operational servicing to maintain optimum operational performance of equipm</w:t>
            </w:r>
            <w:r w:rsidRPr="00144D42">
              <w:t>ent</w:t>
            </w:r>
          </w:p>
          <w:p w:rsidR="00000000" w:rsidRPr="00144D42" w:rsidP="00144D42">
            <w:pPr>
              <w:pStyle w:val="BodyText"/>
            </w:pPr>
            <w:r w:rsidRPr="00144D42">
              <w:t>3.4 Diagnose faults, malfunctions or problems with equipment and report according to workplace procedures</w:t>
            </w:r>
          </w:p>
          <w:p w:rsidR="00000000" w:rsidRPr="00144D42" w:rsidP="00144D42">
            <w:pPr>
              <w:pStyle w:val="BodyText"/>
            </w:pPr>
            <w:r w:rsidRPr="00144D42">
              <w:t>3.5 Clean and store equipment, attachments and other ancillary equipment</w:t>
            </w:r>
          </w:p>
          <w:p w:rsidR="00000000" w:rsidRPr="00144D42" w:rsidP="00144D42">
            <w:pPr>
              <w:pStyle w:val="BodyText"/>
            </w:pPr>
            <w:r w:rsidRPr="00144D42">
              <w:t xml:space="preserve">3.6 Record and report splitter operation results according to workplace </w:t>
            </w:r>
            <w:r w:rsidRPr="00144D42">
              <w:t>p</w:t>
            </w:r>
            <w:r w:rsidRPr="00144D42">
              <w:t>rocedures</w:t>
            </w:r>
          </w:p>
        </w:tc>
      </w:tr>
    </w:tbl>
    <w:p w:rsidR="00000000" w:rsidRPr="00144D42" w:rsidP="00144D42">
      <w:pPr>
        <w:pStyle w:val="BodyText"/>
      </w:pPr>
    </w:p>
    <w:p w:rsidR="00000000" w:rsidRPr="00144D42" w:rsidP="00144D42">
      <w:pPr>
        <w:pStyle w:val="AllowPageBreak"/>
      </w:pPr>
    </w:p>
    <w:p w:rsidR="00000000" w:rsidRPr="00144D42" w:rsidP="00144D42">
      <w:pPr>
        <w:pStyle w:val="Heading1"/>
      </w:pPr>
      <w:bookmarkStart w:id="6" w:name="O_1207150"/>
      <w:bookmarkEnd w:id="6"/>
      <w:r w:rsidRPr="00144D42">
        <w:t>Foundation Skills</w:t>
      </w:r>
    </w:p>
    <w:p w:rsidR="00000000" w:rsidRPr="00C26658" w:rsidP="00C26658">
      <w:pPr>
        <w:pStyle w:val="BodyText"/>
        <w:rPr>
          <w:i/>
        </w:rPr>
      </w:pPr>
      <w:r w:rsidRPr="00C2665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Description</w:t>
            </w:r>
          </w:p>
        </w:tc>
      </w:tr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ListBullet"/>
            </w:pPr>
            <w:r w:rsidRPr="00144D42">
              <w:t>Read production and safety plans relevant to mobile splitting operations</w:t>
            </w:r>
          </w:p>
          <w:p w:rsidR="00000000" w:rsidP="00144D42">
            <w:pPr>
              <w:pStyle w:val="ListBullet"/>
              <w:rPr>
                <w:lang w:val="en-NZ"/>
              </w:rPr>
            </w:pPr>
            <w:r w:rsidRPr="00144D42">
              <w:t xml:space="preserve">Read standard operating procedures for mobile splitting machines </w:t>
            </w:r>
          </w:p>
        </w:tc>
      </w:tr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ListBullet"/>
              <w:rPr>
                <w:lang w:val="en-NZ"/>
              </w:rPr>
            </w:pPr>
            <w:r w:rsidRPr="00144D42">
              <w:t>Complete paper-based or electronic forms to record production and machine maintenance information</w:t>
            </w:r>
          </w:p>
        </w:tc>
      </w:tr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ListBullet"/>
              <w:rPr>
                <w:lang w:val="en-NZ"/>
              </w:rPr>
            </w:pPr>
            <w:r w:rsidRPr="00144D42">
              <w:t>Ask questions to clarify contents of work instructions</w:t>
            </w:r>
          </w:p>
        </w:tc>
      </w:tr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ListBullet"/>
            </w:pPr>
            <w:r w:rsidRPr="00144D42">
              <w:t>Estimate and count number of blocks to be split</w:t>
            </w:r>
          </w:p>
        </w:tc>
      </w:tr>
    </w:tbl>
    <w:p w:rsidR="00000000" w:rsidRPr="00144D42" w:rsidP="00144D42">
      <w:pPr>
        <w:pStyle w:val="BodyText"/>
      </w:pPr>
    </w:p>
    <w:p w:rsidR="00000000" w:rsidRPr="00144D42" w:rsidP="00144D42">
      <w:pPr>
        <w:pStyle w:val="AllowPageBreak"/>
      </w:pPr>
    </w:p>
    <w:p w:rsidR="00000000" w:rsidRPr="00144D42" w:rsidP="00144D42">
      <w:pPr>
        <w:pStyle w:val="Heading1"/>
      </w:pPr>
      <w:bookmarkStart w:id="7" w:name="O_1207152"/>
      <w:bookmarkEnd w:id="7"/>
      <w:r w:rsidRPr="00144D42">
        <w:t>Un</w:t>
      </w:r>
      <w:r w:rsidRPr="00144D42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Bold"/>
              <w:rPr>
                <w:lang w:val="en-NZ"/>
              </w:rPr>
            </w:pPr>
            <w:r w:rsidRPr="00144D42">
              <w:t>Equivalence status</w:t>
            </w:r>
          </w:p>
        </w:tc>
      </w:tr>
      <w:tr w:rsidTr="00144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FWPCOT2267 Operate mobile hydraulic log splitter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 xml:space="preserve">FWPHAR2205 Conduct mobile splitting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 xml:space="preserve">Updated title </w:t>
            </w:r>
          </w:p>
          <w:p w:rsidR="00000000" w:rsidRPr="00144D42" w:rsidP="00144D42">
            <w:pPr>
              <w:pStyle w:val="BodyText"/>
            </w:pPr>
            <w:r w:rsidRPr="00144D42">
              <w:t>Updated Elements and Performance Criteria</w:t>
            </w:r>
          </w:p>
          <w:p w:rsidR="00000000" w:rsidRPr="00144D42" w:rsidP="00144D42">
            <w:pPr>
              <w:pStyle w:val="BodyText"/>
            </w:pPr>
            <w:r w:rsidRPr="00144D42">
              <w:t>Reworded Performance Evidence</w:t>
            </w:r>
          </w:p>
          <w:p w:rsidR="00000000" w:rsidRPr="00144D42" w:rsidP="00144D42">
            <w:pPr>
              <w:pStyle w:val="BodyText"/>
            </w:pPr>
            <w:r w:rsidRPr="00144D42">
              <w:t>Updated Knowledge Evidence</w:t>
            </w:r>
          </w:p>
          <w:p w:rsidR="00000000" w:rsidP="00144D42">
            <w:pPr>
              <w:pStyle w:val="BodyText"/>
              <w:rPr>
                <w:lang w:val="en-NZ"/>
              </w:rPr>
            </w:pPr>
            <w:r w:rsidRPr="00144D42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D42" w:rsidP="00144D42">
            <w:pPr>
              <w:pStyle w:val="BodyText"/>
            </w:pPr>
            <w:r w:rsidRPr="00144D42">
              <w:t xml:space="preserve">Not equivalent </w:t>
            </w:r>
          </w:p>
        </w:tc>
      </w:tr>
    </w:tbl>
    <w:p w:rsidR="00000000" w:rsidRPr="00144D42" w:rsidP="00144D42">
      <w:pPr>
        <w:pStyle w:val="BodyText"/>
      </w:pPr>
    </w:p>
    <w:p w:rsidR="00000000" w:rsidRPr="00144D42" w:rsidP="00144D42">
      <w:pPr>
        <w:pStyle w:val="AllowPageBreak"/>
      </w:pPr>
    </w:p>
    <w:p w:rsidR="00000000" w:rsidRPr="00144D42" w:rsidP="00144D42">
      <w:pPr>
        <w:pStyle w:val="Heading1"/>
      </w:pPr>
      <w:bookmarkStart w:id="8" w:name="O_1207159"/>
      <w:bookmarkEnd w:id="8"/>
      <w:r w:rsidRPr="00144D42">
        <w:t>Links</w:t>
      </w:r>
    </w:p>
    <w:p w:rsidR="00000000" w:rsidRPr="00144D42" w:rsidP="00C26658">
      <w:pPr>
        <w:pStyle w:val="BodyText"/>
      </w:pPr>
      <w:r w:rsidRPr="00144D42">
        <w:t>Companion Volumes, including Implementation Guides, are availa</w:t>
      </w:r>
      <w:r w:rsidRPr="00144D42">
        <w:t xml:space="preserve">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D7A7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44D42" w:rsidP="00144D42"/>
    <w:sectPr w:rsidSect="00144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42" w:rsidRPr="00C26658" w:rsidP="00C26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58" w:rsidP="00144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658" w:rsidP="00144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6658" w:rsidP="00144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D42" w:rsidRPr="00C26658" w:rsidP="00C26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58" w:rsidRPr="002D2AF8" w:rsidP="00144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FWPCOT2267 Operate mobile hydraulic log splitter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26658" w:rsidP="00144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D8C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AC9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D42"/>
  </w:style>
  <w:style w:type="character" w:customStyle="1" w:styleId="Heading1Char">
    <w:name w:val="Heading 1 Char"/>
    <w:basedOn w:val="DefaultParagraphFont"/>
    <w:link w:val="Heading1"/>
    <w:rsid w:val="00144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D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44D42"/>
    <w:rPr>
      <w:i/>
    </w:rPr>
  </w:style>
  <w:style w:type="paragraph" w:customStyle="1" w:styleId="SuperHeading">
    <w:name w:val="SuperHeading"/>
    <w:basedOn w:val="Normal"/>
    <w:rsid w:val="00144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4D42"/>
    <w:rPr>
      <w:b/>
    </w:rPr>
  </w:style>
  <w:style w:type="character" w:customStyle="1" w:styleId="Heading2Char">
    <w:name w:val="Heading 2 Char"/>
    <w:basedOn w:val="DefaultParagraphFont"/>
    <w:link w:val="Heading2"/>
    <w:rsid w:val="00144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D42"/>
    <w:rPr>
      <w:b/>
      <w:spacing w:val="0"/>
    </w:rPr>
  </w:style>
  <w:style w:type="paragraph" w:customStyle="1" w:styleId="SuperTitle">
    <w:name w:val="SuperTitle"/>
    <w:basedOn w:val="Title"/>
    <w:rsid w:val="00144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D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D42"/>
  </w:style>
  <w:style w:type="paragraph" w:styleId="TableofFigures">
    <w:name w:val="table of figures"/>
    <w:basedOn w:val="Normal"/>
    <w:next w:val="Normal"/>
    <w:semiHidden/>
    <w:rsid w:val="00144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D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4D42"/>
    <w:rPr>
      <w:rFonts w:ascii="Wingdings" w:hAnsi="Wingdings"/>
    </w:rPr>
  </w:style>
  <w:style w:type="paragraph" w:customStyle="1" w:styleId="TableHeading">
    <w:name w:val="Table Heading"/>
    <w:basedOn w:val="HeadingBase"/>
    <w:rsid w:val="00144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D42"/>
    <w:rPr>
      <w:color w:val="0033CC"/>
      <w:u w:val="none"/>
    </w:rPr>
  </w:style>
  <w:style w:type="paragraph" w:customStyle="1" w:styleId="BodyTextRight">
    <w:name w:val="Body Text Right"/>
    <w:basedOn w:val="BodyText"/>
    <w:rsid w:val="00144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D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D42"/>
    <w:rPr>
      <w:sz w:val="32"/>
    </w:rPr>
  </w:style>
  <w:style w:type="paragraph" w:customStyle="1" w:styleId="HeadingProcedure">
    <w:name w:val="Heading Procedure"/>
    <w:basedOn w:val="HeadingBase"/>
    <w:next w:val="Normal"/>
    <w:rsid w:val="00144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D42"/>
    <w:pPr>
      <w:spacing w:before="60" w:after="60"/>
    </w:pPr>
  </w:style>
  <w:style w:type="paragraph" w:styleId="ListContinue">
    <w:name w:val="List Continue"/>
    <w:basedOn w:val="List"/>
    <w:rsid w:val="00144D42"/>
    <w:pPr>
      <w:ind w:firstLine="0"/>
    </w:pPr>
  </w:style>
  <w:style w:type="paragraph" w:customStyle="1" w:styleId="ListNote">
    <w:name w:val="List Note"/>
    <w:basedOn w:val="List"/>
    <w:rsid w:val="00144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D42"/>
    <w:rPr>
      <w:rFonts w:ascii="Courier New" w:hAnsi="Courier New"/>
    </w:rPr>
  </w:style>
  <w:style w:type="paragraph" w:customStyle="1" w:styleId="NoteBullet">
    <w:name w:val="Note Bullet"/>
    <w:basedOn w:val="Note"/>
    <w:rsid w:val="00144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D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D42"/>
    <w:rPr>
      <w:b/>
      <w:smallCaps/>
    </w:rPr>
  </w:style>
  <w:style w:type="paragraph" w:customStyle="1" w:styleId="TableListNumber">
    <w:name w:val="Table List Number"/>
    <w:basedOn w:val="ListNumber"/>
    <w:rsid w:val="00144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D42"/>
    <w:pPr>
      <w:numPr>
        <w:numId w:val="8"/>
      </w:numPr>
    </w:pPr>
  </w:style>
  <w:style w:type="paragraph" w:customStyle="1" w:styleId="ListAlpha2">
    <w:name w:val="List Alpha 2"/>
    <w:basedOn w:val="List2"/>
    <w:rsid w:val="00144D42"/>
    <w:pPr>
      <w:numPr>
        <w:numId w:val="7"/>
      </w:numPr>
    </w:pPr>
  </w:style>
  <w:style w:type="paragraph" w:styleId="List2">
    <w:name w:val="List 2"/>
    <w:basedOn w:val="BodyText"/>
    <w:rsid w:val="00144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D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D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4D42"/>
    <w:pPr>
      <w:numPr>
        <w:numId w:val="3"/>
      </w:numPr>
    </w:pPr>
  </w:style>
  <w:style w:type="paragraph" w:styleId="ListContinue2">
    <w:name w:val="List Continue 2"/>
    <w:basedOn w:val="List2"/>
    <w:rsid w:val="00144D42"/>
    <w:pPr>
      <w:ind w:firstLine="0"/>
    </w:pPr>
  </w:style>
  <w:style w:type="paragraph" w:styleId="ListContinue3">
    <w:name w:val="List Continue 3"/>
    <w:basedOn w:val="List3"/>
    <w:rsid w:val="00144D42"/>
    <w:pPr>
      <w:ind w:left="1021" w:firstLine="0"/>
    </w:pPr>
  </w:style>
  <w:style w:type="paragraph" w:styleId="ListContinue4">
    <w:name w:val="List Continue 4"/>
    <w:basedOn w:val="List4"/>
    <w:rsid w:val="00144D42"/>
    <w:pPr>
      <w:ind w:firstLine="0"/>
    </w:pPr>
  </w:style>
  <w:style w:type="paragraph" w:styleId="ListContinue5">
    <w:name w:val="List Continue 5"/>
    <w:basedOn w:val="List5"/>
    <w:rsid w:val="00144D42"/>
    <w:pPr>
      <w:ind w:firstLine="0"/>
    </w:pPr>
  </w:style>
  <w:style w:type="paragraph" w:styleId="ListNumber3">
    <w:name w:val="List Number 3"/>
    <w:basedOn w:val="List3"/>
    <w:rsid w:val="00144D42"/>
    <w:pPr>
      <w:numPr>
        <w:numId w:val="4"/>
      </w:numPr>
    </w:pPr>
  </w:style>
  <w:style w:type="paragraph" w:styleId="ListNumber4">
    <w:name w:val="List Number 4"/>
    <w:basedOn w:val="List4"/>
    <w:rsid w:val="00144D42"/>
    <w:pPr>
      <w:numPr>
        <w:numId w:val="5"/>
      </w:numPr>
    </w:pPr>
  </w:style>
  <w:style w:type="paragraph" w:styleId="ListNumber5">
    <w:name w:val="List Number 5"/>
    <w:basedOn w:val="List5"/>
    <w:rsid w:val="00144D42"/>
    <w:pPr>
      <w:numPr>
        <w:numId w:val="6"/>
      </w:numPr>
    </w:pPr>
  </w:style>
  <w:style w:type="paragraph" w:styleId="BlockText">
    <w:name w:val="Block Text"/>
    <w:basedOn w:val="Normal"/>
    <w:rsid w:val="00144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D42"/>
    <w:rPr>
      <w:sz w:val="16"/>
      <w:vertAlign w:val="superscript"/>
    </w:rPr>
  </w:style>
  <w:style w:type="character" w:customStyle="1" w:styleId="Symbols">
    <w:name w:val="Symbols"/>
    <w:basedOn w:val="DefaultParagraphFont"/>
    <w:rsid w:val="00144D42"/>
    <w:rPr>
      <w:rFonts w:ascii="Symbol" w:hAnsi="Symbol"/>
    </w:rPr>
  </w:style>
  <w:style w:type="character" w:customStyle="1" w:styleId="MenuOptions">
    <w:name w:val="Menu Options"/>
    <w:basedOn w:val="DefaultParagraphFont"/>
    <w:rsid w:val="00144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D42"/>
    <w:rPr>
      <w:b/>
    </w:rPr>
  </w:style>
  <w:style w:type="character" w:customStyle="1" w:styleId="Underlined">
    <w:name w:val="Underlined"/>
    <w:basedOn w:val="DefaultParagraphFont"/>
    <w:rsid w:val="00144D42"/>
    <w:rPr>
      <w:u w:val="single"/>
    </w:rPr>
  </w:style>
  <w:style w:type="paragraph" w:customStyle="1" w:styleId="TableBodyTextRight">
    <w:name w:val="Table Body Text Right"/>
    <w:basedOn w:val="TableBodyText"/>
    <w:rsid w:val="00144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D42"/>
    <w:rPr>
      <w:sz w:val="18"/>
    </w:rPr>
  </w:style>
  <w:style w:type="paragraph" w:customStyle="1" w:styleId="BodySmallRight">
    <w:name w:val="Body Small Right"/>
    <w:basedOn w:val="BodyTextRight"/>
    <w:rsid w:val="00144D42"/>
    <w:rPr>
      <w:sz w:val="18"/>
      <w:szCs w:val="18"/>
    </w:rPr>
  </w:style>
  <w:style w:type="paragraph" w:customStyle="1" w:styleId="MarginEdition">
    <w:name w:val="Margin Edition"/>
    <w:basedOn w:val="MarginNote"/>
    <w:rsid w:val="00144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D42"/>
    <w:rPr>
      <w:sz w:val="2"/>
      <w:szCs w:val="2"/>
    </w:rPr>
  </w:style>
  <w:style w:type="character" w:customStyle="1" w:styleId="Small">
    <w:name w:val="Small"/>
    <w:basedOn w:val="DefaultParagraphFont"/>
    <w:rsid w:val="00144D42"/>
    <w:rPr>
      <w:sz w:val="16"/>
    </w:rPr>
  </w:style>
  <w:style w:type="paragraph" w:customStyle="1" w:styleId="WideTable">
    <w:name w:val="Wide Table"/>
    <w:basedOn w:val="Normal"/>
    <w:rsid w:val="00144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D42"/>
  </w:style>
  <w:style w:type="paragraph" w:styleId="Quote">
    <w:name w:val="Quote"/>
    <w:basedOn w:val="Heading1"/>
    <w:link w:val="QuoteChar"/>
    <w:qFormat/>
    <w:rsid w:val="00144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D42"/>
    <w:pPr>
      <w:pageBreakBefore/>
    </w:pPr>
  </w:style>
  <w:style w:type="paragraph" w:customStyle="1" w:styleId="Border">
    <w:name w:val="Border"/>
    <w:basedOn w:val="Normal"/>
    <w:qFormat/>
    <w:rsid w:val="00144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D42"/>
    <w:rPr>
      <w:u w:val="single"/>
    </w:rPr>
  </w:style>
  <w:style w:type="character" w:customStyle="1" w:styleId="BoldandItalics">
    <w:name w:val="Bold and Italics"/>
    <w:qFormat/>
    <w:rsid w:val="00144D42"/>
    <w:rPr>
      <w:b/>
      <w:i/>
      <w:u w:val="none"/>
    </w:rPr>
  </w:style>
  <w:style w:type="paragraph" w:styleId="BalloonText">
    <w:name w:val="Balloon Text"/>
    <w:basedOn w:val="Normal"/>
    <w:link w:val="BalloonTextChar"/>
    <w:rsid w:val="00144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D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6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4011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FWPCOT2267 Operate mobile hydraulic log splitter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2024-09-27T00:17:00Z</dcterms:created>
  <dcterms:modified xsi:type="dcterms:W3CDTF">2024-09-27T00:17:00Z</dcterms:modified>
</cp:coreProperties>
</file>