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3ADD" w:rsidP="00843A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FWPCOT2265 Navigate in forest areas</w:t>
      </w:r>
      <w:r>
        <w:fldChar w:fldCharType="end"/>
      </w:r>
    </w:p>
    <w:p w:rsidR="00843ADD" w:rsidP="00843ADD">
      <w:pPr>
        <w:pStyle w:val="Version"/>
        <w:sectPr w:rsidSect="00A75C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5CD5" w:rsidP="00A75CD5">
      <w:pPr>
        <w:pStyle w:val="SuperHeading"/>
      </w:pPr>
      <w:r w:rsidRPr="00A75CD5">
        <w:t>FWPCOT2265 Navigate in forest areas</w:t>
      </w:r>
    </w:p>
    <w:p w:rsidR="00000000" w:rsidRPr="00A75CD5" w:rsidP="00A75CD5">
      <w:pPr>
        <w:pStyle w:val="Heading1"/>
      </w:pPr>
      <w:bookmarkStart w:id="1" w:name="O_1206610"/>
      <w:bookmarkEnd w:id="1"/>
      <w:r w:rsidRPr="00A75CD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75C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CD5">
            <w:pPr>
              <w:pStyle w:val="BodyTextBold"/>
              <w:rPr>
                <w:lang w:val="en-NZ"/>
              </w:rPr>
            </w:pPr>
            <w:r w:rsidRPr="00A75CD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CD5">
            <w:pPr>
              <w:pStyle w:val="BodyTextBold"/>
              <w:rPr>
                <w:lang w:val="en-NZ"/>
              </w:rPr>
            </w:pPr>
            <w:r w:rsidRPr="00A75CD5">
              <w:t>Comments</w:t>
            </w:r>
          </w:p>
        </w:tc>
      </w:tr>
      <w:tr w:rsidTr="00A75C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CD5">
            <w:pPr>
              <w:pStyle w:val="BodyText"/>
              <w:rPr>
                <w:lang w:val="en-NZ"/>
              </w:rPr>
            </w:pPr>
            <w:r w:rsidRPr="00A75CD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CD5" w:rsidP="00A75CD5">
            <w:pPr>
              <w:pStyle w:val="BodyText"/>
            </w:pPr>
            <w:r w:rsidRPr="00A75CD5">
              <w:t>This version released with Forest and Wood Products Training Package Version 7.0.</w:t>
            </w:r>
          </w:p>
        </w:tc>
      </w:tr>
    </w:tbl>
    <w:p w:rsidR="00000000" w:rsidRPr="00A75CD5" w:rsidP="00A75CD5">
      <w:pPr>
        <w:pStyle w:val="BodyText"/>
      </w:pPr>
    </w:p>
    <w:p w:rsidR="00000000" w:rsidRPr="00A75CD5" w:rsidP="00A75CD5">
      <w:pPr>
        <w:pStyle w:val="AllowPageBreak"/>
      </w:pPr>
    </w:p>
    <w:p w:rsidR="00000000" w:rsidRPr="00A75CD5" w:rsidP="00A75CD5">
      <w:pPr>
        <w:pStyle w:val="Heading1"/>
      </w:pPr>
      <w:bookmarkStart w:id="2" w:name="O_1206611"/>
      <w:bookmarkEnd w:id="2"/>
      <w:r w:rsidRPr="00A75CD5">
        <w:t>Application</w:t>
      </w:r>
    </w:p>
    <w:p w:rsidR="00000000" w:rsidRPr="00A75CD5" w:rsidP="00843ADD">
      <w:pPr>
        <w:pStyle w:val="BodyText"/>
      </w:pPr>
      <w:r w:rsidRPr="00A75CD5">
        <w:t>This unit of competency describes the skills and knowledge required to navigate in forest ar</w:t>
      </w:r>
      <w:r w:rsidRPr="00A75CD5">
        <w:t xml:space="preserve">eas in situations where difficult environmental conditions and poor visibility are likely to occur. </w:t>
      </w:r>
    </w:p>
    <w:p w:rsidR="00000000" w:rsidRPr="00A75CD5" w:rsidP="00843ADD">
      <w:pPr>
        <w:pStyle w:val="BodyText"/>
      </w:pPr>
      <w:r w:rsidRPr="00A75CD5">
        <w:t>The unit applies to individuals who may be required to navigate in forest areas as part of forestry operations.</w:t>
      </w:r>
    </w:p>
    <w:p w:rsidR="00000000" w:rsidRPr="00A75CD5" w:rsidP="00843ADD">
      <w:pPr>
        <w:pStyle w:val="BodyText"/>
      </w:pPr>
      <w:r w:rsidRPr="00A75CD5">
        <w:t>All work must be carried out to comply with</w:t>
      </w:r>
      <w:r w:rsidRPr="00A75CD5">
        <w:t xml:space="preserve"> workplace procedures, according to state/territory health and safety regulations, legislation and standards that apply to the workplace. </w:t>
      </w:r>
    </w:p>
    <w:p w:rsidR="00000000" w:rsidRPr="00A75CD5" w:rsidP="00843ADD">
      <w:pPr>
        <w:pStyle w:val="BodyText"/>
      </w:pPr>
      <w:r w:rsidRPr="00A75CD5">
        <w:t>No licensing, legislative or certification requirements apply to this unit at the time of publication</w:t>
      </w:r>
    </w:p>
    <w:p w:rsidR="00000000" w:rsidRPr="00A75CD5" w:rsidP="00A75CD5">
      <w:pPr>
        <w:pStyle w:val="Heading1"/>
      </w:pPr>
      <w:bookmarkStart w:id="3" w:name="O_1206612"/>
      <w:bookmarkEnd w:id="3"/>
      <w:r w:rsidRPr="00A75CD5">
        <w:t>Pre-requisite Unit</w:t>
      </w:r>
    </w:p>
    <w:p w:rsidR="00000000" w:rsidRPr="00A75CD5" w:rsidP="00843ADD">
      <w:pPr>
        <w:pStyle w:val="BodyText"/>
      </w:pPr>
      <w:r w:rsidRPr="00A75CD5">
        <w:t>Nil</w:t>
      </w:r>
    </w:p>
    <w:p w:rsidR="00000000" w:rsidRPr="00A75CD5" w:rsidP="00A75CD5">
      <w:pPr>
        <w:pStyle w:val="Heading1"/>
      </w:pPr>
      <w:bookmarkStart w:id="4" w:name="O_1206614"/>
      <w:bookmarkEnd w:id="4"/>
      <w:r w:rsidRPr="00A75CD5">
        <w:t>Unit Sector</w:t>
      </w:r>
    </w:p>
    <w:p w:rsidR="00000000" w:rsidRPr="00A75CD5" w:rsidP="00843ADD">
      <w:pPr>
        <w:pStyle w:val="BodyText"/>
      </w:pPr>
      <w:r w:rsidRPr="00A75CD5">
        <w:t>Common Technical (COT)</w:t>
      </w:r>
    </w:p>
    <w:p w:rsidR="00000000" w:rsidRPr="00A75CD5" w:rsidP="00A75CD5">
      <w:pPr>
        <w:pStyle w:val="Heading1"/>
      </w:pPr>
      <w:bookmarkStart w:id="5" w:name="O_1206615"/>
      <w:bookmarkEnd w:id="5"/>
      <w:r w:rsidRPr="00A75CD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3A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CD5">
            <w:pPr>
              <w:pStyle w:val="BodyTextBold"/>
              <w:rPr>
                <w:lang w:val="en-NZ"/>
              </w:rPr>
            </w:pPr>
            <w:r w:rsidRPr="00A75CD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CD5">
            <w:pPr>
              <w:pStyle w:val="BodyTextBold"/>
              <w:rPr>
                <w:lang w:val="en-NZ"/>
              </w:rPr>
            </w:pPr>
            <w:r w:rsidRPr="00A75CD5">
              <w:t>Performance Criteria</w:t>
            </w:r>
          </w:p>
        </w:tc>
      </w:tr>
      <w:tr w:rsidTr="00843A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CD5" w:rsidP="00A75CD5">
            <w:pPr>
              <w:pStyle w:val="BodyText"/>
            </w:pPr>
            <w:r w:rsidRPr="00A75CD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CD5">
            <w:pPr>
              <w:pStyle w:val="BodyText"/>
              <w:rPr>
                <w:lang w:val="en-NZ"/>
              </w:rPr>
            </w:pPr>
            <w:r w:rsidRPr="00A75CD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43A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CD5">
            <w:pPr>
              <w:pStyle w:val="BodyText"/>
              <w:rPr>
                <w:lang w:val="en-NZ"/>
              </w:rPr>
            </w:pPr>
            <w:r w:rsidRPr="00A75CD5">
              <w:t>1. Prepare for navigation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CD5" w:rsidP="00A75CD5">
            <w:pPr>
              <w:pStyle w:val="BodyText"/>
            </w:pPr>
            <w:r w:rsidRPr="00A75CD5">
              <w:t>1.1 Determine job requirements from work order or instruction, and where required seek clarification from appropriate personnel</w:t>
            </w:r>
          </w:p>
          <w:p w:rsidR="00000000" w:rsidRPr="00A75CD5" w:rsidP="00A75CD5">
            <w:pPr>
              <w:pStyle w:val="BodyText"/>
            </w:pPr>
            <w:r w:rsidRPr="00A75CD5">
              <w:t>1.2 R</w:t>
            </w:r>
            <w:r w:rsidRPr="00A75CD5">
              <w:t xml:space="preserve">eview workplace health and safety procedures , including use of </w:t>
            </w:r>
            <w:r w:rsidRPr="00A75CD5">
              <w:t>personal protective equipment, applying to navigation in forest areas</w:t>
            </w:r>
          </w:p>
          <w:p w:rsidR="00000000" w:rsidRPr="00A75CD5" w:rsidP="00A75CD5">
            <w:pPr>
              <w:pStyle w:val="BodyText"/>
            </w:pPr>
            <w:r w:rsidRPr="00A75CD5">
              <w:t>1.3 Identify, assess and take actions to mitigate risks and hazards associated with navigating in forest areas</w:t>
            </w:r>
          </w:p>
          <w:p w:rsidR="00000000" w:rsidRPr="00A75CD5" w:rsidP="00A75CD5">
            <w:pPr>
              <w:pStyle w:val="BodyText"/>
            </w:pPr>
            <w:r w:rsidRPr="00A75CD5">
              <w:t>1.4 Identif</w:t>
            </w:r>
            <w:r w:rsidRPr="00A75CD5">
              <w:t>y emergency and evacuation procedures to follow in the event of an emergency</w:t>
            </w:r>
          </w:p>
          <w:p w:rsidR="00000000" w:rsidRPr="00A75CD5" w:rsidP="00A75CD5">
            <w:pPr>
              <w:pStyle w:val="BodyText"/>
            </w:pPr>
            <w:r w:rsidRPr="00A75CD5">
              <w:t>1.5 Consult with appropriate personnel to ensure that work is coordinated effectively with others in the workplace</w:t>
            </w:r>
          </w:p>
          <w:p w:rsidR="00000000" w:rsidRPr="00A75CD5" w:rsidP="00A75CD5">
            <w:pPr>
              <w:pStyle w:val="BodyText"/>
            </w:pPr>
            <w:r w:rsidRPr="00A75CD5">
              <w:t>1.6 Select suitable maps, charts and imagery, global positioning system (GPS) equipment and navigation aids and check for accuracy, currency and operational effectiveness</w:t>
            </w:r>
          </w:p>
          <w:p w:rsidR="00000000" w:rsidP="00A75CD5">
            <w:pPr>
              <w:pStyle w:val="BodyText"/>
              <w:rPr>
                <w:lang w:val="en-NZ"/>
              </w:rPr>
            </w:pPr>
            <w:r w:rsidRPr="00A75CD5">
              <w:t>1.7 Detect and correct faults or errors in maps and equipment</w:t>
            </w:r>
          </w:p>
        </w:tc>
      </w:tr>
      <w:tr w:rsidTr="00843A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CD5">
            <w:pPr>
              <w:pStyle w:val="BodyText"/>
              <w:rPr>
                <w:lang w:val="en-NZ"/>
              </w:rPr>
            </w:pPr>
            <w:r w:rsidRPr="00A75CD5">
              <w:t>2. Plan the route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CD5" w:rsidP="00A75CD5">
            <w:pPr>
              <w:pStyle w:val="BodyText"/>
            </w:pPr>
            <w:r w:rsidRPr="00A75CD5">
              <w:t xml:space="preserve">2.1 </w:t>
            </w:r>
            <w:r w:rsidRPr="00A75CD5">
              <w:t>Plan route according to workplace procedures</w:t>
            </w:r>
          </w:p>
          <w:p w:rsidR="00000000" w:rsidRPr="00A75CD5" w:rsidP="00A75CD5">
            <w:pPr>
              <w:pStyle w:val="BodyText"/>
            </w:pPr>
            <w:r w:rsidRPr="00A75CD5">
              <w:t>2.2 Examine maps to identify relevant symbols, geographical information and navigation data</w:t>
            </w:r>
          </w:p>
          <w:p w:rsidR="00000000" w:rsidRPr="00A75CD5" w:rsidP="00A75CD5">
            <w:pPr>
              <w:pStyle w:val="BodyText"/>
            </w:pPr>
            <w:r w:rsidRPr="00A75CD5">
              <w:t>2.3 Plan optimum route according to time and safety considerations</w:t>
            </w:r>
          </w:p>
          <w:p w:rsidR="00000000" w:rsidRPr="00A75CD5" w:rsidP="00A75CD5">
            <w:pPr>
              <w:pStyle w:val="BodyText"/>
            </w:pPr>
            <w:r w:rsidRPr="00A75CD5">
              <w:t>2.4 Plan emergency exit routes and other contingency</w:t>
            </w:r>
            <w:r w:rsidRPr="00A75CD5">
              <w:t xml:space="preserve"> measures to mitigate expected and unforeseen risks</w:t>
            </w:r>
          </w:p>
          <w:p w:rsidR="00000000" w:rsidRPr="00A75CD5" w:rsidP="00A75CD5">
            <w:pPr>
              <w:pStyle w:val="BodyText"/>
            </w:pPr>
            <w:r w:rsidRPr="00A75CD5">
              <w:t>2.5 Identify limitations in planning and seek assistance from appropriate personnel</w:t>
            </w:r>
          </w:p>
          <w:p w:rsidR="00000000" w:rsidP="00A75CD5">
            <w:pPr>
              <w:pStyle w:val="BodyText"/>
              <w:rPr>
                <w:lang w:val="en-NZ"/>
              </w:rPr>
            </w:pPr>
            <w:r w:rsidRPr="00A75CD5">
              <w:t>2.6 Confirm planned route and schedule and provide copy to appropriate personnel</w:t>
            </w:r>
          </w:p>
        </w:tc>
      </w:tr>
      <w:tr w:rsidTr="00843A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CD5">
            <w:pPr>
              <w:pStyle w:val="BodyText"/>
              <w:rPr>
                <w:lang w:val="en-NZ"/>
              </w:rPr>
            </w:pPr>
            <w:r w:rsidRPr="00A75CD5">
              <w:t>3. Navigate the route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CD5" w:rsidP="00A75CD5">
            <w:pPr>
              <w:pStyle w:val="BodyText"/>
            </w:pPr>
            <w:r w:rsidRPr="00A75CD5">
              <w:t xml:space="preserve">3.1 Navigate to </w:t>
            </w:r>
            <w:r w:rsidRPr="00A75CD5">
              <w:t>and from destination according to planned route and schedule</w:t>
            </w:r>
          </w:p>
          <w:p w:rsidR="00000000" w:rsidRPr="00A75CD5" w:rsidP="00A75CD5">
            <w:pPr>
              <w:pStyle w:val="BodyText"/>
            </w:pPr>
            <w:r w:rsidRPr="00A75CD5">
              <w:t>3.2 Use GPS and other navigation equipment according to manufacturer instructions throughout journey</w:t>
            </w:r>
          </w:p>
          <w:p w:rsidR="00000000" w:rsidRPr="00A75CD5" w:rsidP="00A75CD5">
            <w:pPr>
              <w:pStyle w:val="BodyText"/>
            </w:pPr>
            <w:r w:rsidRPr="00A75CD5">
              <w:t>3.3 Orientate maps to surroundings and utilise compass and environmental navigation aids to as</w:t>
            </w:r>
            <w:r w:rsidRPr="00A75CD5">
              <w:t>sist</w:t>
            </w:r>
          </w:p>
          <w:p w:rsidR="00000000" w:rsidRPr="00A75CD5" w:rsidP="00A75CD5">
            <w:pPr>
              <w:pStyle w:val="BodyText"/>
            </w:pPr>
            <w:r w:rsidRPr="00A75CD5">
              <w:t>3.4 Navigate alternative routes to bypass obstacles and improve efficiency of route</w:t>
            </w:r>
          </w:p>
          <w:p w:rsidR="00000000" w:rsidRPr="00A75CD5" w:rsidP="00A75CD5">
            <w:pPr>
              <w:pStyle w:val="BodyText"/>
            </w:pPr>
            <w:r w:rsidRPr="00A75CD5">
              <w:t>3.5 Navigate routes and courses to minimise impact on the environment</w:t>
            </w:r>
          </w:p>
          <w:p w:rsidR="00000000" w:rsidRPr="00A75CD5" w:rsidP="00A75CD5">
            <w:pPr>
              <w:pStyle w:val="BodyText"/>
            </w:pPr>
            <w:r w:rsidRPr="00A75CD5">
              <w:t>3.6 Record and report navigation activities according to workplace procedures</w:t>
            </w:r>
          </w:p>
        </w:tc>
      </w:tr>
    </w:tbl>
    <w:p w:rsidR="00000000" w:rsidRPr="00A75CD5" w:rsidP="00A75CD5">
      <w:pPr>
        <w:pStyle w:val="BodyText"/>
      </w:pPr>
    </w:p>
    <w:p w:rsidR="00000000" w:rsidRPr="00A75CD5" w:rsidP="00A75CD5">
      <w:pPr>
        <w:pStyle w:val="AllowPageBreak"/>
      </w:pPr>
    </w:p>
    <w:p w:rsidR="00000000" w:rsidRPr="00A75CD5" w:rsidP="00A75CD5">
      <w:pPr>
        <w:pStyle w:val="Heading1"/>
      </w:pPr>
      <w:bookmarkStart w:id="6" w:name="O_1206616"/>
      <w:bookmarkEnd w:id="6"/>
      <w:r w:rsidRPr="00A75CD5">
        <w:t>Foundation Skills</w:t>
      </w:r>
    </w:p>
    <w:p w:rsidR="00000000" w:rsidRPr="00843ADD" w:rsidP="00843ADD">
      <w:pPr>
        <w:pStyle w:val="BodyText"/>
        <w:rPr>
          <w:i/>
        </w:rPr>
      </w:pPr>
      <w:r w:rsidRPr="00843AD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75C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CD5">
            <w:pPr>
              <w:pStyle w:val="BodyTextBold"/>
              <w:rPr>
                <w:lang w:val="en-NZ"/>
              </w:rPr>
            </w:pPr>
            <w:r w:rsidRPr="00A75CD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CD5">
            <w:pPr>
              <w:pStyle w:val="BodyTextBold"/>
              <w:rPr>
                <w:lang w:val="en-NZ"/>
              </w:rPr>
            </w:pPr>
            <w:r w:rsidRPr="00A75CD5">
              <w:t>Description</w:t>
            </w:r>
          </w:p>
        </w:tc>
      </w:tr>
      <w:tr w:rsidTr="00A75C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CD5">
            <w:pPr>
              <w:pStyle w:val="BodyText"/>
              <w:rPr>
                <w:lang w:val="en-NZ"/>
              </w:rPr>
            </w:pPr>
            <w:r w:rsidRPr="00A75CD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CD5">
            <w:pPr>
              <w:pStyle w:val="ListBullet"/>
              <w:rPr>
                <w:lang w:val="en-NZ"/>
              </w:rPr>
            </w:pPr>
            <w:r w:rsidRPr="00A75CD5">
              <w:t>Read text</w:t>
            </w:r>
            <w:r w:rsidRPr="00A75CD5">
              <w:t xml:space="preserve"> on maps, charts and GPS equipment</w:t>
            </w:r>
          </w:p>
        </w:tc>
      </w:tr>
      <w:tr w:rsidTr="00A75C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CD5">
            <w:pPr>
              <w:pStyle w:val="BodyText"/>
              <w:rPr>
                <w:lang w:val="en-NZ"/>
              </w:rPr>
            </w:pPr>
            <w:r w:rsidRPr="00A75CD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CD5">
            <w:pPr>
              <w:pStyle w:val="ListBullet"/>
              <w:rPr>
                <w:lang w:val="en-NZ"/>
              </w:rPr>
            </w:pPr>
            <w:r w:rsidRPr="00A75CD5">
              <w:t xml:space="preserve">Use routine text and technical terms in written reports </w:t>
            </w:r>
          </w:p>
        </w:tc>
      </w:tr>
      <w:tr w:rsidTr="00A75C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CD5">
            <w:pPr>
              <w:pStyle w:val="BodyText"/>
              <w:rPr>
                <w:lang w:val="en-NZ"/>
              </w:rPr>
            </w:pPr>
            <w:r w:rsidRPr="00A75CD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CD5">
            <w:pPr>
              <w:pStyle w:val="ListBullet"/>
              <w:rPr>
                <w:lang w:val="en-NZ"/>
              </w:rPr>
            </w:pPr>
            <w:r w:rsidRPr="00A75CD5">
              <w:t xml:space="preserve">Ask questions to clarify navigational requirements </w:t>
            </w:r>
          </w:p>
        </w:tc>
      </w:tr>
      <w:tr w:rsidTr="00A75C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CD5">
            <w:pPr>
              <w:pStyle w:val="BodyText"/>
              <w:rPr>
                <w:lang w:val="en-NZ"/>
              </w:rPr>
            </w:pPr>
            <w:r w:rsidRPr="00A75CD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CD5" w:rsidP="00A75CD5">
            <w:pPr>
              <w:pStyle w:val="ListBullet"/>
            </w:pPr>
            <w:r w:rsidRPr="00A75CD5">
              <w:t xml:space="preserve">Estimate and calculate travel time and distances </w:t>
            </w:r>
          </w:p>
        </w:tc>
      </w:tr>
    </w:tbl>
    <w:p w:rsidR="00000000" w:rsidRPr="00A75CD5" w:rsidP="00A75CD5">
      <w:pPr>
        <w:pStyle w:val="BodyText"/>
      </w:pPr>
    </w:p>
    <w:p w:rsidR="00000000" w:rsidRPr="00A75CD5" w:rsidP="00A75CD5">
      <w:pPr>
        <w:pStyle w:val="AllowPageBreak"/>
      </w:pPr>
    </w:p>
    <w:p w:rsidR="00000000" w:rsidRPr="00A75CD5" w:rsidP="00A75CD5">
      <w:pPr>
        <w:pStyle w:val="Heading1"/>
      </w:pPr>
      <w:bookmarkStart w:id="7" w:name="O_1206618"/>
      <w:bookmarkEnd w:id="7"/>
      <w:r w:rsidRPr="00A75CD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75C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CD5">
            <w:pPr>
              <w:pStyle w:val="BodyTextBold"/>
              <w:rPr>
                <w:lang w:val="en-NZ"/>
              </w:rPr>
            </w:pPr>
            <w:r w:rsidRPr="00A75CD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CD5">
            <w:pPr>
              <w:pStyle w:val="BodyTextBold"/>
              <w:rPr>
                <w:lang w:val="en-NZ"/>
              </w:rPr>
            </w:pPr>
            <w:r w:rsidRPr="00A75CD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CD5">
            <w:pPr>
              <w:pStyle w:val="BodyTextBold"/>
              <w:rPr>
                <w:lang w:val="en-NZ"/>
              </w:rPr>
            </w:pPr>
            <w:r w:rsidRPr="00A75CD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CD5">
            <w:pPr>
              <w:pStyle w:val="BodyTextBold"/>
              <w:rPr>
                <w:lang w:val="en-NZ"/>
              </w:rPr>
            </w:pPr>
            <w:r w:rsidRPr="00A75CD5">
              <w:t>Equivalence status</w:t>
            </w:r>
          </w:p>
        </w:tc>
      </w:tr>
      <w:tr w:rsidTr="00A75C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CD5" w:rsidP="00A75CD5">
            <w:pPr>
              <w:pStyle w:val="BodyText"/>
            </w:pPr>
            <w:r w:rsidRPr="00A75CD5">
              <w:t>FWPCOT2265 Navigate in forest areas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CD5" w:rsidP="00A75CD5">
            <w:pPr>
              <w:pStyle w:val="BodyText"/>
            </w:pPr>
            <w:r w:rsidRPr="00A75CD5">
              <w:t>FWPCOT2233 Navigate in forest areas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CD5" w:rsidP="00A75CD5">
            <w:pPr>
              <w:pStyle w:val="BodyText"/>
            </w:pPr>
            <w:r w:rsidRPr="00A75CD5">
              <w:t>Updated Application</w:t>
            </w:r>
          </w:p>
          <w:p w:rsidR="00000000" w:rsidRPr="00A75CD5" w:rsidP="00A75CD5">
            <w:pPr>
              <w:pStyle w:val="BodyText"/>
            </w:pPr>
            <w:r w:rsidRPr="00A75CD5">
              <w:t>Minor updates to Performance Criteria</w:t>
            </w:r>
          </w:p>
          <w:p w:rsidR="00000000" w:rsidRPr="00A75CD5" w:rsidP="00A75CD5">
            <w:pPr>
              <w:pStyle w:val="BodyText"/>
            </w:pPr>
            <w:r w:rsidRPr="00A75CD5">
              <w:t xml:space="preserve">Minor wording changes to Performance Evidence and Knowledge Evidence </w:t>
            </w:r>
          </w:p>
          <w:p w:rsidR="00000000" w:rsidP="00A75CD5">
            <w:pPr>
              <w:pStyle w:val="BodyText"/>
              <w:rPr>
                <w:lang w:val="en-NZ"/>
              </w:rPr>
            </w:pPr>
            <w:r w:rsidRPr="00A75CD5">
              <w:t>Updated Foundation Skills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CD5" w:rsidP="00A75CD5">
            <w:pPr>
              <w:pStyle w:val="BodyText"/>
            </w:pPr>
            <w:r w:rsidRPr="00A75CD5">
              <w:t xml:space="preserve">Equivalent </w:t>
            </w:r>
          </w:p>
        </w:tc>
      </w:tr>
    </w:tbl>
    <w:p w:rsidR="00000000" w:rsidRPr="00A75CD5" w:rsidP="00A75CD5">
      <w:pPr>
        <w:pStyle w:val="BodyText"/>
      </w:pPr>
    </w:p>
    <w:p w:rsidR="00000000" w:rsidRPr="00A75CD5" w:rsidP="00A75CD5">
      <w:pPr>
        <w:pStyle w:val="AllowPageBreak"/>
      </w:pPr>
    </w:p>
    <w:p w:rsidR="00000000" w:rsidRPr="00A75CD5" w:rsidP="00A75CD5">
      <w:pPr>
        <w:pStyle w:val="Heading1"/>
      </w:pPr>
      <w:bookmarkStart w:id="8" w:name="O_1206625"/>
      <w:bookmarkEnd w:id="8"/>
      <w:r w:rsidRPr="00A75CD5">
        <w:t>Links</w:t>
      </w:r>
    </w:p>
    <w:p w:rsidR="00000000" w:rsidRPr="00A75CD5" w:rsidP="00843ADD">
      <w:pPr>
        <w:pStyle w:val="BodyText"/>
      </w:pPr>
      <w:r w:rsidRPr="00A75CD5">
        <w:t>Companion Volumes, including Implementation Guides, are a</w:t>
      </w:r>
      <w:r w:rsidRPr="00A75CD5">
        <w:t xml:space="preserve">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D30F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75CD5" w:rsidP="00A75CD5"/>
    <w:sectPr w:rsidSect="00A75C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C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CD5" w:rsidRPr="00843ADD" w:rsidP="00843A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C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ADD" w:rsidP="00A75C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3ADD" w:rsidP="00A75C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43ADD" w:rsidP="00A75C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C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A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5CD5" w:rsidRPr="00843ADD" w:rsidP="00843A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C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ADD" w:rsidRPr="002D2AF8" w:rsidP="00A75C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FWPCOT2265 Navigate in forest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843ADD" w:rsidP="00A75C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EA8D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D235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C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5C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5C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5C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5C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5C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5C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5C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5C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5C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5C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5CD5"/>
  </w:style>
  <w:style w:type="character" w:customStyle="1" w:styleId="Heading1Char">
    <w:name w:val="Heading 1 Char"/>
    <w:basedOn w:val="DefaultParagraphFont"/>
    <w:link w:val="Heading1"/>
    <w:rsid w:val="00A75C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5C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5C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5CD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75CD5"/>
    <w:rPr>
      <w:i/>
    </w:rPr>
  </w:style>
  <w:style w:type="paragraph" w:customStyle="1" w:styleId="SuperHeading">
    <w:name w:val="SuperHeading"/>
    <w:basedOn w:val="Normal"/>
    <w:rsid w:val="00A75C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5C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75CD5"/>
    <w:rPr>
      <w:b/>
    </w:rPr>
  </w:style>
  <w:style w:type="character" w:customStyle="1" w:styleId="Heading2Char">
    <w:name w:val="Heading 2 Char"/>
    <w:basedOn w:val="DefaultParagraphFont"/>
    <w:link w:val="Heading2"/>
    <w:rsid w:val="00A75C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5C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5C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5C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5C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5C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5C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5C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5C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5C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5C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5C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5C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5C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5C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5C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5C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5C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5C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5C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5CD5"/>
    <w:rPr>
      <w:b/>
      <w:spacing w:val="0"/>
    </w:rPr>
  </w:style>
  <w:style w:type="paragraph" w:customStyle="1" w:styleId="SuperTitle">
    <w:name w:val="SuperTitle"/>
    <w:basedOn w:val="Title"/>
    <w:rsid w:val="00A75C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5C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5C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5C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5C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5C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5C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5C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5C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5C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5C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5C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5C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5C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5C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5C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5CD5"/>
  </w:style>
  <w:style w:type="paragraph" w:styleId="TableofFigures">
    <w:name w:val="table of figures"/>
    <w:basedOn w:val="Normal"/>
    <w:next w:val="Normal"/>
    <w:semiHidden/>
    <w:rsid w:val="00A75C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5C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5CD5"/>
    <w:rPr>
      <w:rFonts w:ascii="Wingdings" w:hAnsi="Wingdings"/>
    </w:rPr>
  </w:style>
  <w:style w:type="paragraph" w:customStyle="1" w:styleId="TableHeading">
    <w:name w:val="Table Heading"/>
    <w:basedOn w:val="HeadingBase"/>
    <w:rsid w:val="00A75C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5CD5"/>
    <w:rPr>
      <w:color w:val="0033CC"/>
      <w:u w:val="none"/>
    </w:rPr>
  </w:style>
  <w:style w:type="paragraph" w:customStyle="1" w:styleId="BodyTextRight">
    <w:name w:val="Body Text Right"/>
    <w:basedOn w:val="BodyText"/>
    <w:rsid w:val="00A75C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5C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5C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5C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5C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5C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5CD5"/>
    <w:rPr>
      <w:sz w:val="32"/>
    </w:rPr>
  </w:style>
  <w:style w:type="paragraph" w:customStyle="1" w:styleId="HeadingProcedure">
    <w:name w:val="Heading Procedure"/>
    <w:basedOn w:val="HeadingBase"/>
    <w:next w:val="Normal"/>
    <w:rsid w:val="00A75C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5CD5"/>
    <w:pPr>
      <w:spacing w:before="60" w:after="60"/>
    </w:pPr>
  </w:style>
  <w:style w:type="paragraph" w:styleId="ListContinue">
    <w:name w:val="List Continue"/>
    <w:basedOn w:val="List"/>
    <w:rsid w:val="00A75CD5"/>
    <w:pPr>
      <w:ind w:firstLine="0"/>
    </w:pPr>
  </w:style>
  <w:style w:type="paragraph" w:customStyle="1" w:styleId="ListNote">
    <w:name w:val="List Note"/>
    <w:basedOn w:val="List"/>
    <w:rsid w:val="00A75C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5C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5C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5CD5"/>
    <w:rPr>
      <w:rFonts w:ascii="Courier New" w:hAnsi="Courier New"/>
    </w:rPr>
  </w:style>
  <w:style w:type="paragraph" w:customStyle="1" w:styleId="NoteBullet">
    <w:name w:val="Note Bullet"/>
    <w:basedOn w:val="Note"/>
    <w:rsid w:val="00A75C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5C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5C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5C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5C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5C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5C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5CD5"/>
    <w:rPr>
      <w:b/>
      <w:smallCaps/>
    </w:rPr>
  </w:style>
  <w:style w:type="paragraph" w:customStyle="1" w:styleId="TableListNumber">
    <w:name w:val="Table List Number"/>
    <w:basedOn w:val="ListNumber"/>
    <w:rsid w:val="00A75C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5C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5CD5"/>
    <w:pPr>
      <w:numPr>
        <w:numId w:val="8"/>
      </w:numPr>
    </w:pPr>
  </w:style>
  <w:style w:type="paragraph" w:customStyle="1" w:styleId="ListAlpha2">
    <w:name w:val="List Alpha 2"/>
    <w:basedOn w:val="List2"/>
    <w:rsid w:val="00A75CD5"/>
    <w:pPr>
      <w:numPr>
        <w:numId w:val="7"/>
      </w:numPr>
    </w:pPr>
  </w:style>
  <w:style w:type="paragraph" w:styleId="List2">
    <w:name w:val="List 2"/>
    <w:basedOn w:val="BodyText"/>
    <w:rsid w:val="00A75C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5C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5C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5C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5C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5C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5CD5"/>
    <w:pPr>
      <w:numPr>
        <w:numId w:val="3"/>
      </w:numPr>
    </w:pPr>
  </w:style>
  <w:style w:type="paragraph" w:styleId="ListContinue2">
    <w:name w:val="List Continue 2"/>
    <w:basedOn w:val="List2"/>
    <w:rsid w:val="00A75CD5"/>
    <w:pPr>
      <w:ind w:firstLine="0"/>
    </w:pPr>
  </w:style>
  <w:style w:type="paragraph" w:styleId="ListContinue3">
    <w:name w:val="List Continue 3"/>
    <w:basedOn w:val="List3"/>
    <w:rsid w:val="00A75CD5"/>
    <w:pPr>
      <w:ind w:left="1021" w:firstLine="0"/>
    </w:pPr>
  </w:style>
  <w:style w:type="paragraph" w:styleId="ListContinue4">
    <w:name w:val="List Continue 4"/>
    <w:basedOn w:val="List4"/>
    <w:rsid w:val="00A75CD5"/>
    <w:pPr>
      <w:ind w:firstLine="0"/>
    </w:pPr>
  </w:style>
  <w:style w:type="paragraph" w:styleId="ListContinue5">
    <w:name w:val="List Continue 5"/>
    <w:basedOn w:val="List5"/>
    <w:rsid w:val="00A75CD5"/>
    <w:pPr>
      <w:ind w:firstLine="0"/>
    </w:pPr>
  </w:style>
  <w:style w:type="paragraph" w:styleId="ListNumber3">
    <w:name w:val="List Number 3"/>
    <w:basedOn w:val="List3"/>
    <w:rsid w:val="00A75CD5"/>
    <w:pPr>
      <w:numPr>
        <w:numId w:val="4"/>
      </w:numPr>
    </w:pPr>
  </w:style>
  <w:style w:type="paragraph" w:styleId="ListNumber4">
    <w:name w:val="List Number 4"/>
    <w:basedOn w:val="List4"/>
    <w:rsid w:val="00A75CD5"/>
    <w:pPr>
      <w:numPr>
        <w:numId w:val="5"/>
      </w:numPr>
    </w:pPr>
  </w:style>
  <w:style w:type="paragraph" w:styleId="ListNumber5">
    <w:name w:val="List Number 5"/>
    <w:basedOn w:val="List5"/>
    <w:rsid w:val="00A75CD5"/>
    <w:pPr>
      <w:numPr>
        <w:numId w:val="6"/>
      </w:numPr>
    </w:pPr>
  </w:style>
  <w:style w:type="paragraph" w:styleId="BlockText">
    <w:name w:val="Block Text"/>
    <w:basedOn w:val="Normal"/>
    <w:rsid w:val="00A75C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5C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5CD5"/>
    <w:rPr>
      <w:sz w:val="16"/>
      <w:vertAlign w:val="superscript"/>
    </w:rPr>
  </w:style>
  <w:style w:type="character" w:customStyle="1" w:styleId="Symbols">
    <w:name w:val="Symbols"/>
    <w:basedOn w:val="DefaultParagraphFont"/>
    <w:rsid w:val="00A75CD5"/>
    <w:rPr>
      <w:rFonts w:ascii="Symbol" w:hAnsi="Symbol"/>
    </w:rPr>
  </w:style>
  <w:style w:type="character" w:customStyle="1" w:styleId="MenuOptions">
    <w:name w:val="Menu Options"/>
    <w:basedOn w:val="DefaultParagraphFont"/>
    <w:rsid w:val="00A75C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5CD5"/>
    <w:rPr>
      <w:b/>
    </w:rPr>
  </w:style>
  <w:style w:type="character" w:customStyle="1" w:styleId="Underlined">
    <w:name w:val="Underlined"/>
    <w:basedOn w:val="DefaultParagraphFont"/>
    <w:rsid w:val="00A75CD5"/>
    <w:rPr>
      <w:u w:val="single"/>
    </w:rPr>
  </w:style>
  <w:style w:type="paragraph" w:customStyle="1" w:styleId="TableBodyTextRight">
    <w:name w:val="Table Body Text Right"/>
    <w:basedOn w:val="TableBodyText"/>
    <w:rsid w:val="00A75C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5CD5"/>
    <w:rPr>
      <w:sz w:val="18"/>
    </w:rPr>
  </w:style>
  <w:style w:type="paragraph" w:customStyle="1" w:styleId="BodySmallRight">
    <w:name w:val="Body Small Right"/>
    <w:basedOn w:val="BodyTextRight"/>
    <w:rsid w:val="00A75CD5"/>
    <w:rPr>
      <w:sz w:val="18"/>
      <w:szCs w:val="18"/>
    </w:rPr>
  </w:style>
  <w:style w:type="paragraph" w:customStyle="1" w:styleId="MarginEdition">
    <w:name w:val="Margin Edition"/>
    <w:basedOn w:val="MarginNote"/>
    <w:rsid w:val="00A75C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5CD5"/>
    <w:rPr>
      <w:sz w:val="2"/>
      <w:szCs w:val="2"/>
    </w:rPr>
  </w:style>
  <w:style w:type="character" w:customStyle="1" w:styleId="Small">
    <w:name w:val="Small"/>
    <w:basedOn w:val="DefaultParagraphFont"/>
    <w:rsid w:val="00A75CD5"/>
    <w:rPr>
      <w:sz w:val="16"/>
    </w:rPr>
  </w:style>
  <w:style w:type="paragraph" w:customStyle="1" w:styleId="WideTable">
    <w:name w:val="Wide Table"/>
    <w:basedOn w:val="Normal"/>
    <w:rsid w:val="00A75C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5CD5"/>
  </w:style>
  <w:style w:type="paragraph" w:styleId="Quote">
    <w:name w:val="Quote"/>
    <w:basedOn w:val="Heading1"/>
    <w:link w:val="QuoteChar"/>
    <w:qFormat/>
    <w:rsid w:val="00A75C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5C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5CD5"/>
    <w:pPr>
      <w:pageBreakBefore/>
    </w:pPr>
  </w:style>
  <w:style w:type="paragraph" w:customStyle="1" w:styleId="Border">
    <w:name w:val="Border"/>
    <w:basedOn w:val="Normal"/>
    <w:qFormat/>
    <w:rsid w:val="00A75C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5C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C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C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5C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5C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5C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5C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5C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5CD5"/>
    <w:rPr>
      <w:u w:val="single"/>
    </w:rPr>
  </w:style>
  <w:style w:type="character" w:customStyle="1" w:styleId="BoldandItalics">
    <w:name w:val="Bold and Italics"/>
    <w:qFormat/>
    <w:rsid w:val="00A75CD5"/>
    <w:rPr>
      <w:b/>
      <w:i/>
      <w:u w:val="none"/>
    </w:rPr>
  </w:style>
  <w:style w:type="paragraph" w:styleId="BalloonText">
    <w:name w:val="Balloon Text"/>
    <w:basedOn w:val="Normal"/>
    <w:link w:val="BalloonTextChar"/>
    <w:rsid w:val="00A75C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5C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5C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5C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5C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5C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5CD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43A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576</Words>
  <Characters>3584</Characters>
  <Application>Microsoft Office Word</Application>
  <DocSecurity>0</DocSecurity>
  <Lines>132</Lines>
  <Paragraphs>84</Paragraphs>
  <ScaleCrop>false</ScaleCrop>
  <Company>Author-it Software Corporation Ltd.</Company>
  <LinksUpToDate>false</LinksUpToDate>
  <CharactersWithSpaces>4076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FWPCOT2265 Navigate in forest areas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2024-09-27T00:13:00Z</dcterms:created>
  <dcterms:modified xsi:type="dcterms:W3CDTF">2024-09-27T00:13:00Z</dcterms:modified>
</cp:coreProperties>
</file>