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401" w:rsidP="00951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FWPCOT2265 Navigate in forest areas</w:t>
      </w:r>
      <w:r>
        <w:fldChar w:fldCharType="end"/>
      </w:r>
    </w:p>
    <w:p w:rsidR="00951401" w:rsidP="00951401">
      <w:pPr>
        <w:pStyle w:val="Version"/>
        <w:sectPr w:rsidSect="00C92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E1A" w:rsidP="00C92E1A">
      <w:pPr>
        <w:pStyle w:val="SuperHeading"/>
      </w:pPr>
      <w:r w:rsidRPr="00C92E1A">
        <w:t>Assessment Requirements for FWPCOT2265 Navigate in forest areas</w:t>
      </w:r>
    </w:p>
    <w:p w:rsidR="00000000" w:rsidRPr="00C92E1A" w:rsidP="00C92E1A">
      <w:pPr>
        <w:pStyle w:val="Heading1"/>
      </w:pPr>
      <w:bookmarkStart w:id="1" w:name="O_1206620"/>
      <w:bookmarkEnd w:id="1"/>
      <w:r w:rsidRPr="00C92E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2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1A">
            <w:pPr>
              <w:pStyle w:val="BodyTextBold"/>
              <w:rPr>
                <w:lang w:val="en-NZ"/>
              </w:rPr>
            </w:pPr>
            <w:r w:rsidRPr="00C92E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1A">
            <w:pPr>
              <w:pStyle w:val="BodyTextBold"/>
              <w:rPr>
                <w:lang w:val="en-NZ"/>
              </w:rPr>
            </w:pPr>
            <w:r w:rsidRPr="00C92E1A">
              <w:t>Comments</w:t>
            </w:r>
          </w:p>
        </w:tc>
      </w:tr>
      <w:tr w:rsidTr="00C92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E1A">
            <w:pPr>
              <w:pStyle w:val="BodyText"/>
              <w:rPr>
                <w:lang w:val="en-NZ"/>
              </w:rPr>
            </w:pPr>
            <w:r w:rsidRPr="00C92E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E1A" w:rsidP="00C92E1A">
            <w:pPr>
              <w:pStyle w:val="BodyText"/>
            </w:pPr>
            <w:r w:rsidRPr="00C92E1A">
              <w:t>This version released with Forest and Wood Products Training Package Version 7.0.</w:t>
            </w:r>
          </w:p>
        </w:tc>
      </w:tr>
    </w:tbl>
    <w:p w:rsidR="00000000" w:rsidRPr="00C92E1A" w:rsidP="00C92E1A">
      <w:pPr>
        <w:pStyle w:val="BodyText"/>
      </w:pPr>
    </w:p>
    <w:p w:rsidR="00000000" w:rsidRPr="00C92E1A" w:rsidP="00C92E1A">
      <w:pPr>
        <w:pStyle w:val="AllowPageBreak"/>
      </w:pPr>
    </w:p>
    <w:p w:rsidR="00000000" w:rsidRPr="00C92E1A" w:rsidP="00C92E1A">
      <w:pPr>
        <w:pStyle w:val="Heading1"/>
      </w:pPr>
      <w:bookmarkStart w:id="2" w:name="O_1206621"/>
      <w:bookmarkEnd w:id="2"/>
      <w:r w:rsidRPr="00C92E1A">
        <w:t>Performance Evidence</w:t>
      </w:r>
    </w:p>
    <w:p w:rsidR="00000000" w:rsidRPr="00C92E1A" w:rsidP="00951401">
      <w:pPr>
        <w:pStyle w:val="BodyText"/>
      </w:pPr>
      <w:r w:rsidRPr="00C92E1A">
        <w:t xml:space="preserve">An individual demonstrating competency must satisfy all of the elements and performance criteria in this unit. </w:t>
      </w:r>
    </w:p>
    <w:p w:rsidR="00000000" w:rsidRPr="00C92E1A" w:rsidP="00951401">
      <w:pPr>
        <w:pStyle w:val="BodyText"/>
      </w:pPr>
      <w:r w:rsidRPr="00C92E1A">
        <w:t>There must be evidence that the individual has planned and conducted one navigation activity in a forest area, and during this activity:</w:t>
      </w:r>
    </w:p>
    <w:p w:rsidR="00000000" w:rsidRPr="00C92E1A" w:rsidP="00C92E1A">
      <w:pPr>
        <w:pStyle w:val="ListBullet"/>
      </w:pPr>
      <w:r w:rsidRPr="00C92E1A">
        <w:t>follow</w:t>
      </w:r>
      <w:r w:rsidRPr="00C92E1A">
        <w:t>ed workplace policies and procedures for navigating in forest areas</w:t>
      </w:r>
    </w:p>
    <w:p w:rsidR="00000000" w:rsidRPr="00C92E1A" w:rsidP="00C92E1A">
      <w:pPr>
        <w:pStyle w:val="ListBullet"/>
      </w:pPr>
      <w:r w:rsidRPr="00C92E1A">
        <w:t>planned route according to workplace procedures</w:t>
      </w:r>
    </w:p>
    <w:p w:rsidR="00000000" w:rsidRPr="00C92E1A" w:rsidP="00C92E1A">
      <w:pPr>
        <w:pStyle w:val="ListBullet"/>
      </w:pPr>
      <w:r w:rsidRPr="00C92E1A">
        <w:t>navigated to and from destinations according to the planned route and schedule using navigation aids that must be selected from:</w:t>
      </w:r>
    </w:p>
    <w:p w:rsidR="00000000" w:rsidRPr="00C92E1A" w:rsidP="00C92E1A">
      <w:pPr>
        <w:pStyle w:val="ListBullet2"/>
      </w:pPr>
      <w:r w:rsidRPr="00C92E1A">
        <w:t xml:space="preserve">compass </w:t>
      </w:r>
    </w:p>
    <w:p w:rsidR="00000000" w:rsidRPr="00C92E1A" w:rsidP="00C92E1A">
      <w:pPr>
        <w:pStyle w:val="ListBullet2"/>
      </w:pPr>
      <w:r w:rsidRPr="00C92E1A">
        <w:t>global positioning system (GPS)</w:t>
      </w:r>
    </w:p>
    <w:p w:rsidR="00000000" w:rsidRPr="00C92E1A" w:rsidP="00C92E1A">
      <w:pPr>
        <w:pStyle w:val="ListBullet2"/>
      </w:pPr>
      <w:r w:rsidRPr="00C92E1A">
        <w:t>cadastral maps (maps that show the boundaries and ownership of land parcels)</w:t>
      </w:r>
    </w:p>
    <w:p w:rsidR="00000000" w:rsidRPr="00C92E1A" w:rsidP="00C92E1A">
      <w:pPr>
        <w:pStyle w:val="ListBullet2"/>
      </w:pPr>
      <w:r w:rsidRPr="00C92E1A">
        <w:t>topographic maps</w:t>
      </w:r>
    </w:p>
    <w:p w:rsidR="00000000" w:rsidRPr="00C92E1A" w:rsidP="00C92E1A">
      <w:pPr>
        <w:pStyle w:val="ListBullet2"/>
      </w:pPr>
      <w:r w:rsidRPr="00C92E1A">
        <w:t>photographs and other digital imagery</w:t>
      </w:r>
    </w:p>
    <w:p w:rsidR="00000000" w:rsidRPr="00C92E1A" w:rsidP="00C92E1A">
      <w:pPr>
        <w:pStyle w:val="ListBullet"/>
      </w:pPr>
      <w:r w:rsidRPr="00C92E1A">
        <w:t>responded to environmental circumstances enroute and adapted by navigating alternative rout</w:t>
      </w:r>
      <w:r w:rsidRPr="00C92E1A">
        <w:t>es</w:t>
      </w:r>
    </w:p>
    <w:p w:rsidR="00000000" w:rsidRPr="00C92E1A" w:rsidP="00C92E1A">
      <w:pPr>
        <w:pStyle w:val="ListBullet"/>
      </w:pPr>
      <w:r w:rsidRPr="00C92E1A">
        <w:t>followed workplace health and safety procedures, including use of personal protective equipment (PPE).</w:t>
      </w:r>
    </w:p>
    <w:p w:rsidR="00000000" w:rsidRPr="00C92E1A" w:rsidP="00C92E1A">
      <w:pPr>
        <w:pStyle w:val="AllowPageBreak"/>
      </w:pPr>
    </w:p>
    <w:p w:rsidR="00000000" w:rsidRPr="00C92E1A" w:rsidP="00C92E1A">
      <w:pPr>
        <w:pStyle w:val="Heading1"/>
      </w:pPr>
      <w:bookmarkStart w:id="3" w:name="O_1206622"/>
      <w:bookmarkEnd w:id="3"/>
      <w:r w:rsidRPr="00C92E1A">
        <w:t>Knowledge Evidence</w:t>
      </w:r>
    </w:p>
    <w:p w:rsidR="00000000" w:rsidRPr="00C92E1A" w:rsidP="00951401">
      <w:pPr>
        <w:pStyle w:val="BodyText"/>
      </w:pPr>
      <w:r w:rsidRPr="00C92E1A">
        <w:t>An individual must be able to demonstrate the knowledge required to perform the tasks outlined in the elements a</w:t>
      </w:r>
      <w:r w:rsidRPr="00C92E1A">
        <w:t>nd performance criteria of this unit. This includes knowledge of:</w:t>
      </w:r>
    </w:p>
    <w:p w:rsidR="00000000" w:rsidRPr="00C92E1A" w:rsidP="00C92E1A">
      <w:pPr>
        <w:pStyle w:val="ListBullet"/>
      </w:pPr>
      <w:r w:rsidRPr="00C92E1A">
        <w:t>environmental protection practices for minimising damage to the local environment when navigating in forest areas</w:t>
      </w:r>
    </w:p>
    <w:p w:rsidR="00000000" w:rsidRPr="00C92E1A" w:rsidP="00C92E1A">
      <w:pPr>
        <w:pStyle w:val="ListBullet"/>
      </w:pPr>
      <w:r w:rsidRPr="00C92E1A">
        <w:t>purpose, features and operation of navigation equipment and aids, including</w:t>
      </w:r>
      <w:r w:rsidRPr="00C92E1A">
        <w:t>:</w:t>
      </w:r>
    </w:p>
    <w:p w:rsidR="00000000" w:rsidRPr="00C92E1A" w:rsidP="00C92E1A">
      <w:pPr>
        <w:pStyle w:val="ListBullet2"/>
      </w:pPr>
      <w:r w:rsidRPr="00C92E1A">
        <w:t xml:space="preserve">compass </w:t>
      </w:r>
    </w:p>
    <w:p w:rsidR="00000000" w:rsidRPr="00C92E1A" w:rsidP="00C92E1A">
      <w:pPr>
        <w:pStyle w:val="ListBullet2"/>
      </w:pPr>
      <w:r w:rsidRPr="00C92E1A">
        <w:t>GPS</w:t>
      </w:r>
    </w:p>
    <w:p w:rsidR="00000000" w:rsidRPr="00C92E1A" w:rsidP="00C92E1A">
      <w:pPr>
        <w:pStyle w:val="ListBullet2"/>
      </w:pPr>
      <w:r w:rsidRPr="00C92E1A">
        <w:t>cadastral maps (maps that show the boundaries and ownership of land parcels)</w:t>
      </w:r>
    </w:p>
    <w:p w:rsidR="00000000" w:rsidRPr="00C92E1A" w:rsidP="00C92E1A">
      <w:pPr>
        <w:pStyle w:val="ListBullet2"/>
      </w:pPr>
      <w:r w:rsidRPr="00C92E1A">
        <w:t>topographic maps</w:t>
      </w:r>
    </w:p>
    <w:p w:rsidR="00000000" w:rsidRPr="00C92E1A" w:rsidP="00C92E1A">
      <w:pPr>
        <w:pStyle w:val="ListBullet2"/>
      </w:pPr>
      <w:r w:rsidRPr="00C92E1A">
        <w:t>photographs and other digital imagery</w:t>
      </w:r>
    </w:p>
    <w:p w:rsidR="00000000" w:rsidRPr="00C92E1A" w:rsidP="00C92E1A">
      <w:pPr>
        <w:pStyle w:val="ListBullet"/>
      </w:pPr>
      <w:r w:rsidRPr="00C92E1A">
        <w:t>advantages and disadvantages of different map and chart types, and sources of error</w:t>
      </w:r>
    </w:p>
    <w:p w:rsidR="00000000" w:rsidRPr="00C92E1A" w:rsidP="00C92E1A">
      <w:pPr>
        <w:pStyle w:val="ListBullet"/>
      </w:pPr>
      <w:r w:rsidRPr="00C92E1A">
        <w:t>representation of topographic features and symbols on maps and charts</w:t>
      </w:r>
    </w:p>
    <w:p w:rsidR="00000000" w:rsidRPr="00C92E1A" w:rsidP="00C92E1A">
      <w:pPr>
        <w:pStyle w:val="ListBullet"/>
      </w:pPr>
      <w:r w:rsidRPr="00C92E1A">
        <w:t>common scales used on maps and plans</w:t>
      </w:r>
    </w:p>
    <w:p w:rsidR="00000000" w:rsidRPr="00C92E1A" w:rsidP="00C92E1A">
      <w:pPr>
        <w:pStyle w:val="ListBullet"/>
      </w:pPr>
      <w:r w:rsidRPr="00C92E1A">
        <w:t>techniques for calculating and estimating distances and times within a particular activity context</w:t>
      </w:r>
    </w:p>
    <w:p w:rsidR="00000000" w:rsidRPr="00C92E1A" w:rsidP="00C92E1A">
      <w:pPr>
        <w:pStyle w:val="ListBullet"/>
      </w:pPr>
      <w:r w:rsidRPr="00C92E1A">
        <w:t>features and uses of environmental navigation aids</w:t>
      </w:r>
      <w:r w:rsidRPr="00C92E1A">
        <w:t>:</w:t>
      </w:r>
    </w:p>
    <w:p w:rsidR="00000000" w:rsidRPr="00C92E1A" w:rsidP="00C92E1A">
      <w:pPr>
        <w:pStyle w:val="ListBullet2"/>
      </w:pPr>
      <w:r w:rsidRPr="00C92E1A">
        <w:t>survey markers</w:t>
      </w:r>
    </w:p>
    <w:p w:rsidR="00000000" w:rsidRPr="00C92E1A" w:rsidP="00C92E1A">
      <w:pPr>
        <w:pStyle w:val="ListBullet2"/>
      </w:pPr>
      <w:r w:rsidRPr="00C92E1A">
        <w:t>track markers</w:t>
      </w:r>
    </w:p>
    <w:p w:rsidR="00000000" w:rsidRPr="00C92E1A" w:rsidP="00C92E1A">
      <w:pPr>
        <w:pStyle w:val="ListBullet2"/>
      </w:pPr>
      <w:r w:rsidRPr="00C92E1A">
        <w:t>signs</w:t>
      </w:r>
    </w:p>
    <w:p w:rsidR="00000000" w:rsidRPr="00C92E1A" w:rsidP="00C92E1A">
      <w:pPr>
        <w:pStyle w:val="ListBullet2"/>
      </w:pPr>
      <w:r w:rsidRPr="00C92E1A">
        <w:t>arrows</w:t>
      </w:r>
    </w:p>
    <w:p w:rsidR="00000000" w:rsidRPr="00C92E1A" w:rsidP="00C92E1A">
      <w:pPr>
        <w:pStyle w:val="ListBullet2"/>
      </w:pPr>
      <w:r w:rsidRPr="00C92E1A">
        <w:t>natural landmarks</w:t>
      </w:r>
    </w:p>
    <w:p w:rsidR="00000000" w:rsidRPr="00C92E1A" w:rsidP="00C92E1A">
      <w:pPr>
        <w:pStyle w:val="ListBullet"/>
      </w:pPr>
      <w:r w:rsidRPr="00C92E1A">
        <w:t>PPE and clothing</w:t>
      </w:r>
    </w:p>
    <w:p w:rsidR="00000000" w:rsidRPr="00C92E1A" w:rsidP="00C92E1A">
      <w:pPr>
        <w:pStyle w:val="ListBullet"/>
      </w:pPr>
      <w:r w:rsidRPr="00C92E1A">
        <w:t>modes and methods of communication with others</w:t>
      </w:r>
    </w:p>
    <w:p w:rsidR="00000000" w:rsidRPr="00C92E1A" w:rsidP="00C92E1A">
      <w:pPr>
        <w:pStyle w:val="ListBullet"/>
      </w:pPr>
      <w:r w:rsidRPr="00C92E1A">
        <w:t>workplace health and safety procedures for navigation activities.</w:t>
      </w:r>
    </w:p>
    <w:p w:rsidR="00000000" w:rsidRPr="00C92E1A" w:rsidP="00C92E1A">
      <w:pPr>
        <w:pStyle w:val="AllowPageBreak"/>
      </w:pPr>
    </w:p>
    <w:p w:rsidR="00000000" w:rsidRPr="00C92E1A" w:rsidP="00C92E1A">
      <w:pPr>
        <w:pStyle w:val="Heading1"/>
      </w:pPr>
      <w:bookmarkStart w:id="4" w:name="O_1206623"/>
      <w:bookmarkEnd w:id="4"/>
      <w:r w:rsidRPr="00C92E1A">
        <w:t>Assessment Conditions</w:t>
      </w:r>
    </w:p>
    <w:p w:rsidR="00000000" w:rsidRPr="00C92E1A" w:rsidP="00951401">
      <w:pPr>
        <w:pStyle w:val="BodyText"/>
      </w:pPr>
      <w:r w:rsidRPr="00C92E1A">
        <w:t xml:space="preserve">Assessment of the skills in this unit of competency must take place under the following conditions: </w:t>
      </w:r>
    </w:p>
    <w:p w:rsidR="00000000" w:rsidRPr="00C92E1A" w:rsidP="00C92E1A">
      <w:pPr>
        <w:pStyle w:val="ListBullet"/>
      </w:pPr>
      <w:r w:rsidRPr="00C92E1A">
        <w:t>physical conditions:</w:t>
      </w:r>
    </w:p>
    <w:p w:rsidR="00000000" w:rsidRPr="00C92E1A" w:rsidP="00C92E1A">
      <w:pPr>
        <w:pStyle w:val="ListBullet2"/>
      </w:pPr>
      <w:r w:rsidRPr="00C92E1A">
        <w:t>skills must be demonstrated in a forest or wood products work environment or an environment that accurately represents workplace con</w:t>
      </w:r>
      <w:r w:rsidRPr="00C92E1A">
        <w:t>ditions</w:t>
      </w:r>
    </w:p>
    <w:p w:rsidR="00000000" w:rsidRPr="00C92E1A" w:rsidP="00C92E1A">
      <w:pPr>
        <w:pStyle w:val="ListBullet"/>
      </w:pPr>
      <w:r w:rsidRPr="00C92E1A">
        <w:t>resources, equipment and materials:</w:t>
      </w:r>
    </w:p>
    <w:p w:rsidR="00000000" w:rsidRPr="00C92E1A" w:rsidP="00C92E1A">
      <w:pPr>
        <w:pStyle w:val="ListBullet2"/>
      </w:pPr>
      <w:r w:rsidRPr="00C92E1A">
        <w:t>forest area to navigate</w:t>
      </w:r>
    </w:p>
    <w:p w:rsidR="00000000" w:rsidRPr="00C92E1A" w:rsidP="00C92E1A">
      <w:pPr>
        <w:pStyle w:val="ListBullet2"/>
      </w:pPr>
      <w:r w:rsidRPr="00C92E1A">
        <w:t>navigation equipment and resources</w:t>
      </w:r>
    </w:p>
    <w:p w:rsidR="00000000" w:rsidRPr="00C92E1A" w:rsidP="00C92E1A">
      <w:pPr>
        <w:pStyle w:val="ListBullet2"/>
      </w:pPr>
      <w:r w:rsidRPr="00C92E1A">
        <w:t>communication devices appropriate for use in remote or trackless areas</w:t>
      </w:r>
    </w:p>
    <w:p w:rsidR="00000000" w:rsidRPr="00C92E1A" w:rsidP="00C92E1A">
      <w:pPr>
        <w:pStyle w:val="ListBullet2"/>
      </w:pPr>
      <w:r w:rsidRPr="00C92E1A">
        <w:t>PPE</w:t>
      </w:r>
    </w:p>
    <w:p w:rsidR="00000000" w:rsidRPr="00C92E1A" w:rsidP="00C92E1A">
      <w:pPr>
        <w:pStyle w:val="ListBullet"/>
      </w:pPr>
      <w:r w:rsidRPr="00C92E1A">
        <w:t>specifications:</w:t>
      </w:r>
    </w:p>
    <w:p w:rsidR="00000000" w:rsidRPr="00C92E1A" w:rsidP="00C92E1A">
      <w:pPr>
        <w:pStyle w:val="ListBullet2"/>
      </w:pPr>
      <w:r w:rsidRPr="00C92E1A">
        <w:t>workplace health, safety and environmental policies and pr</w:t>
      </w:r>
      <w:r w:rsidRPr="00C92E1A">
        <w:t>ocedures applicable to navigation task</w:t>
      </w:r>
    </w:p>
    <w:p w:rsidR="00000000" w:rsidRPr="00C92E1A" w:rsidP="00C92E1A">
      <w:pPr>
        <w:pStyle w:val="ListBullet2"/>
      </w:pPr>
      <w:r w:rsidRPr="00C92E1A">
        <w:t>workplace procedures related to navigation in forest areas.</w:t>
      </w:r>
    </w:p>
    <w:p w:rsidR="00000000" w:rsidRPr="00C92E1A" w:rsidP="00951401">
      <w:pPr>
        <w:pStyle w:val="BodyText"/>
      </w:pPr>
      <w:r w:rsidRPr="00C92E1A">
        <w:t>Assessors of this unit must satisfy the requirements for assessors in applicable vocational education and training legislation, frameworks and/or standards.</w:t>
      </w:r>
    </w:p>
    <w:p w:rsidR="00000000" w:rsidRPr="00C92E1A" w:rsidP="00C92E1A">
      <w:pPr>
        <w:pStyle w:val="Heading1"/>
      </w:pPr>
      <w:bookmarkStart w:id="5" w:name="O_1206626"/>
      <w:bookmarkEnd w:id="5"/>
      <w:r w:rsidRPr="00C92E1A">
        <w:t>Links</w:t>
      </w:r>
    </w:p>
    <w:p w:rsidR="00000000" w:rsidRPr="00C92E1A" w:rsidP="00951401">
      <w:pPr>
        <w:pStyle w:val="BodyText"/>
      </w:pPr>
      <w:r w:rsidRPr="00C92E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F4A4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92E1A" w:rsidP="00C92E1A"/>
    <w:sectPr w:rsidSect="00C92E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1A" w:rsidRPr="00951401" w:rsidP="00951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01" w:rsidP="00C92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401" w:rsidP="00C92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1401" w:rsidP="00C92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E1A" w:rsidRPr="00951401" w:rsidP="009514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01" w:rsidRPr="002D2AF8" w:rsidP="00C92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FWPCOT2265 Navigate in forest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51401" w:rsidP="00C92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2A26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8E1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30A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E1A"/>
  </w:style>
  <w:style w:type="character" w:customStyle="1" w:styleId="Heading1Char">
    <w:name w:val="Heading 1 Char"/>
    <w:basedOn w:val="DefaultParagraphFont"/>
    <w:link w:val="Heading1"/>
    <w:rsid w:val="00C92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E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E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2E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2E1A"/>
    <w:rPr>
      <w:b/>
    </w:rPr>
  </w:style>
  <w:style w:type="character" w:customStyle="1" w:styleId="Heading2Char">
    <w:name w:val="Heading 2 Char"/>
    <w:basedOn w:val="DefaultParagraphFont"/>
    <w:link w:val="Heading2"/>
    <w:rsid w:val="00C92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E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E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E1A"/>
    <w:rPr>
      <w:b/>
      <w:spacing w:val="0"/>
    </w:rPr>
  </w:style>
  <w:style w:type="paragraph" w:customStyle="1" w:styleId="SuperTitle">
    <w:name w:val="SuperTitle"/>
    <w:basedOn w:val="Title"/>
    <w:rsid w:val="00C92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E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E1A"/>
    <w:rPr>
      <w:i/>
    </w:rPr>
  </w:style>
  <w:style w:type="paragraph" w:styleId="Caption">
    <w:name w:val="caption"/>
    <w:basedOn w:val="BodyText"/>
    <w:next w:val="Normal"/>
    <w:qFormat/>
    <w:rsid w:val="00C92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E1A"/>
  </w:style>
  <w:style w:type="paragraph" w:styleId="TableofFigures">
    <w:name w:val="table of figures"/>
    <w:basedOn w:val="Normal"/>
    <w:next w:val="Normal"/>
    <w:semiHidden/>
    <w:rsid w:val="00C92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E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E1A"/>
    <w:rPr>
      <w:rFonts w:ascii="Wingdings" w:hAnsi="Wingdings"/>
    </w:rPr>
  </w:style>
  <w:style w:type="paragraph" w:customStyle="1" w:styleId="TableHeading">
    <w:name w:val="Table Heading"/>
    <w:basedOn w:val="HeadingBase"/>
    <w:rsid w:val="00C92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E1A"/>
    <w:rPr>
      <w:color w:val="0033CC"/>
      <w:u w:val="none"/>
    </w:rPr>
  </w:style>
  <w:style w:type="paragraph" w:customStyle="1" w:styleId="BodyTextRight">
    <w:name w:val="Body Text Right"/>
    <w:basedOn w:val="BodyText"/>
    <w:rsid w:val="00C92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E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E1A"/>
    <w:rPr>
      <w:sz w:val="32"/>
    </w:rPr>
  </w:style>
  <w:style w:type="paragraph" w:customStyle="1" w:styleId="HeadingProcedure">
    <w:name w:val="Heading Procedure"/>
    <w:basedOn w:val="HeadingBase"/>
    <w:next w:val="Normal"/>
    <w:rsid w:val="00C92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E1A"/>
    <w:pPr>
      <w:spacing w:before="60" w:after="60"/>
    </w:pPr>
  </w:style>
  <w:style w:type="paragraph" w:styleId="ListContinue">
    <w:name w:val="List Continue"/>
    <w:basedOn w:val="List"/>
    <w:rsid w:val="00C92E1A"/>
    <w:pPr>
      <w:ind w:firstLine="0"/>
    </w:pPr>
  </w:style>
  <w:style w:type="paragraph" w:customStyle="1" w:styleId="ListNote">
    <w:name w:val="List Note"/>
    <w:basedOn w:val="List"/>
    <w:rsid w:val="00C92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E1A"/>
    <w:rPr>
      <w:rFonts w:ascii="Courier New" w:hAnsi="Courier New"/>
    </w:rPr>
  </w:style>
  <w:style w:type="paragraph" w:customStyle="1" w:styleId="NoteBullet">
    <w:name w:val="Note Bullet"/>
    <w:basedOn w:val="Note"/>
    <w:rsid w:val="00C92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E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E1A"/>
    <w:rPr>
      <w:b/>
      <w:smallCaps/>
    </w:rPr>
  </w:style>
  <w:style w:type="paragraph" w:customStyle="1" w:styleId="TableListNumber">
    <w:name w:val="Table List Number"/>
    <w:basedOn w:val="ListNumber"/>
    <w:rsid w:val="00C92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E1A"/>
    <w:pPr>
      <w:numPr>
        <w:numId w:val="9"/>
      </w:numPr>
    </w:pPr>
  </w:style>
  <w:style w:type="paragraph" w:customStyle="1" w:styleId="ListAlpha2">
    <w:name w:val="List Alpha 2"/>
    <w:basedOn w:val="List2"/>
    <w:rsid w:val="00C92E1A"/>
    <w:pPr>
      <w:numPr>
        <w:numId w:val="8"/>
      </w:numPr>
    </w:pPr>
  </w:style>
  <w:style w:type="paragraph" w:styleId="List2">
    <w:name w:val="List 2"/>
    <w:basedOn w:val="BodyText"/>
    <w:rsid w:val="00C92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E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E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E1A"/>
    <w:pPr>
      <w:numPr>
        <w:numId w:val="4"/>
      </w:numPr>
    </w:pPr>
  </w:style>
  <w:style w:type="paragraph" w:styleId="ListContinue2">
    <w:name w:val="List Continue 2"/>
    <w:basedOn w:val="List2"/>
    <w:rsid w:val="00C92E1A"/>
    <w:pPr>
      <w:ind w:firstLine="0"/>
    </w:pPr>
  </w:style>
  <w:style w:type="paragraph" w:styleId="ListContinue3">
    <w:name w:val="List Continue 3"/>
    <w:basedOn w:val="List3"/>
    <w:rsid w:val="00C92E1A"/>
    <w:pPr>
      <w:ind w:left="1021" w:firstLine="0"/>
    </w:pPr>
  </w:style>
  <w:style w:type="paragraph" w:styleId="ListContinue4">
    <w:name w:val="List Continue 4"/>
    <w:basedOn w:val="List4"/>
    <w:rsid w:val="00C92E1A"/>
    <w:pPr>
      <w:ind w:firstLine="0"/>
    </w:pPr>
  </w:style>
  <w:style w:type="paragraph" w:styleId="ListContinue5">
    <w:name w:val="List Continue 5"/>
    <w:basedOn w:val="List5"/>
    <w:rsid w:val="00C92E1A"/>
    <w:pPr>
      <w:ind w:firstLine="0"/>
    </w:pPr>
  </w:style>
  <w:style w:type="paragraph" w:styleId="ListNumber3">
    <w:name w:val="List Number 3"/>
    <w:basedOn w:val="List3"/>
    <w:rsid w:val="00C92E1A"/>
    <w:pPr>
      <w:numPr>
        <w:numId w:val="5"/>
      </w:numPr>
    </w:pPr>
  </w:style>
  <w:style w:type="paragraph" w:styleId="ListNumber4">
    <w:name w:val="List Number 4"/>
    <w:basedOn w:val="List4"/>
    <w:rsid w:val="00C92E1A"/>
    <w:pPr>
      <w:numPr>
        <w:numId w:val="6"/>
      </w:numPr>
    </w:pPr>
  </w:style>
  <w:style w:type="paragraph" w:styleId="ListNumber5">
    <w:name w:val="List Number 5"/>
    <w:basedOn w:val="List5"/>
    <w:rsid w:val="00C92E1A"/>
    <w:pPr>
      <w:numPr>
        <w:numId w:val="7"/>
      </w:numPr>
    </w:pPr>
  </w:style>
  <w:style w:type="paragraph" w:styleId="BlockText">
    <w:name w:val="Block Text"/>
    <w:basedOn w:val="Normal"/>
    <w:rsid w:val="00C92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E1A"/>
    <w:rPr>
      <w:sz w:val="16"/>
      <w:vertAlign w:val="superscript"/>
    </w:rPr>
  </w:style>
  <w:style w:type="character" w:customStyle="1" w:styleId="Symbols">
    <w:name w:val="Symbols"/>
    <w:basedOn w:val="DefaultParagraphFont"/>
    <w:rsid w:val="00C92E1A"/>
    <w:rPr>
      <w:rFonts w:ascii="Symbol" w:hAnsi="Symbol"/>
    </w:rPr>
  </w:style>
  <w:style w:type="character" w:customStyle="1" w:styleId="MenuOptions">
    <w:name w:val="Menu Options"/>
    <w:basedOn w:val="DefaultParagraphFont"/>
    <w:rsid w:val="00C92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E1A"/>
    <w:rPr>
      <w:b/>
    </w:rPr>
  </w:style>
  <w:style w:type="character" w:customStyle="1" w:styleId="Underlined">
    <w:name w:val="Underlined"/>
    <w:basedOn w:val="DefaultParagraphFont"/>
    <w:rsid w:val="00C92E1A"/>
    <w:rPr>
      <w:u w:val="single"/>
    </w:rPr>
  </w:style>
  <w:style w:type="paragraph" w:customStyle="1" w:styleId="TableBodyTextRight">
    <w:name w:val="Table Body Text Right"/>
    <w:basedOn w:val="TableBodyText"/>
    <w:rsid w:val="00C92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E1A"/>
    <w:rPr>
      <w:sz w:val="18"/>
    </w:rPr>
  </w:style>
  <w:style w:type="paragraph" w:customStyle="1" w:styleId="BodySmallRight">
    <w:name w:val="Body Small Right"/>
    <w:basedOn w:val="BodyTextRight"/>
    <w:rsid w:val="00C92E1A"/>
    <w:rPr>
      <w:sz w:val="18"/>
      <w:szCs w:val="18"/>
    </w:rPr>
  </w:style>
  <w:style w:type="paragraph" w:customStyle="1" w:styleId="MarginEdition">
    <w:name w:val="Margin Edition"/>
    <w:basedOn w:val="MarginNote"/>
    <w:rsid w:val="00C92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E1A"/>
    <w:rPr>
      <w:sz w:val="2"/>
      <w:szCs w:val="2"/>
    </w:rPr>
  </w:style>
  <w:style w:type="character" w:customStyle="1" w:styleId="Small">
    <w:name w:val="Small"/>
    <w:basedOn w:val="DefaultParagraphFont"/>
    <w:rsid w:val="00C92E1A"/>
    <w:rPr>
      <w:sz w:val="16"/>
    </w:rPr>
  </w:style>
  <w:style w:type="paragraph" w:customStyle="1" w:styleId="WideTable">
    <w:name w:val="Wide Table"/>
    <w:basedOn w:val="Normal"/>
    <w:rsid w:val="00C92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E1A"/>
  </w:style>
  <w:style w:type="paragraph" w:styleId="Quote">
    <w:name w:val="Quote"/>
    <w:basedOn w:val="Heading1"/>
    <w:link w:val="QuoteChar"/>
    <w:qFormat/>
    <w:rsid w:val="00C92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E1A"/>
    <w:pPr>
      <w:pageBreakBefore/>
    </w:pPr>
  </w:style>
  <w:style w:type="paragraph" w:customStyle="1" w:styleId="Border">
    <w:name w:val="Border"/>
    <w:basedOn w:val="Normal"/>
    <w:qFormat/>
    <w:rsid w:val="00C92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E1A"/>
    <w:rPr>
      <w:u w:val="single"/>
    </w:rPr>
  </w:style>
  <w:style w:type="character" w:customStyle="1" w:styleId="BoldandItalics">
    <w:name w:val="Bold and Italics"/>
    <w:qFormat/>
    <w:rsid w:val="00C92E1A"/>
    <w:rPr>
      <w:b/>
      <w:i/>
      <w:u w:val="none"/>
    </w:rPr>
  </w:style>
  <w:style w:type="paragraph" w:styleId="BalloonText">
    <w:name w:val="Balloon Text"/>
    <w:basedOn w:val="Normal"/>
    <w:link w:val="BalloonTextChar"/>
    <w:rsid w:val="00C9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E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14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2910</Characters>
  <Application>Microsoft Office Word</Application>
  <DocSecurity>0</DocSecurity>
  <Lines>85</Lines>
  <Paragraphs>68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FWPCOT2265 Navigate in forest areas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2024-04-26T01:24:00Z</dcterms:created>
  <dcterms:modified xsi:type="dcterms:W3CDTF">2024-04-26T01:24:00Z</dcterms:modified>
</cp:coreProperties>
</file>