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FA3" w:rsidP="00C85F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FWPCOT2263 Cross cut materials with a fixed saw</w:t>
      </w:r>
      <w:r>
        <w:fldChar w:fldCharType="end"/>
      </w:r>
    </w:p>
    <w:p w:rsidR="00C85FA3" w:rsidP="00C85FA3">
      <w:pPr>
        <w:pStyle w:val="Version"/>
        <w:sectPr w:rsidSect="00C20A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0AFD" w:rsidP="00C20AFD">
      <w:pPr>
        <w:pStyle w:val="SuperHeading"/>
      </w:pPr>
      <w:r w:rsidRPr="00C20AFD">
        <w:t>FWPCOT2263 Cross cut materials with a fixed saw</w:t>
      </w:r>
    </w:p>
    <w:p w:rsidR="00000000" w:rsidRPr="00C20AFD" w:rsidP="00C20AFD">
      <w:pPr>
        <w:pStyle w:val="Heading1"/>
      </w:pPr>
      <w:bookmarkStart w:id="1" w:name="O_1105140"/>
      <w:bookmarkEnd w:id="1"/>
      <w:r w:rsidRPr="00C20A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0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BodyTextBold"/>
              <w:rPr>
                <w:lang w:val="en-NZ"/>
              </w:rPr>
            </w:pPr>
            <w:r w:rsidRPr="00C20A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BodyTextBold"/>
              <w:rPr>
                <w:lang w:val="en-NZ"/>
              </w:rPr>
            </w:pPr>
            <w:r w:rsidRPr="00C20AFD">
              <w:t>Comments</w:t>
            </w:r>
          </w:p>
        </w:tc>
      </w:tr>
      <w:tr w:rsidTr="00C20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BodyText"/>
              <w:rPr>
                <w:lang w:val="en-NZ"/>
              </w:rPr>
            </w:pPr>
            <w:r w:rsidRPr="00C20A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AFD" w:rsidP="00C20AFD">
            <w:pPr>
              <w:pStyle w:val="BodyText"/>
            </w:pPr>
            <w:r w:rsidRPr="00C20AFD">
              <w:t>This version released with FWP Forest and Wood Products Training Package Version 6.0.</w:t>
            </w:r>
          </w:p>
        </w:tc>
      </w:tr>
    </w:tbl>
    <w:p w:rsidR="00000000" w:rsidRPr="00C20AFD" w:rsidP="00C20AFD">
      <w:pPr>
        <w:pStyle w:val="BodyText"/>
      </w:pPr>
    </w:p>
    <w:p w:rsidR="00000000" w:rsidRPr="00C20AFD" w:rsidP="00C20AFD">
      <w:pPr>
        <w:pStyle w:val="AllowPageBreak"/>
      </w:pPr>
    </w:p>
    <w:p w:rsidR="00000000" w:rsidRPr="00C20AFD" w:rsidP="00C20AFD">
      <w:pPr>
        <w:pStyle w:val="Heading1"/>
      </w:pPr>
      <w:bookmarkStart w:id="2" w:name="O_1105141"/>
      <w:bookmarkEnd w:id="2"/>
      <w:r w:rsidRPr="00C20AFD">
        <w:t>Application</w:t>
      </w:r>
    </w:p>
    <w:p w:rsidR="00000000" w:rsidRPr="00C20AFD" w:rsidP="00C85FA3">
      <w:pPr>
        <w:pStyle w:val="BodyText"/>
      </w:pPr>
      <w:r w:rsidRPr="00C20AFD">
        <w:t>This unit of competency describes the skills and knowledge required to position</w:t>
      </w:r>
      <w:r w:rsidRPr="00C20AFD">
        <w:t xml:space="preserve"> and saw timber pieces and timber packs with a fixed circular saw or fixed chainsaw. The unit includes preparing for work, cross cutting timber materials to industry standard lengths, maximising volume and quality of recovery material, and performing routi</w:t>
      </w:r>
      <w:r w:rsidRPr="00C20AFD">
        <w:t>ne operator maintenance.</w:t>
      </w:r>
    </w:p>
    <w:p w:rsidR="00000000" w:rsidRPr="00C20AFD" w:rsidP="00C85FA3">
      <w:pPr>
        <w:pStyle w:val="BodyText"/>
      </w:pPr>
      <w:r w:rsidRPr="00C20AFD">
        <w:t>The unit applies to individuals who cross cut materials with a fixed saw in a timber yard and timber products manufacturing setting.</w:t>
      </w:r>
    </w:p>
    <w:p w:rsidR="00000000" w:rsidRPr="00C20AFD" w:rsidP="00C85FA3">
      <w:pPr>
        <w:pStyle w:val="BodyText"/>
      </w:pPr>
      <w:r w:rsidRPr="00C20AFD">
        <w:t>No licensing, legislative or certification requirements apply to this unit at the time of publicat</w:t>
      </w:r>
      <w:r w:rsidRPr="00C20AFD">
        <w:t>ion.</w:t>
      </w:r>
    </w:p>
    <w:p w:rsidR="00000000" w:rsidRPr="00C20AFD" w:rsidP="00C20AFD">
      <w:pPr>
        <w:pStyle w:val="Heading1"/>
      </w:pPr>
      <w:bookmarkStart w:id="3" w:name="O_1105142"/>
      <w:bookmarkEnd w:id="3"/>
      <w:r w:rsidRPr="00C20AFD">
        <w:t>Pre-requisite Unit</w:t>
      </w:r>
    </w:p>
    <w:p w:rsidR="00000000" w:rsidRPr="00C20AFD" w:rsidP="00C85FA3">
      <w:pPr>
        <w:pStyle w:val="BodyText"/>
      </w:pPr>
      <w:r w:rsidRPr="00C20AFD">
        <w:t>Nil</w:t>
      </w:r>
    </w:p>
    <w:p w:rsidR="00000000" w:rsidRPr="00C20AFD" w:rsidP="00C20AFD">
      <w:pPr>
        <w:pStyle w:val="Heading1"/>
      </w:pPr>
      <w:bookmarkStart w:id="4" w:name="O_1105144"/>
      <w:bookmarkEnd w:id="4"/>
      <w:r w:rsidRPr="00C20AFD">
        <w:t>Unit Sector</w:t>
      </w:r>
    </w:p>
    <w:p w:rsidR="00000000" w:rsidRPr="00C20AFD" w:rsidP="00C85FA3">
      <w:pPr>
        <w:pStyle w:val="BodyText"/>
      </w:pPr>
      <w:r w:rsidRPr="00C20AFD">
        <w:t>Common Technical (COT)</w:t>
      </w:r>
    </w:p>
    <w:p w:rsidR="00000000" w:rsidRPr="00C20AFD" w:rsidP="00C20AFD">
      <w:pPr>
        <w:pStyle w:val="Heading1"/>
      </w:pPr>
      <w:bookmarkStart w:id="5" w:name="O_1105145"/>
      <w:bookmarkEnd w:id="5"/>
      <w:r w:rsidRPr="00C20AF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5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BodyTextBold"/>
              <w:rPr>
                <w:lang w:val="en-NZ"/>
              </w:rPr>
            </w:pPr>
            <w:r w:rsidRPr="00C20AF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BodyTextBold"/>
              <w:rPr>
                <w:lang w:val="en-NZ"/>
              </w:rPr>
            </w:pPr>
            <w:r w:rsidRPr="00C20AFD">
              <w:t>Performance Criteria</w:t>
            </w:r>
          </w:p>
        </w:tc>
      </w:tr>
      <w:tr w:rsidTr="00C85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AFD" w:rsidP="00C20AFD">
            <w:pPr>
              <w:pStyle w:val="BodyText"/>
            </w:pPr>
            <w:r w:rsidRPr="00C20AF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BodyText"/>
              <w:rPr>
                <w:lang w:val="en-NZ"/>
              </w:rPr>
            </w:pPr>
            <w:r w:rsidRPr="00C20A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5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BodyText"/>
              <w:rPr>
                <w:lang w:val="en-NZ"/>
              </w:rPr>
            </w:pPr>
            <w:r w:rsidRPr="00C20AFD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AFD" w:rsidP="00C20AFD">
            <w:pPr>
              <w:pStyle w:val="BodyText"/>
            </w:pPr>
            <w:r w:rsidRPr="00C20AFD">
              <w:t>1.1 Determine job requirements from work order or instruction and, where required, seek clarification from appropriate personnel</w:t>
            </w:r>
          </w:p>
          <w:p w:rsidR="00000000" w:rsidRPr="00C20AFD" w:rsidP="00C20AFD">
            <w:pPr>
              <w:pStyle w:val="BodyText"/>
            </w:pPr>
            <w:r w:rsidRPr="00C20AFD">
              <w:t>1.2 Confirm safety requirements for the job according to workplace health and safety procedures</w:t>
            </w:r>
          </w:p>
          <w:p w:rsidR="00000000" w:rsidRPr="00C20AFD" w:rsidP="00C20AFD">
            <w:pPr>
              <w:pStyle w:val="BodyText"/>
            </w:pPr>
            <w:r w:rsidRPr="00C20AFD">
              <w:t xml:space="preserve">1.3 Identify, assess and take actions to mitigate risks and hazards </w:t>
            </w:r>
            <w:r w:rsidRPr="00C20AFD">
              <w:t>associated with using a fixed saw</w:t>
            </w:r>
          </w:p>
          <w:p w:rsidR="00000000" w:rsidRPr="00C20AFD" w:rsidP="00C20AFD">
            <w:pPr>
              <w:pStyle w:val="BodyText"/>
            </w:pPr>
            <w:r w:rsidRPr="00C20AFD">
              <w:t>1.4 Identify workplace environmental protection procedures</w:t>
            </w:r>
            <w:r w:rsidRPr="00C20AFD">
              <w:t xml:space="preserve"> for minimising and disposing of waste material, recycling and reusing materials, and cleaning tools and equipment </w:t>
            </w:r>
          </w:p>
          <w:p w:rsidR="00000000" w:rsidRPr="00C20AFD" w:rsidP="00C20AFD">
            <w:pPr>
              <w:pStyle w:val="BodyText"/>
            </w:pPr>
            <w:r w:rsidRPr="00C20AFD">
              <w:t>1.5 Consult with team members and other appropriate personnel to ensure that work is coordinated effectively with others in the workplace</w:t>
            </w:r>
          </w:p>
          <w:p w:rsidR="00000000" w:rsidRPr="00C20AFD" w:rsidP="00C20AFD">
            <w:pPr>
              <w:pStyle w:val="BodyText"/>
            </w:pPr>
            <w:r w:rsidRPr="00C20AFD">
              <w:t>1.</w:t>
            </w:r>
            <w:r w:rsidRPr="00C20AFD">
              <w:t>6 Locate saw and other support equipment needed for the work, and check for correct operation and safety</w:t>
            </w:r>
          </w:p>
          <w:p w:rsidR="00000000" w:rsidRPr="00C20AFD" w:rsidP="00C20AFD">
            <w:pPr>
              <w:pStyle w:val="BodyText"/>
            </w:pPr>
            <w:r w:rsidRPr="00C20AFD">
              <w:t>1.7 Select, fit and use personal protective equipment</w:t>
            </w:r>
          </w:p>
          <w:p w:rsidR="00000000" w:rsidP="00C20AFD">
            <w:pPr>
              <w:pStyle w:val="BodyText"/>
              <w:rPr>
                <w:lang w:val="en-NZ"/>
              </w:rPr>
            </w:pPr>
            <w:r w:rsidRPr="00C20AFD">
              <w:t>1.8 Conduct pre-start-up checks of saw to determine serviceability according to manufacturer inst</w:t>
            </w:r>
            <w:r w:rsidRPr="00C20AFD">
              <w:t>ructions</w:t>
            </w:r>
          </w:p>
        </w:tc>
      </w:tr>
      <w:tr w:rsidTr="00C85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BodyText"/>
              <w:rPr>
                <w:lang w:val="en-NZ"/>
              </w:rPr>
            </w:pPr>
            <w:r w:rsidRPr="00C20AFD">
              <w:t>2. Cross cut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AFD" w:rsidP="00C20AFD">
            <w:pPr>
              <w:pStyle w:val="BodyText"/>
            </w:pPr>
            <w:r w:rsidRPr="00C20AFD">
              <w:t>2.1 Assess material visually to identify defects that may present unsafe work conditions, and review cut</w:t>
            </w:r>
          </w:p>
          <w:p w:rsidR="00000000" w:rsidRPr="00C20AFD" w:rsidP="00C20AFD">
            <w:pPr>
              <w:pStyle w:val="BodyText"/>
            </w:pPr>
            <w:r w:rsidRPr="00C20AFD">
              <w:t>2.2 Cut material within workplace tolerances for length and angle relative to centre line</w:t>
            </w:r>
          </w:p>
          <w:p w:rsidR="00000000" w:rsidRPr="00C20AFD" w:rsidP="00C20AFD">
            <w:pPr>
              <w:pStyle w:val="BodyText"/>
            </w:pPr>
            <w:r w:rsidRPr="00C20AFD">
              <w:t>2.3 Use cutting techniques to</w:t>
            </w:r>
            <w:r w:rsidRPr="00C20AFD">
              <w:t xml:space="preserve"> industry standard lengths, maximising volume and quality of recovery material</w:t>
            </w:r>
          </w:p>
          <w:p w:rsidR="00000000" w:rsidRPr="00C20AFD" w:rsidP="00C20AFD">
            <w:pPr>
              <w:pStyle w:val="BodyText"/>
            </w:pPr>
            <w:r w:rsidRPr="00C20AFD">
              <w:t>2.4 Operate fixed saw effectively according to manufacturer recommendations</w:t>
            </w:r>
          </w:p>
          <w:p w:rsidR="00000000" w:rsidRPr="00C20AFD" w:rsidP="00C20AFD">
            <w:pPr>
              <w:pStyle w:val="BodyText"/>
            </w:pPr>
            <w:r w:rsidRPr="00C20AFD">
              <w:t>2.5 Check and clear work area regularly according to workplace health and safety requirements and sit</w:t>
            </w:r>
            <w:r w:rsidRPr="00C20AFD">
              <w:t>e procedures</w:t>
            </w:r>
          </w:p>
          <w:p w:rsidR="00000000" w:rsidRPr="00C20AFD" w:rsidP="00C20AFD">
            <w:pPr>
              <w:pStyle w:val="BodyText"/>
            </w:pPr>
            <w:r w:rsidRPr="00C20AFD">
              <w:t>2.6 Dispose of sub-standard material according to workplace procedures and environmental requirements</w:t>
            </w:r>
          </w:p>
          <w:p w:rsidR="00000000" w:rsidP="00C20AFD">
            <w:pPr>
              <w:pStyle w:val="BodyText"/>
              <w:rPr>
                <w:lang w:val="en-NZ"/>
              </w:rPr>
            </w:pPr>
            <w:r w:rsidRPr="00C20AFD">
              <w:t>2.7 Identify and report problems with operation of saw according to workplace procedures</w:t>
            </w:r>
          </w:p>
        </w:tc>
      </w:tr>
      <w:tr w:rsidTr="00C85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BodyText"/>
              <w:rPr>
                <w:lang w:val="en-NZ"/>
              </w:rPr>
            </w:pPr>
            <w:r w:rsidRPr="00C20AFD">
              <w:t>3. Perform routine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AFD" w:rsidP="00C20AFD">
            <w:pPr>
              <w:pStyle w:val="BodyText"/>
            </w:pPr>
            <w:r w:rsidRPr="00C20AFD">
              <w:t>3.1 Lock ou</w:t>
            </w:r>
            <w:r w:rsidRPr="00C20AFD">
              <w:t>t, clean and maintain fixed saw according to manufacturer recommendations and workplace procedures</w:t>
            </w:r>
          </w:p>
          <w:p w:rsidR="00000000" w:rsidRPr="00C20AFD" w:rsidP="00C20AFD">
            <w:pPr>
              <w:pStyle w:val="BodyText"/>
            </w:pPr>
            <w:r w:rsidRPr="00C20AFD">
              <w:t>3.2 Identify blunt or damaged saws and replace or sharpen, according to workplace procedures and manufacturer recommendations</w:t>
            </w:r>
          </w:p>
          <w:p w:rsidR="00000000" w:rsidRPr="00C20AFD" w:rsidP="00C20AFD">
            <w:pPr>
              <w:pStyle w:val="BodyText"/>
            </w:pPr>
            <w:r w:rsidRPr="00C20AFD">
              <w:t>3.3 Record and report fixed saw</w:t>
            </w:r>
            <w:r w:rsidRPr="00C20AFD">
              <w:t xml:space="preserve"> operations and maintenance to appropriate personnel</w:t>
            </w:r>
          </w:p>
        </w:tc>
      </w:tr>
    </w:tbl>
    <w:p w:rsidR="00000000" w:rsidRPr="00C20AFD" w:rsidP="00C20AFD">
      <w:pPr>
        <w:pStyle w:val="BodyText"/>
      </w:pPr>
    </w:p>
    <w:p w:rsidR="00000000" w:rsidRPr="00C20AFD" w:rsidP="00C20AFD">
      <w:pPr>
        <w:pStyle w:val="AllowPageBreak"/>
      </w:pPr>
    </w:p>
    <w:p w:rsidR="00000000" w:rsidRPr="00C20AFD" w:rsidP="00C20AFD">
      <w:pPr>
        <w:pStyle w:val="Heading1"/>
      </w:pPr>
      <w:bookmarkStart w:id="6" w:name="O_1105146"/>
      <w:bookmarkEnd w:id="6"/>
      <w:r w:rsidRPr="00C20AFD">
        <w:t>Foundation Skills</w:t>
      </w:r>
    </w:p>
    <w:p w:rsidR="00000000" w:rsidRPr="00C85FA3" w:rsidP="00C85FA3">
      <w:pPr>
        <w:pStyle w:val="BodyText"/>
        <w:rPr>
          <w:i/>
        </w:rPr>
      </w:pPr>
      <w:r w:rsidRPr="00C85FA3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C85FA3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0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BodyTextBold"/>
              <w:rPr>
                <w:lang w:val="en-NZ"/>
              </w:rPr>
            </w:pPr>
            <w:r w:rsidRPr="00C20AF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BodyTextBold"/>
              <w:rPr>
                <w:lang w:val="en-NZ"/>
              </w:rPr>
            </w:pPr>
            <w:r w:rsidRPr="00C20AFD">
              <w:t>Description</w:t>
            </w:r>
          </w:p>
        </w:tc>
      </w:tr>
      <w:tr w:rsidTr="00C20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BodyText"/>
              <w:rPr>
                <w:lang w:val="en-NZ"/>
              </w:rPr>
            </w:pPr>
            <w:r w:rsidRPr="00C20AFD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ListBullet"/>
              <w:rPr>
                <w:lang w:val="en-NZ"/>
              </w:rPr>
            </w:pPr>
            <w:r w:rsidRPr="00C20AFD">
              <w:t>Interpret workplace documentation to determine requirements</w:t>
            </w:r>
          </w:p>
        </w:tc>
      </w:tr>
      <w:tr w:rsidTr="00C20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BodyText"/>
              <w:rPr>
                <w:lang w:val="en-NZ"/>
              </w:rPr>
            </w:pPr>
            <w:r w:rsidRPr="00C20AF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ListBullet"/>
              <w:rPr>
                <w:lang w:val="en-NZ"/>
              </w:rPr>
            </w:pPr>
            <w:r w:rsidRPr="00C20AFD">
              <w:t xml:space="preserve">Use technical and workplace specific vocabulary to accurately and legibly complete workplace </w:t>
            </w:r>
            <w:r w:rsidRPr="00C20AFD">
              <w:t>records and forms</w:t>
            </w:r>
          </w:p>
        </w:tc>
      </w:tr>
      <w:tr w:rsidTr="00C20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BodyText"/>
              <w:rPr>
                <w:lang w:val="en-NZ"/>
              </w:rPr>
            </w:pPr>
            <w:r w:rsidRPr="00C20AF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AFD" w:rsidP="00C20AFD">
            <w:pPr>
              <w:pStyle w:val="ListBullet"/>
            </w:pPr>
            <w:r w:rsidRPr="00C20AFD">
              <w:t>Ask questions and actively listen to clarify contents of work plans</w:t>
            </w:r>
          </w:p>
          <w:p w:rsidR="00000000" w:rsidRPr="00C20AFD" w:rsidP="00C20AFD">
            <w:pPr>
              <w:pStyle w:val="ListBullet"/>
            </w:pPr>
            <w:r w:rsidRPr="00C20AFD">
              <w:t>Give clear and sequenced information and ask clarifying questions when coordinating tasks with team members and others</w:t>
            </w:r>
          </w:p>
        </w:tc>
      </w:tr>
    </w:tbl>
    <w:p w:rsidR="00000000" w:rsidRPr="00C20AFD" w:rsidP="00C20AFD">
      <w:pPr>
        <w:pStyle w:val="BodyText"/>
      </w:pPr>
    </w:p>
    <w:p w:rsidR="00000000" w:rsidRPr="00C20AFD" w:rsidP="00C20AFD">
      <w:pPr>
        <w:pStyle w:val="AllowPageBreak"/>
      </w:pPr>
    </w:p>
    <w:p w:rsidR="00000000" w:rsidRPr="00C20AFD" w:rsidP="00C20AFD">
      <w:pPr>
        <w:pStyle w:val="Heading1"/>
      </w:pPr>
      <w:bookmarkStart w:id="7" w:name="O_1105148"/>
      <w:bookmarkEnd w:id="7"/>
      <w:r w:rsidRPr="00C20AFD">
        <w:t>Unit Mapp</w:t>
      </w:r>
      <w:r w:rsidRPr="00C20AFD">
        <w:t>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20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BodyTextBold"/>
              <w:rPr>
                <w:lang w:val="en-NZ"/>
              </w:rPr>
            </w:pPr>
            <w:r w:rsidRPr="00C20AF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BodyTextBold"/>
              <w:rPr>
                <w:lang w:val="en-NZ"/>
              </w:rPr>
            </w:pPr>
            <w:r w:rsidRPr="00C20AF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BodyTextBold"/>
              <w:rPr>
                <w:lang w:val="en-NZ"/>
              </w:rPr>
            </w:pPr>
            <w:r w:rsidRPr="00C20AF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BodyTextBold"/>
              <w:rPr>
                <w:lang w:val="en-NZ"/>
              </w:rPr>
            </w:pPr>
            <w:r w:rsidRPr="00C20AFD">
              <w:t>Equivalence status</w:t>
            </w:r>
          </w:p>
        </w:tc>
      </w:tr>
      <w:tr w:rsidTr="00C20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BodyText"/>
              <w:rPr>
                <w:lang w:val="en-NZ"/>
              </w:rPr>
            </w:pPr>
            <w:r w:rsidRPr="00C20AFD">
              <w:t>FWPCOT2263 Cross cut materials with a fixed saw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FD">
            <w:pPr>
              <w:pStyle w:val="BodyText"/>
              <w:rPr>
                <w:lang w:val="en-NZ"/>
              </w:rPr>
            </w:pPr>
            <w:r w:rsidRPr="00C20AFD">
              <w:t>FWPCOT2218 Cross cut materials with a fixed saw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AFD" w:rsidP="00C20AFD">
            <w:pPr>
              <w:pStyle w:val="BodyText"/>
            </w:pPr>
            <w:r w:rsidRPr="00C20AFD">
              <w:t>Application and Knowledge Evidence minor changes</w:t>
            </w:r>
          </w:p>
          <w:p w:rsidR="00000000" w:rsidRPr="00C20AFD" w:rsidP="00C20AFD">
            <w:pPr>
              <w:pStyle w:val="BodyText"/>
            </w:pPr>
            <w:r w:rsidRPr="00C20AFD">
              <w:t>Element and Performance Criteria updated and sequenced</w:t>
            </w:r>
          </w:p>
          <w:p w:rsidR="00000000" w:rsidP="00C20AFD">
            <w:pPr>
              <w:pStyle w:val="BodyText"/>
              <w:rPr>
                <w:lang w:val="en-NZ"/>
              </w:rPr>
            </w:pPr>
            <w:r w:rsidRPr="00C20AFD">
              <w:t>Foundation Skills, Performance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AFD" w:rsidP="00C20AFD">
            <w:pPr>
              <w:pStyle w:val="BodyText"/>
            </w:pPr>
            <w:r w:rsidRPr="00C20AFD">
              <w:t>Equivalent</w:t>
            </w:r>
          </w:p>
        </w:tc>
      </w:tr>
    </w:tbl>
    <w:p w:rsidR="00000000" w:rsidRPr="00C20AFD" w:rsidP="00C20AFD">
      <w:pPr>
        <w:pStyle w:val="BodyText"/>
      </w:pPr>
    </w:p>
    <w:p w:rsidR="00000000" w:rsidRPr="00C20AFD" w:rsidP="00C20AFD">
      <w:pPr>
        <w:pStyle w:val="AllowPageBreak"/>
      </w:pPr>
    </w:p>
    <w:p w:rsidR="00000000" w:rsidRPr="00C20AFD" w:rsidP="00C20AFD">
      <w:pPr>
        <w:pStyle w:val="Heading1"/>
      </w:pPr>
      <w:bookmarkStart w:id="8" w:name="O_1105155"/>
      <w:bookmarkEnd w:id="8"/>
      <w:r w:rsidRPr="00C20AFD">
        <w:t>Links</w:t>
      </w:r>
    </w:p>
    <w:p w:rsidR="00000000" w:rsidRPr="00C20AFD" w:rsidP="00C85FA3">
      <w:pPr>
        <w:pStyle w:val="BodyText"/>
      </w:pPr>
      <w:r w:rsidRPr="00C20A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348C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20AFD" w:rsidP="00C20AFD"/>
    <w:sectPr w:rsidSect="00C20A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A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AFD" w:rsidRPr="00C85FA3" w:rsidP="00C85F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A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FA3" w:rsidP="00C20A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5FA3" w:rsidP="00C20A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85FA3" w:rsidP="00C20A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A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F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0AFD" w:rsidRPr="00C85FA3" w:rsidP="00C85F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A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FA3" w:rsidRPr="002D2AF8" w:rsidP="00C20A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FWPCOT2263 Cross cut materials with a fixed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85FA3" w:rsidP="00C20A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CE2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C246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A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A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A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A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A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A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A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A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A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A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A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AFD"/>
  </w:style>
  <w:style w:type="character" w:customStyle="1" w:styleId="Heading1Char">
    <w:name w:val="Heading 1 Char"/>
    <w:basedOn w:val="DefaultParagraphFont"/>
    <w:link w:val="Heading1"/>
    <w:rsid w:val="00C20A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A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A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0AF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20AFD"/>
    <w:rPr>
      <w:i/>
    </w:rPr>
  </w:style>
  <w:style w:type="paragraph" w:customStyle="1" w:styleId="SuperHeading">
    <w:name w:val="SuperHeading"/>
    <w:basedOn w:val="Normal"/>
    <w:rsid w:val="00C20A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0A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0AFD"/>
    <w:rPr>
      <w:b/>
    </w:rPr>
  </w:style>
  <w:style w:type="character" w:customStyle="1" w:styleId="Heading2Char">
    <w:name w:val="Heading 2 Char"/>
    <w:basedOn w:val="DefaultParagraphFont"/>
    <w:link w:val="Heading2"/>
    <w:rsid w:val="00C20A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A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A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A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A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A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A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A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A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0A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A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0A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A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A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0A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0A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0AFD"/>
    <w:rPr>
      <w:b/>
      <w:spacing w:val="0"/>
    </w:rPr>
  </w:style>
  <w:style w:type="paragraph" w:customStyle="1" w:styleId="SuperTitle">
    <w:name w:val="SuperTitle"/>
    <w:basedOn w:val="Title"/>
    <w:rsid w:val="00C20A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A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A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0A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0A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A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A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A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A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A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A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A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A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0A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A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A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AFD"/>
  </w:style>
  <w:style w:type="paragraph" w:styleId="TableofFigures">
    <w:name w:val="table of figures"/>
    <w:basedOn w:val="Normal"/>
    <w:next w:val="Normal"/>
    <w:semiHidden/>
    <w:rsid w:val="00C20A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A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0AFD"/>
    <w:rPr>
      <w:rFonts w:ascii="Wingdings" w:hAnsi="Wingdings"/>
    </w:rPr>
  </w:style>
  <w:style w:type="paragraph" w:customStyle="1" w:styleId="TableHeading">
    <w:name w:val="Table Heading"/>
    <w:basedOn w:val="HeadingBase"/>
    <w:rsid w:val="00C20A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0AFD"/>
    <w:rPr>
      <w:color w:val="0033CC"/>
      <w:u w:val="none"/>
    </w:rPr>
  </w:style>
  <w:style w:type="paragraph" w:customStyle="1" w:styleId="BodyTextRight">
    <w:name w:val="Body Text Right"/>
    <w:basedOn w:val="BodyText"/>
    <w:rsid w:val="00C20A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A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A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A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A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A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AFD"/>
    <w:rPr>
      <w:sz w:val="32"/>
    </w:rPr>
  </w:style>
  <w:style w:type="paragraph" w:customStyle="1" w:styleId="HeadingProcedure">
    <w:name w:val="Heading Procedure"/>
    <w:basedOn w:val="HeadingBase"/>
    <w:next w:val="Normal"/>
    <w:rsid w:val="00C20A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AFD"/>
    <w:pPr>
      <w:spacing w:before="60" w:after="60"/>
    </w:pPr>
  </w:style>
  <w:style w:type="paragraph" w:styleId="ListContinue">
    <w:name w:val="List Continue"/>
    <w:basedOn w:val="List"/>
    <w:rsid w:val="00C20AFD"/>
    <w:pPr>
      <w:ind w:firstLine="0"/>
    </w:pPr>
  </w:style>
  <w:style w:type="paragraph" w:customStyle="1" w:styleId="ListNote">
    <w:name w:val="List Note"/>
    <w:basedOn w:val="List"/>
    <w:rsid w:val="00C20A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A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A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AFD"/>
    <w:rPr>
      <w:rFonts w:ascii="Courier New" w:hAnsi="Courier New"/>
    </w:rPr>
  </w:style>
  <w:style w:type="paragraph" w:customStyle="1" w:styleId="NoteBullet">
    <w:name w:val="Note Bullet"/>
    <w:basedOn w:val="Note"/>
    <w:rsid w:val="00C20A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A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A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A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A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0A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A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AFD"/>
    <w:rPr>
      <w:b/>
      <w:smallCaps/>
    </w:rPr>
  </w:style>
  <w:style w:type="paragraph" w:customStyle="1" w:styleId="TableListNumber">
    <w:name w:val="Table List Number"/>
    <w:basedOn w:val="ListNumber"/>
    <w:rsid w:val="00C20A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A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AFD"/>
    <w:pPr>
      <w:numPr>
        <w:numId w:val="8"/>
      </w:numPr>
    </w:pPr>
  </w:style>
  <w:style w:type="paragraph" w:customStyle="1" w:styleId="ListAlpha2">
    <w:name w:val="List Alpha 2"/>
    <w:basedOn w:val="List2"/>
    <w:rsid w:val="00C20AFD"/>
    <w:pPr>
      <w:numPr>
        <w:numId w:val="7"/>
      </w:numPr>
    </w:pPr>
  </w:style>
  <w:style w:type="paragraph" w:styleId="List2">
    <w:name w:val="List 2"/>
    <w:basedOn w:val="BodyText"/>
    <w:rsid w:val="00C20A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A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A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A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0A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0A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0AFD"/>
    <w:pPr>
      <w:numPr>
        <w:numId w:val="3"/>
      </w:numPr>
    </w:pPr>
  </w:style>
  <w:style w:type="paragraph" w:styleId="ListContinue2">
    <w:name w:val="List Continue 2"/>
    <w:basedOn w:val="List2"/>
    <w:rsid w:val="00C20AFD"/>
    <w:pPr>
      <w:ind w:firstLine="0"/>
    </w:pPr>
  </w:style>
  <w:style w:type="paragraph" w:styleId="ListContinue3">
    <w:name w:val="List Continue 3"/>
    <w:basedOn w:val="List3"/>
    <w:rsid w:val="00C20AFD"/>
    <w:pPr>
      <w:ind w:left="1021" w:firstLine="0"/>
    </w:pPr>
  </w:style>
  <w:style w:type="paragraph" w:styleId="ListContinue4">
    <w:name w:val="List Continue 4"/>
    <w:basedOn w:val="List4"/>
    <w:rsid w:val="00C20AFD"/>
    <w:pPr>
      <w:ind w:firstLine="0"/>
    </w:pPr>
  </w:style>
  <w:style w:type="paragraph" w:styleId="ListContinue5">
    <w:name w:val="List Continue 5"/>
    <w:basedOn w:val="List5"/>
    <w:rsid w:val="00C20AFD"/>
    <w:pPr>
      <w:ind w:firstLine="0"/>
    </w:pPr>
  </w:style>
  <w:style w:type="paragraph" w:styleId="ListNumber3">
    <w:name w:val="List Number 3"/>
    <w:basedOn w:val="List3"/>
    <w:rsid w:val="00C20AFD"/>
    <w:pPr>
      <w:numPr>
        <w:numId w:val="4"/>
      </w:numPr>
    </w:pPr>
  </w:style>
  <w:style w:type="paragraph" w:styleId="ListNumber4">
    <w:name w:val="List Number 4"/>
    <w:basedOn w:val="List4"/>
    <w:rsid w:val="00C20AFD"/>
    <w:pPr>
      <w:numPr>
        <w:numId w:val="5"/>
      </w:numPr>
    </w:pPr>
  </w:style>
  <w:style w:type="paragraph" w:styleId="ListNumber5">
    <w:name w:val="List Number 5"/>
    <w:basedOn w:val="List5"/>
    <w:rsid w:val="00C20AFD"/>
    <w:pPr>
      <w:numPr>
        <w:numId w:val="6"/>
      </w:numPr>
    </w:pPr>
  </w:style>
  <w:style w:type="paragraph" w:styleId="BlockText">
    <w:name w:val="Block Text"/>
    <w:basedOn w:val="Normal"/>
    <w:rsid w:val="00C20A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A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AFD"/>
    <w:rPr>
      <w:sz w:val="16"/>
      <w:vertAlign w:val="superscript"/>
    </w:rPr>
  </w:style>
  <w:style w:type="character" w:customStyle="1" w:styleId="Symbols">
    <w:name w:val="Symbols"/>
    <w:basedOn w:val="DefaultParagraphFont"/>
    <w:rsid w:val="00C20AFD"/>
    <w:rPr>
      <w:rFonts w:ascii="Symbol" w:hAnsi="Symbol"/>
    </w:rPr>
  </w:style>
  <w:style w:type="character" w:customStyle="1" w:styleId="MenuOptions">
    <w:name w:val="Menu Options"/>
    <w:basedOn w:val="DefaultParagraphFont"/>
    <w:rsid w:val="00C20A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AFD"/>
    <w:rPr>
      <w:b/>
    </w:rPr>
  </w:style>
  <w:style w:type="character" w:customStyle="1" w:styleId="Underlined">
    <w:name w:val="Underlined"/>
    <w:basedOn w:val="DefaultParagraphFont"/>
    <w:rsid w:val="00C20AFD"/>
    <w:rPr>
      <w:u w:val="single"/>
    </w:rPr>
  </w:style>
  <w:style w:type="paragraph" w:customStyle="1" w:styleId="TableBodyTextRight">
    <w:name w:val="Table Body Text Right"/>
    <w:basedOn w:val="TableBodyText"/>
    <w:rsid w:val="00C20A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AFD"/>
    <w:rPr>
      <w:sz w:val="18"/>
    </w:rPr>
  </w:style>
  <w:style w:type="paragraph" w:customStyle="1" w:styleId="BodySmallRight">
    <w:name w:val="Body Small Right"/>
    <w:basedOn w:val="BodyTextRight"/>
    <w:rsid w:val="00C20AFD"/>
    <w:rPr>
      <w:sz w:val="18"/>
      <w:szCs w:val="18"/>
    </w:rPr>
  </w:style>
  <w:style w:type="paragraph" w:customStyle="1" w:styleId="MarginEdition">
    <w:name w:val="Margin Edition"/>
    <w:basedOn w:val="MarginNote"/>
    <w:rsid w:val="00C20A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AFD"/>
    <w:rPr>
      <w:sz w:val="2"/>
      <w:szCs w:val="2"/>
    </w:rPr>
  </w:style>
  <w:style w:type="character" w:customStyle="1" w:styleId="Small">
    <w:name w:val="Small"/>
    <w:basedOn w:val="DefaultParagraphFont"/>
    <w:rsid w:val="00C20AFD"/>
    <w:rPr>
      <w:sz w:val="16"/>
    </w:rPr>
  </w:style>
  <w:style w:type="paragraph" w:customStyle="1" w:styleId="WideTable">
    <w:name w:val="Wide Table"/>
    <w:basedOn w:val="Normal"/>
    <w:rsid w:val="00C20A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AFD"/>
  </w:style>
  <w:style w:type="paragraph" w:styleId="Quote">
    <w:name w:val="Quote"/>
    <w:basedOn w:val="Heading1"/>
    <w:link w:val="QuoteChar"/>
    <w:qFormat/>
    <w:rsid w:val="00C20A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A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AFD"/>
    <w:pPr>
      <w:pageBreakBefore/>
    </w:pPr>
  </w:style>
  <w:style w:type="paragraph" w:customStyle="1" w:styleId="Border">
    <w:name w:val="Border"/>
    <w:basedOn w:val="Normal"/>
    <w:qFormat/>
    <w:rsid w:val="00C20A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A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A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A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A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A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A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A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A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AFD"/>
    <w:rPr>
      <w:u w:val="single"/>
    </w:rPr>
  </w:style>
  <w:style w:type="character" w:customStyle="1" w:styleId="BoldandItalics">
    <w:name w:val="Bold and Italics"/>
    <w:qFormat/>
    <w:rsid w:val="00C20AFD"/>
    <w:rPr>
      <w:b/>
      <w:i/>
      <w:u w:val="none"/>
    </w:rPr>
  </w:style>
  <w:style w:type="paragraph" w:styleId="BalloonText">
    <w:name w:val="Balloon Text"/>
    <w:basedOn w:val="Normal"/>
    <w:link w:val="BalloonTextChar"/>
    <w:rsid w:val="00C20A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A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A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A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A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A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0A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5F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3866</Characters>
  <Application>Microsoft Office Word</Application>
  <DocSecurity>0</DocSecurity>
  <Lines>133</Lines>
  <Paragraphs>78</Paragraphs>
  <ScaleCrop>false</ScaleCrop>
  <Company>Author-it Software Corporation Ltd.</Company>
  <LinksUpToDate>false</LinksUpToDate>
  <CharactersWithSpaces>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FWPCOT2263 Cross cut materials with a fixed saw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2024-04-26T01:49:00Z</dcterms:created>
  <dcterms:modified xsi:type="dcterms:W3CDTF">2024-04-26T01:49:00Z</dcterms:modified>
</cp:coreProperties>
</file>