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CC5" w:rsidP="00765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FWPCOT2257 Use hand-held tools</w:t>
      </w:r>
      <w:r>
        <w:fldChar w:fldCharType="end"/>
      </w:r>
    </w:p>
    <w:p w:rsidR="00765CC5" w:rsidP="00765CC5">
      <w:pPr>
        <w:pStyle w:val="Version"/>
        <w:sectPr w:rsidSect="00C25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FE2" w:rsidP="00C25FE2">
      <w:pPr>
        <w:pStyle w:val="SuperHeading"/>
      </w:pPr>
      <w:r w:rsidRPr="00C25FE2">
        <w:t>Assessment Requirements for FWPCOT2257 Use hand-held tools</w:t>
      </w:r>
    </w:p>
    <w:p w:rsidR="00000000" w:rsidRPr="00C25FE2" w:rsidP="00C25FE2">
      <w:pPr>
        <w:pStyle w:val="Heading1"/>
      </w:pPr>
      <w:bookmarkStart w:id="1" w:name="O_1105036"/>
      <w:bookmarkEnd w:id="1"/>
      <w:r w:rsidRPr="00C25F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5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FE2">
            <w:pPr>
              <w:pStyle w:val="BodyTextBold"/>
              <w:rPr>
                <w:lang w:val="en-NZ"/>
              </w:rPr>
            </w:pPr>
            <w:r w:rsidRPr="00C25F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FE2">
            <w:pPr>
              <w:pStyle w:val="BodyTextBold"/>
              <w:rPr>
                <w:lang w:val="en-NZ"/>
              </w:rPr>
            </w:pPr>
            <w:r w:rsidRPr="00C25FE2">
              <w:t>Comments</w:t>
            </w:r>
          </w:p>
        </w:tc>
      </w:tr>
      <w:tr w:rsidTr="00C25F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FE2">
            <w:pPr>
              <w:pStyle w:val="BodyText"/>
              <w:rPr>
                <w:lang w:val="en-NZ"/>
              </w:rPr>
            </w:pPr>
            <w:r w:rsidRPr="00C25F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FE2" w:rsidP="00C25FE2">
            <w:pPr>
              <w:pStyle w:val="BodyText"/>
            </w:pPr>
            <w:r w:rsidRPr="00C25FE2">
              <w:t>This version released with FWP Forest and Wood Products Training Package Version 6.0.</w:t>
            </w:r>
          </w:p>
        </w:tc>
      </w:tr>
    </w:tbl>
    <w:p w:rsidR="00000000" w:rsidRPr="00C25FE2" w:rsidP="00C25FE2">
      <w:pPr>
        <w:pStyle w:val="BodyText"/>
      </w:pPr>
    </w:p>
    <w:p w:rsidR="00000000" w:rsidRPr="00C25FE2" w:rsidP="00C25FE2">
      <w:pPr>
        <w:pStyle w:val="AllowPageBreak"/>
      </w:pPr>
    </w:p>
    <w:p w:rsidR="00000000" w:rsidRPr="00C25FE2" w:rsidP="00C25FE2">
      <w:pPr>
        <w:pStyle w:val="Heading1"/>
      </w:pPr>
      <w:bookmarkStart w:id="2" w:name="O_1105037"/>
      <w:bookmarkEnd w:id="2"/>
      <w:r w:rsidRPr="00C25FE2">
        <w:t>Performance Evidence</w:t>
      </w:r>
    </w:p>
    <w:p w:rsidR="00000000" w:rsidRPr="00C25FE2" w:rsidP="00765CC5">
      <w:pPr>
        <w:pStyle w:val="BodyText"/>
      </w:pPr>
      <w:r w:rsidRPr="00C25FE2">
        <w:t>An individual demonstrating competency must satisfy all of th</w:t>
      </w:r>
      <w:r w:rsidRPr="00C25FE2">
        <w:t>e elements and performance criteria in this unit.</w:t>
      </w:r>
    </w:p>
    <w:p w:rsidR="00000000" w:rsidRPr="00C25FE2" w:rsidP="00765CC5">
      <w:pPr>
        <w:pStyle w:val="BodyText"/>
      </w:pPr>
      <w:r w:rsidRPr="00C25FE2">
        <w:t>There must be evidence that the individual has selected and safely used the correct hand-held tools for at least three wood product processing or manufacturing tasks.</w:t>
      </w:r>
    </w:p>
    <w:p w:rsidR="00000000" w:rsidRPr="00C25FE2" w:rsidP="00765CC5">
      <w:pPr>
        <w:pStyle w:val="BodyText"/>
      </w:pPr>
      <w:r w:rsidRPr="00C25FE2">
        <w:t>In doing this, the individual has:</w:t>
      </w:r>
    </w:p>
    <w:p w:rsidR="00000000" w:rsidRPr="00C25FE2" w:rsidP="00C25FE2">
      <w:pPr>
        <w:pStyle w:val="ListBullet"/>
      </w:pPr>
      <w:r w:rsidRPr="00C25FE2">
        <w:t>sel</w:t>
      </w:r>
      <w:r w:rsidRPr="00C25FE2">
        <w:t>ected, fitted and correctly used personal protective equipment (PPE)</w:t>
      </w:r>
    </w:p>
    <w:p w:rsidR="00000000" w:rsidRPr="00C25FE2" w:rsidP="00C25FE2">
      <w:pPr>
        <w:pStyle w:val="ListBullet"/>
      </w:pPr>
      <w:r w:rsidRPr="00C25FE2">
        <w:t>used at least three of the following tools:</w:t>
      </w:r>
    </w:p>
    <w:p w:rsidR="00000000" w:rsidRPr="00C25FE2" w:rsidP="00C25FE2">
      <w:pPr>
        <w:pStyle w:val="ListBullet2"/>
      </w:pPr>
      <w:r w:rsidRPr="00C25FE2">
        <w:t>handsaw</w:t>
      </w:r>
    </w:p>
    <w:p w:rsidR="00000000" w:rsidRPr="00C25FE2" w:rsidP="00C25FE2">
      <w:pPr>
        <w:pStyle w:val="ListBullet2"/>
      </w:pPr>
      <w:r w:rsidRPr="00C25FE2">
        <w:t>knife</w:t>
      </w:r>
    </w:p>
    <w:p w:rsidR="00000000" w:rsidRPr="00C25FE2" w:rsidP="00C25FE2">
      <w:pPr>
        <w:pStyle w:val="ListBullet2"/>
      </w:pPr>
      <w:r w:rsidRPr="00C25FE2">
        <w:t>chisel</w:t>
      </w:r>
    </w:p>
    <w:p w:rsidR="00000000" w:rsidRPr="00C25FE2" w:rsidP="00C25FE2">
      <w:pPr>
        <w:pStyle w:val="ListBullet2"/>
      </w:pPr>
      <w:r w:rsidRPr="00C25FE2">
        <w:t>hammer</w:t>
      </w:r>
    </w:p>
    <w:p w:rsidR="00000000" w:rsidRPr="00C25FE2" w:rsidP="00C25FE2">
      <w:pPr>
        <w:pStyle w:val="ListBullet2"/>
      </w:pPr>
      <w:r w:rsidRPr="00C25FE2">
        <w:t>hand drill</w:t>
      </w:r>
    </w:p>
    <w:p w:rsidR="00000000" w:rsidRPr="00C25FE2" w:rsidP="00C25FE2">
      <w:pPr>
        <w:pStyle w:val="ListBullet2"/>
      </w:pPr>
      <w:r w:rsidRPr="00C25FE2">
        <w:t>file</w:t>
      </w:r>
    </w:p>
    <w:p w:rsidR="00000000" w:rsidRPr="00C25FE2" w:rsidP="00C25FE2">
      <w:pPr>
        <w:pStyle w:val="ListBullet2"/>
      </w:pPr>
      <w:r w:rsidRPr="00C25FE2">
        <w:t>rasp</w:t>
      </w:r>
    </w:p>
    <w:p w:rsidR="00000000" w:rsidRPr="00C25FE2" w:rsidP="00C25FE2">
      <w:pPr>
        <w:pStyle w:val="ListBullet"/>
      </w:pPr>
      <w:r w:rsidRPr="00C25FE2">
        <w:t xml:space="preserve">used each of the following power or battery operated tools: </w:t>
      </w:r>
    </w:p>
    <w:p w:rsidR="00000000" w:rsidRPr="00C25FE2" w:rsidP="00C25FE2">
      <w:pPr>
        <w:pStyle w:val="ListBullet2"/>
      </w:pPr>
      <w:r w:rsidRPr="00C25FE2">
        <w:t>drill</w:t>
      </w:r>
    </w:p>
    <w:p w:rsidR="00000000" w:rsidRPr="00C25FE2" w:rsidP="00C25FE2">
      <w:pPr>
        <w:pStyle w:val="ListBullet2"/>
      </w:pPr>
      <w:r w:rsidRPr="00C25FE2">
        <w:t>grinder</w:t>
      </w:r>
    </w:p>
    <w:p w:rsidR="00000000" w:rsidRPr="00C25FE2" w:rsidP="00C25FE2">
      <w:pPr>
        <w:pStyle w:val="ListBullet2"/>
      </w:pPr>
      <w:r w:rsidRPr="00C25FE2">
        <w:t>sander</w:t>
      </w:r>
    </w:p>
    <w:p w:rsidR="00000000" w:rsidRPr="00C25FE2" w:rsidP="00C25FE2">
      <w:pPr>
        <w:pStyle w:val="ListBullet2"/>
      </w:pPr>
      <w:r w:rsidRPr="00C25FE2">
        <w:t>saw</w:t>
      </w:r>
    </w:p>
    <w:p w:rsidR="00000000" w:rsidRPr="00C25FE2" w:rsidP="00C25FE2">
      <w:pPr>
        <w:pStyle w:val="ListBullet2"/>
      </w:pPr>
      <w:r w:rsidRPr="00C25FE2">
        <w:t>nail gun</w:t>
      </w:r>
    </w:p>
    <w:p w:rsidR="00000000" w:rsidRPr="00C25FE2" w:rsidP="00C25FE2">
      <w:pPr>
        <w:pStyle w:val="ListBullet"/>
      </w:pPr>
      <w:r w:rsidRPr="00C25FE2">
        <w:t>used tools according to manufacturer instructions</w:t>
      </w:r>
    </w:p>
    <w:p w:rsidR="00000000" w:rsidRPr="00C25FE2" w:rsidP="00C25FE2">
      <w:pPr>
        <w:pStyle w:val="ListBullet"/>
      </w:pPr>
      <w:r w:rsidRPr="00C25FE2">
        <w:t>completed basic non-specialist maintenance for each of the tools used, according to manufacturer recommendations to:</w:t>
      </w:r>
    </w:p>
    <w:p w:rsidR="00000000" w:rsidRPr="00C25FE2" w:rsidP="00C25FE2">
      <w:pPr>
        <w:pStyle w:val="ListBullet2"/>
      </w:pPr>
      <w:r w:rsidRPr="00C25FE2">
        <w:t>sharpen</w:t>
      </w:r>
    </w:p>
    <w:p w:rsidR="00000000" w:rsidRPr="00C25FE2" w:rsidP="00C25FE2">
      <w:pPr>
        <w:pStyle w:val="ListBullet2"/>
      </w:pPr>
      <w:r w:rsidRPr="00C25FE2">
        <w:t>clean</w:t>
      </w:r>
    </w:p>
    <w:p w:rsidR="00000000" w:rsidRPr="00C25FE2" w:rsidP="00C25FE2">
      <w:pPr>
        <w:pStyle w:val="ListBullet2"/>
      </w:pPr>
      <w:r w:rsidRPr="00C25FE2">
        <w:t>lubricate</w:t>
      </w:r>
    </w:p>
    <w:p w:rsidR="00000000" w:rsidRPr="00C25FE2" w:rsidP="00C25FE2">
      <w:pPr>
        <w:pStyle w:val="ListBullet2"/>
      </w:pPr>
      <w:r w:rsidRPr="00C25FE2">
        <w:t>tighten</w:t>
      </w:r>
    </w:p>
    <w:p w:rsidR="00000000" w:rsidRPr="00C25FE2" w:rsidP="00C25FE2">
      <w:pPr>
        <w:pStyle w:val="ListBullet2"/>
      </w:pPr>
      <w:r w:rsidRPr="00C25FE2">
        <w:t>adjust</w:t>
      </w:r>
    </w:p>
    <w:p w:rsidR="00000000" w:rsidRPr="00C25FE2" w:rsidP="00C25FE2">
      <w:pPr>
        <w:pStyle w:val="ListBullet2"/>
      </w:pPr>
      <w:r w:rsidRPr="00C25FE2">
        <w:t>check consumable components for bluntness, wear and other damage</w:t>
      </w:r>
    </w:p>
    <w:p w:rsidR="00000000" w:rsidRPr="00C25FE2" w:rsidP="00C25FE2">
      <w:pPr>
        <w:pStyle w:val="ListBullet2"/>
      </w:pPr>
      <w:r w:rsidRPr="00C25FE2">
        <w:t>remove and replace consumable components.</w:t>
      </w:r>
    </w:p>
    <w:p w:rsidR="00000000" w:rsidRPr="00C25FE2" w:rsidP="00C25FE2">
      <w:pPr>
        <w:pStyle w:val="AllowPageBreak"/>
      </w:pPr>
    </w:p>
    <w:p w:rsidR="00000000" w:rsidRPr="00C25FE2" w:rsidP="00C25FE2">
      <w:pPr>
        <w:pStyle w:val="Heading1"/>
      </w:pPr>
      <w:bookmarkStart w:id="3" w:name="O_1105038"/>
      <w:bookmarkEnd w:id="3"/>
      <w:r w:rsidRPr="00C25FE2">
        <w:t>Knowledge Evidence</w:t>
      </w:r>
    </w:p>
    <w:p w:rsidR="00000000" w:rsidRPr="00C25FE2" w:rsidP="00765CC5">
      <w:pPr>
        <w:pStyle w:val="BodyText"/>
      </w:pPr>
      <w:r w:rsidRPr="00C25FE2">
        <w:t xml:space="preserve">An individual must be able to demonstrate the knowledge required to perform the tasks outlined in the elements </w:t>
      </w:r>
      <w:r w:rsidRPr="00C25FE2">
        <w:t xml:space="preserve">and performance criteria of this unit. This includes knowledge of: </w:t>
      </w:r>
    </w:p>
    <w:p w:rsidR="00000000" w:rsidRPr="00C25FE2" w:rsidP="00C25FE2">
      <w:pPr>
        <w:pStyle w:val="ListBullet"/>
      </w:pPr>
      <w:r w:rsidRPr="00C25FE2">
        <w:t>types of hand and power tools, and their functional and operational features:</w:t>
      </w:r>
    </w:p>
    <w:p w:rsidR="00000000" w:rsidRPr="00C25FE2" w:rsidP="00C25FE2">
      <w:pPr>
        <w:pStyle w:val="ListBullet2"/>
      </w:pPr>
      <w:r w:rsidRPr="00C25FE2">
        <w:t>techniques and safe use</w:t>
      </w:r>
    </w:p>
    <w:p w:rsidR="00000000" w:rsidRPr="00C25FE2" w:rsidP="00C25FE2">
      <w:pPr>
        <w:pStyle w:val="ListBullet2"/>
      </w:pPr>
      <w:r w:rsidRPr="00C25FE2">
        <w:t>non-specialist repair and maintenance</w:t>
      </w:r>
    </w:p>
    <w:p w:rsidR="00000000" w:rsidRPr="00C25FE2" w:rsidP="00C25FE2">
      <w:pPr>
        <w:pStyle w:val="ListBullet2"/>
      </w:pPr>
      <w:r w:rsidRPr="00C25FE2">
        <w:t>identifying and tagging faulty/damaged equipment</w:t>
      </w:r>
    </w:p>
    <w:p w:rsidR="00000000" w:rsidRPr="00C25FE2" w:rsidP="00C25FE2">
      <w:pPr>
        <w:pStyle w:val="ListBullet"/>
      </w:pPr>
      <w:r w:rsidRPr="00C25FE2">
        <w:t>battery operated power tools</w:t>
      </w:r>
    </w:p>
    <w:p w:rsidR="00000000" w:rsidRPr="00C25FE2" w:rsidP="00C25FE2">
      <w:pPr>
        <w:pStyle w:val="ListBullet"/>
      </w:pPr>
      <w:r w:rsidRPr="00C25FE2">
        <w:t>workplace safety requirements relevant to using hand-held manual and powered tools:</w:t>
      </w:r>
    </w:p>
    <w:p w:rsidR="00000000" w:rsidRPr="00C25FE2" w:rsidP="00C25FE2">
      <w:pPr>
        <w:pStyle w:val="ListBullet2"/>
      </w:pPr>
      <w:r w:rsidRPr="00C25FE2">
        <w:t>PPE</w:t>
      </w:r>
    </w:p>
    <w:p w:rsidR="00000000" w:rsidRPr="00C25FE2" w:rsidP="00C25FE2">
      <w:pPr>
        <w:pStyle w:val="ListBullet2"/>
      </w:pPr>
      <w:r w:rsidRPr="00C25FE2">
        <w:t>electrical hazards – use of residual current devices (RCD)</w:t>
      </w:r>
    </w:p>
    <w:p w:rsidR="00000000" w:rsidRPr="00C25FE2" w:rsidP="00C25FE2">
      <w:pPr>
        <w:pStyle w:val="ListBullet2"/>
      </w:pPr>
      <w:r w:rsidRPr="00C25FE2">
        <w:t>equipment lock-out</w:t>
      </w:r>
    </w:p>
    <w:p w:rsidR="00000000" w:rsidRPr="00C25FE2" w:rsidP="00C25FE2">
      <w:pPr>
        <w:pStyle w:val="ListBullet2"/>
      </w:pPr>
      <w:r w:rsidRPr="00C25FE2">
        <w:t>exposure t</w:t>
      </w:r>
      <w:r w:rsidRPr="00C25FE2">
        <w:t>o dust</w:t>
      </w:r>
    </w:p>
    <w:p w:rsidR="00000000" w:rsidRPr="00C25FE2" w:rsidP="00C25FE2">
      <w:pPr>
        <w:pStyle w:val="ListBullet2"/>
      </w:pPr>
      <w:r w:rsidRPr="00C25FE2">
        <w:t>exposure to excessive noise</w:t>
      </w:r>
    </w:p>
    <w:p w:rsidR="00000000" w:rsidRPr="00C25FE2" w:rsidP="00C25FE2">
      <w:pPr>
        <w:pStyle w:val="ListBullet"/>
      </w:pPr>
      <w:r w:rsidRPr="00C25FE2">
        <w:t>workplace procedures relevant to using, maintaining and storing hand-held-tools</w:t>
      </w:r>
    </w:p>
    <w:p w:rsidR="00000000" w:rsidRPr="00C25FE2" w:rsidP="00C25FE2">
      <w:pPr>
        <w:pStyle w:val="ListBullet"/>
      </w:pPr>
      <w:r w:rsidRPr="00C25FE2">
        <w:t>manufacturer specifications and operating instructions for hand-held tools</w:t>
      </w:r>
    </w:p>
    <w:p w:rsidR="00000000" w:rsidRPr="00C25FE2" w:rsidP="00C25FE2">
      <w:pPr>
        <w:pStyle w:val="ListBullet"/>
      </w:pPr>
      <w:r w:rsidRPr="00C25FE2">
        <w:t>environmental requirements for disposing of waste and used consum</w:t>
      </w:r>
      <w:r w:rsidRPr="00C25FE2">
        <w:t>ables relevant to using hand-held tools</w:t>
      </w:r>
    </w:p>
    <w:p w:rsidR="00000000" w:rsidRPr="00C25FE2" w:rsidP="00C25FE2">
      <w:pPr>
        <w:pStyle w:val="ListBullet"/>
      </w:pPr>
      <w:r w:rsidRPr="00C25FE2">
        <w:t>recording and reporting equipment faults and maintenance requests according to workplace or manufacturer policies and procedures.</w:t>
      </w:r>
    </w:p>
    <w:p w:rsidR="00000000" w:rsidRPr="00C25FE2" w:rsidP="00C25FE2">
      <w:pPr>
        <w:pStyle w:val="AllowPageBreak"/>
      </w:pPr>
    </w:p>
    <w:p w:rsidR="00000000" w:rsidRPr="00C25FE2" w:rsidP="00C25FE2">
      <w:pPr>
        <w:pStyle w:val="Heading1"/>
      </w:pPr>
      <w:bookmarkStart w:id="4" w:name="O_1105039"/>
      <w:bookmarkEnd w:id="4"/>
      <w:r w:rsidRPr="00C25FE2">
        <w:t>Assessment Conditions</w:t>
      </w:r>
    </w:p>
    <w:p w:rsidR="00000000" w:rsidRPr="00C25FE2" w:rsidP="00765CC5">
      <w:pPr>
        <w:pStyle w:val="BodyText"/>
      </w:pPr>
      <w:r w:rsidRPr="00C25FE2">
        <w:t>Assessment of the skills in this unit of competency must take place under the following conditions:</w:t>
      </w:r>
    </w:p>
    <w:p w:rsidR="00000000" w:rsidRPr="00C25FE2" w:rsidP="00C25FE2">
      <w:pPr>
        <w:pStyle w:val="ListBullet"/>
      </w:pPr>
      <w:r w:rsidRPr="00C25FE2">
        <w:t>physical conditions:</w:t>
      </w:r>
    </w:p>
    <w:p w:rsidR="00000000" w:rsidRPr="00C25FE2" w:rsidP="00C25FE2">
      <w:pPr>
        <w:pStyle w:val="ListBullet2"/>
      </w:pPr>
      <w:r w:rsidRPr="00C25FE2">
        <w:t>skills must be demonstrated in a timber manufacturing or processing facility or an environment that accurately represents workplace c</w:t>
      </w:r>
      <w:r w:rsidRPr="00C25FE2">
        <w:t>onditions</w:t>
      </w:r>
    </w:p>
    <w:p w:rsidR="00000000" w:rsidRPr="00C25FE2" w:rsidP="00C25FE2">
      <w:pPr>
        <w:pStyle w:val="ListBullet"/>
      </w:pPr>
      <w:r w:rsidRPr="00C25FE2">
        <w:t>resources, equipment and materials:</w:t>
      </w:r>
    </w:p>
    <w:p w:rsidR="00000000" w:rsidRPr="00C25FE2" w:rsidP="00C25FE2">
      <w:pPr>
        <w:pStyle w:val="ListBullet2"/>
      </w:pPr>
      <w:r w:rsidRPr="00C25FE2">
        <w:t xml:space="preserve">manual and powered hand-held tools according to the Performance Evidence </w:t>
      </w:r>
    </w:p>
    <w:p w:rsidR="00000000" w:rsidRPr="00C25FE2" w:rsidP="00C25FE2">
      <w:pPr>
        <w:pStyle w:val="ListBullet2"/>
      </w:pPr>
      <w:r w:rsidRPr="00C25FE2">
        <w:t>PPE</w:t>
      </w:r>
    </w:p>
    <w:p w:rsidR="00000000" w:rsidRPr="00C25FE2" w:rsidP="00C25FE2">
      <w:pPr>
        <w:pStyle w:val="ListBullet"/>
      </w:pPr>
      <w:r w:rsidRPr="00C25FE2">
        <w:t>specifications:</w:t>
      </w:r>
    </w:p>
    <w:p w:rsidR="00000000" w:rsidRPr="00C25FE2" w:rsidP="00C25FE2">
      <w:pPr>
        <w:pStyle w:val="ListBullet2"/>
      </w:pPr>
      <w:r w:rsidRPr="00C25FE2">
        <w:t>access to work orders or instructions detailing wood product processing tasks to be conducted by the operator</w:t>
      </w:r>
    </w:p>
    <w:p w:rsidR="00000000" w:rsidRPr="00C25FE2" w:rsidP="00C25FE2">
      <w:pPr>
        <w:pStyle w:val="ListBullet2"/>
      </w:pPr>
      <w:r w:rsidRPr="00C25FE2">
        <w:t>ac</w:t>
      </w:r>
      <w:r w:rsidRPr="00C25FE2">
        <w:t>cess to workplace safety and environmental policies and procedures applicable to using manual and powered hand-held tools</w:t>
      </w:r>
    </w:p>
    <w:p w:rsidR="00000000" w:rsidRPr="00C25FE2" w:rsidP="00C25FE2">
      <w:pPr>
        <w:pStyle w:val="ListBullet2"/>
      </w:pPr>
      <w:r w:rsidRPr="00C25FE2">
        <w:t>access to manufacturer specifications and operator instructions for use and maintenance of manual and powered hand-held tools</w:t>
      </w:r>
    </w:p>
    <w:p w:rsidR="00000000" w:rsidRPr="00C25FE2" w:rsidP="00C25FE2">
      <w:pPr>
        <w:pStyle w:val="ListBullet"/>
      </w:pPr>
      <w:r w:rsidRPr="00C25FE2">
        <w:t>relatio</w:t>
      </w:r>
      <w:r w:rsidRPr="00C25FE2">
        <w:t>nships:</w:t>
      </w:r>
    </w:p>
    <w:p w:rsidR="00000000" w:rsidRPr="00C25FE2" w:rsidP="00C25FE2">
      <w:pPr>
        <w:pStyle w:val="ListBullet2"/>
      </w:pPr>
      <w:r w:rsidRPr="00C25FE2">
        <w:t>person to confirm work orders and job tasks and report issues with workplace safety or hand-held tools to.</w:t>
      </w:r>
    </w:p>
    <w:p w:rsidR="00000000" w:rsidRPr="00C25FE2" w:rsidP="00765CC5">
      <w:pPr>
        <w:pStyle w:val="BodyText"/>
      </w:pPr>
      <w:r w:rsidRPr="00C25FE2">
        <w:t>Assessors of this unit must satisfy the requirements for assessors in applicable vocational education and training legislation, frameworks a</w:t>
      </w:r>
      <w:r w:rsidRPr="00C25FE2">
        <w:t>nd/or standards.</w:t>
      </w:r>
    </w:p>
    <w:p w:rsidR="00000000" w:rsidRPr="00C25FE2" w:rsidP="00C25FE2">
      <w:pPr>
        <w:pStyle w:val="Heading1"/>
      </w:pPr>
      <w:bookmarkStart w:id="5" w:name="O_1105042"/>
      <w:bookmarkEnd w:id="5"/>
      <w:r w:rsidRPr="00C25FE2">
        <w:t>Links</w:t>
      </w:r>
    </w:p>
    <w:p w:rsidR="00000000" w:rsidRPr="00C25FE2" w:rsidP="00765CC5">
      <w:pPr>
        <w:pStyle w:val="BodyText"/>
      </w:pPr>
      <w:r w:rsidRPr="00C25F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34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5FE2" w:rsidP="00C25FE2"/>
    <w:sectPr w:rsidSect="00C25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2" w:rsidRPr="00765CC5" w:rsidP="00765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C5" w:rsidP="00C25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CC5" w:rsidP="00C25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5CC5" w:rsidP="00C25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FE2" w:rsidRPr="00765CC5" w:rsidP="00765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C5" w:rsidRPr="002D2AF8" w:rsidP="00C25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FWPCOT2257 Use hand-held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65CC5" w:rsidP="00C25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05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67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01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FE2"/>
  </w:style>
  <w:style w:type="character" w:customStyle="1" w:styleId="Heading1Char">
    <w:name w:val="Heading 1 Char"/>
    <w:basedOn w:val="DefaultParagraphFont"/>
    <w:link w:val="Heading1"/>
    <w:rsid w:val="00C25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F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F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5FE2"/>
    <w:rPr>
      <w:b/>
    </w:rPr>
  </w:style>
  <w:style w:type="character" w:customStyle="1" w:styleId="Heading2Char">
    <w:name w:val="Heading 2 Char"/>
    <w:basedOn w:val="DefaultParagraphFont"/>
    <w:link w:val="Heading2"/>
    <w:rsid w:val="00C25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FE2"/>
    <w:rPr>
      <w:b/>
      <w:spacing w:val="0"/>
    </w:rPr>
  </w:style>
  <w:style w:type="paragraph" w:customStyle="1" w:styleId="SuperTitle">
    <w:name w:val="SuperTitle"/>
    <w:basedOn w:val="Title"/>
    <w:rsid w:val="00C25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FE2"/>
    <w:rPr>
      <w:i/>
    </w:rPr>
  </w:style>
  <w:style w:type="paragraph" w:styleId="Caption">
    <w:name w:val="caption"/>
    <w:basedOn w:val="BodyText"/>
    <w:next w:val="Normal"/>
    <w:qFormat/>
    <w:rsid w:val="00C25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FE2"/>
  </w:style>
  <w:style w:type="paragraph" w:styleId="TableofFigures">
    <w:name w:val="table of figures"/>
    <w:basedOn w:val="Normal"/>
    <w:next w:val="Normal"/>
    <w:semiHidden/>
    <w:rsid w:val="00C25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F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FE2"/>
    <w:rPr>
      <w:rFonts w:ascii="Wingdings" w:hAnsi="Wingdings"/>
    </w:rPr>
  </w:style>
  <w:style w:type="paragraph" w:customStyle="1" w:styleId="TableHeading">
    <w:name w:val="Table Heading"/>
    <w:basedOn w:val="HeadingBase"/>
    <w:rsid w:val="00C25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FE2"/>
    <w:rPr>
      <w:color w:val="0033CC"/>
      <w:u w:val="none"/>
    </w:rPr>
  </w:style>
  <w:style w:type="paragraph" w:customStyle="1" w:styleId="BodyTextRight">
    <w:name w:val="Body Text Right"/>
    <w:basedOn w:val="BodyText"/>
    <w:rsid w:val="00C25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FE2"/>
    <w:rPr>
      <w:sz w:val="32"/>
    </w:rPr>
  </w:style>
  <w:style w:type="paragraph" w:customStyle="1" w:styleId="HeadingProcedure">
    <w:name w:val="Heading Procedure"/>
    <w:basedOn w:val="HeadingBase"/>
    <w:next w:val="Normal"/>
    <w:rsid w:val="00C25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FE2"/>
    <w:pPr>
      <w:spacing w:before="60" w:after="60"/>
    </w:pPr>
  </w:style>
  <w:style w:type="paragraph" w:styleId="ListContinue">
    <w:name w:val="List Continue"/>
    <w:basedOn w:val="List"/>
    <w:rsid w:val="00C25FE2"/>
    <w:pPr>
      <w:ind w:firstLine="0"/>
    </w:pPr>
  </w:style>
  <w:style w:type="paragraph" w:customStyle="1" w:styleId="ListNote">
    <w:name w:val="List Note"/>
    <w:basedOn w:val="List"/>
    <w:rsid w:val="00C25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FE2"/>
    <w:rPr>
      <w:rFonts w:ascii="Courier New" w:hAnsi="Courier New"/>
    </w:rPr>
  </w:style>
  <w:style w:type="paragraph" w:customStyle="1" w:styleId="NoteBullet">
    <w:name w:val="Note Bullet"/>
    <w:basedOn w:val="Note"/>
    <w:rsid w:val="00C25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F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FE2"/>
    <w:rPr>
      <w:b/>
      <w:smallCaps/>
    </w:rPr>
  </w:style>
  <w:style w:type="paragraph" w:customStyle="1" w:styleId="TableListNumber">
    <w:name w:val="Table List Number"/>
    <w:basedOn w:val="ListNumber"/>
    <w:rsid w:val="00C25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FE2"/>
    <w:pPr>
      <w:numPr>
        <w:numId w:val="9"/>
      </w:numPr>
    </w:pPr>
  </w:style>
  <w:style w:type="paragraph" w:customStyle="1" w:styleId="ListAlpha2">
    <w:name w:val="List Alpha 2"/>
    <w:basedOn w:val="List2"/>
    <w:rsid w:val="00C25FE2"/>
    <w:pPr>
      <w:numPr>
        <w:numId w:val="8"/>
      </w:numPr>
    </w:pPr>
  </w:style>
  <w:style w:type="paragraph" w:styleId="List2">
    <w:name w:val="List 2"/>
    <w:basedOn w:val="BodyText"/>
    <w:rsid w:val="00C25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F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FE2"/>
    <w:pPr>
      <w:numPr>
        <w:numId w:val="4"/>
      </w:numPr>
    </w:pPr>
  </w:style>
  <w:style w:type="paragraph" w:styleId="ListContinue2">
    <w:name w:val="List Continue 2"/>
    <w:basedOn w:val="List2"/>
    <w:rsid w:val="00C25FE2"/>
    <w:pPr>
      <w:ind w:firstLine="0"/>
    </w:pPr>
  </w:style>
  <w:style w:type="paragraph" w:styleId="ListContinue3">
    <w:name w:val="List Continue 3"/>
    <w:basedOn w:val="List3"/>
    <w:rsid w:val="00C25FE2"/>
    <w:pPr>
      <w:ind w:left="1021" w:firstLine="0"/>
    </w:pPr>
  </w:style>
  <w:style w:type="paragraph" w:styleId="ListContinue4">
    <w:name w:val="List Continue 4"/>
    <w:basedOn w:val="List4"/>
    <w:rsid w:val="00C25FE2"/>
    <w:pPr>
      <w:ind w:firstLine="0"/>
    </w:pPr>
  </w:style>
  <w:style w:type="paragraph" w:styleId="ListContinue5">
    <w:name w:val="List Continue 5"/>
    <w:basedOn w:val="List5"/>
    <w:rsid w:val="00C25FE2"/>
    <w:pPr>
      <w:ind w:firstLine="0"/>
    </w:pPr>
  </w:style>
  <w:style w:type="paragraph" w:styleId="ListNumber3">
    <w:name w:val="List Number 3"/>
    <w:basedOn w:val="List3"/>
    <w:rsid w:val="00C25FE2"/>
    <w:pPr>
      <w:numPr>
        <w:numId w:val="5"/>
      </w:numPr>
    </w:pPr>
  </w:style>
  <w:style w:type="paragraph" w:styleId="ListNumber4">
    <w:name w:val="List Number 4"/>
    <w:basedOn w:val="List4"/>
    <w:rsid w:val="00C25FE2"/>
    <w:pPr>
      <w:numPr>
        <w:numId w:val="6"/>
      </w:numPr>
    </w:pPr>
  </w:style>
  <w:style w:type="paragraph" w:styleId="ListNumber5">
    <w:name w:val="List Number 5"/>
    <w:basedOn w:val="List5"/>
    <w:rsid w:val="00C25FE2"/>
    <w:pPr>
      <w:numPr>
        <w:numId w:val="7"/>
      </w:numPr>
    </w:pPr>
  </w:style>
  <w:style w:type="paragraph" w:styleId="BlockText">
    <w:name w:val="Block Text"/>
    <w:basedOn w:val="Normal"/>
    <w:rsid w:val="00C25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FE2"/>
    <w:rPr>
      <w:sz w:val="16"/>
      <w:vertAlign w:val="superscript"/>
    </w:rPr>
  </w:style>
  <w:style w:type="character" w:customStyle="1" w:styleId="Symbols">
    <w:name w:val="Symbols"/>
    <w:basedOn w:val="DefaultParagraphFont"/>
    <w:rsid w:val="00C25FE2"/>
    <w:rPr>
      <w:rFonts w:ascii="Symbol" w:hAnsi="Symbol"/>
    </w:rPr>
  </w:style>
  <w:style w:type="character" w:customStyle="1" w:styleId="MenuOptions">
    <w:name w:val="Menu Options"/>
    <w:basedOn w:val="DefaultParagraphFont"/>
    <w:rsid w:val="00C25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FE2"/>
    <w:rPr>
      <w:b/>
    </w:rPr>
  </w:style>
  <w:style w:type="character" w:customStyle="1" w:styleId="Underlined">
    <w:name w:val="Underlined"/>
    <w:basedOn w:val="DefaultParagraphFont"/>
    <w:rsid w:val="00C25FE2"/>
    <w:rPr>
      <w:u w:val="single"/>
    </w:rPr>
  </w:style>
  <w:style w:type="paragraph" w:customStyle="1" w:styleId="TableBodyTextRight">
    <w:name w:val="Table Body Text Right"/>
    <w:basedOn w:val="TableBodyText"/>
    <w:rsid w:val="00C25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FE2"/>
    <w:rPr>
      <w:sz w:val="18"/>
    </w:rPr>
  </w:style>
  <w:style w:type="paragraph" w:customStyle="1" w:styleId="BodySmallRight">
    <w:name w:val="Body Small Right"/>
    <w:basedOn w:val="BodyTextRight"/>
    <w:rsid w:val="00C25FE2"/>
    <w:rPr>
      <w:sz w:val="18"/>
      <w:szCs w:val="18"/>
    </w:rPr>
  </w:style>
  <w:style w:type="paragraph" w:customStyle="1" w:styleId="MarginEdition">
    <w:name w:val="Margin Edition"/>
    <w:basedOn w:val="MarginNote"/>
    <w:rsid w:val="00C25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FE2"/>
    <w:rPr>
      <w:sz w:val="2"/>
      <w:szCs w:val="2"/>
    </w:rPr>
  </w:style>
  <w:style w:type="character" w:customStyle="1" w:styleId="Small">
    <w:name w:val="Small"/>
    <w:basedOn w:val="DefaultParagraphFont"/>
    <w:rsid w:val="00C25FE2"/>
    <w:rPr>
      <w:sz w:val="16"/>
    </w:rPr>
  </w:style>
  <w:style w:type="paragraph" w:customStyle="1" w:styleId="WideTable">
    <w:name w:val="Wide Table"/>
    <w:basedOn w:val="Normal"/>
    <w:rsid w:val="00C25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FE2"/>
  </w:style>
  <w:style w:type="paragraph" w:styleId="Quote">
    <w:name w:val="Quote"/>
    <w:basedOn w:val="Heading1"/>
    <w:link w:val="QuoteChar"/>
    <w:qFormat/>
    <w:rsid w:val="00C25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FE2"/>
    <w:pPr>
      <w:pageBreakBefore/>
    </w:pPr>
  </w:style>
  <w:style w:type="paragraph" w:customStyle="1" w:styleId="Border">
    <w:name w:val="Border"/>
    <w:basedOn w:val="Normal"/>
    <w:qFormat/>
    <w:rsid w:val="00C25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FE2"/>
    <w:rPr>
      <w:u w:val="single"/>
    </w:rPr>
  </w:style>
  <w:style w:type="character" w:customStyle="1" w:styleId="BoldandItalics">
    <w:name w:val="Bold and Italics"/>
    <w:qFormat/>
    <w:rsid w:val="00C25FE2"/>
    <w:rPr>
      <w:b/>
      <w:i/>
      <w:u w:val="none"/>
    </w:rPr>
  </w:style>
  <w:style w:type="paragraph" w:styleId="BalloonText">
    <w:name w:val="Balloon Text"/>
    <w:basedOn w:val="Normal"/>
    <w:link w:val="BalloonTextChar"/>
    <w:rsid w:val="00C25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F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5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3114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FWPCOT2257 Use hand-held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