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2A6" w:rsidP="000E1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FWPCOT2252 Band edges of panels</w:t>
      </w:r>
      <w:r>
        <w:fldChar w:fldCharType="end"/>
      </w:r>
    </w:p>
    <w:p w:rsidR="000E12A6" w:rsidP="000E12A6">
      <w:pPr>
        <w:pStyle w:val="Version"/>
        <w:sectPr w:rsidSect="004A0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80" w:rsidP="004A0580">
      <w:pPr>
        <w:pStyle w:val="SuperHeading"/>
      </w:pPr>
      <w:r w:rsidRPr="004A0580">
        <w:t>Assessment Requirements for FWPCOT2252 Band edges of panels</w:t>
      </w:r>
    </w:p>
    <w:p w:rsidR="00000000" w:rsidRPr="004A0580" w:rsidP="004A0580">
      <w:pPr>
        <w:pStyle w:val="Heading1"/>
      </w:pPr>
      <w:bookmarkStart w:id="1" w:name="O_1046163"/>
      <w:bookmarkEnd w:id="1"/>
      <w:r w:rsidRPr="004A05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0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80">
            <w:pPr>
              <w:pStyle w:val="BodyTextBold"/>
              <w:rPr>
                <w:lang w:val="en-NZ"/>
              </w:rPr>
            </w:pPr>
            <w:r w:rsidRPr="004A05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80">
            <w:pPr>
              <w:pStyle w:val="BodyTextBold"/>
              <w:rPr>
                <w:lang w:val="en-NZ"/>
              </w:rPr>
            </w:pPr>
            <w:r w:rsidRPr="004A0580">
              <w:t>Comments</w:t>
            </w:r>
          </w:p>
        </w:tc>
      </w:tr>
      <w:tr w:rsidTr="004A0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80">
            <w:pPr>
              <w:pStyle w:val="BodyText"/>
              <w:rPr>
                <w:lang w:val="en-NZ"/>
              </w:rPr>
            </w:pPr>
            <w:r w:rsidRPr="004A05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80" w:rsidP="004A0580">
            <w:pPr>
              <w:pStyle w:val="BodyText"/>
            </w:pPr>
            <w:r w:rsidRPr="004A0580">
              <w:t>This version released with FWP Forest and Wood Products Training Package Version 5.0.</w:t>
            </w:r>
          </w:p>
        </w:tc>
      </w:tr>
    </w:tbl>
    <w:p w:rsidR="00000000" w:rsidRPr="004A0580" w:rsidP="004A0580">
      <w:pPr>
        <w:pStyle w:val="BodyText"/>
      </w:pPr>
    </w:p>
    <w:p w:rsidR="00000000" w:rsidRPr="004A0580" w:rsidP="004A0580">
      <w:pPr>
        <w:pStyle w:val="AllowPageBreak"/>
      </w:pPr>
    </w:p>
    <w:p w:rsidR="00000000" w:rsidRPr="004A0580" w:rsidP="004A0580">
      <w:pPr>
        <w:pStyle w:val="Heading1"/>
      </w:pPr>
      <w:bookmarkStart w:id="2" w:name="O_1046164"/>
      <w:bookmarkEnd w:id="2"/>
      <w:r w:rsidRPr="004A0580">
        <w:t>Performance Evidence</w:t>
      </w:r>
    </w:p>
    <w:p w:rsidR="00000000" w:rsidRPr="004A0580" w:rsidP="000E12A6">
      <w:pPr>
        <w:pStyle w:val="BodyText"/>
      </w:pPr>
      <w:r w:rsidRPr="004A0580">
        <w:t>An individual demonstrating competency must satisfy all of th</w:t>
      </w:r>
      <w:r w:rsidRPr="004A0580">
        <w:t xml:space="preserve">e elements and performance criteria in this unit. </w:t>
      </w:r>
    </w:p>
    <w:p w:rsidR="00000000" w:rsidRPr="004A0580" w:rsidP="000E12A6">
      <w:pPr>
        <w:pStyle w:val="BodyText"/>
      </w:pPr>
      <w:r w:rsidRPr="004A0580">
        <w:t>There must be evidence that the individual has, on at least one occasion, operated equipment that applies edge banding to timber panels, and has:</w:t>
      </w:r>
    </w:p>
    <w:p w:rsidR="00000000" w:rsidRPr="004A0580" w:rsidP="004A0580">
      <w:pPr>
        <w:pStyle w:val="ListBullet"/>
      </w:pPr>
      <w:r w:rsidRPr="004A0580">
        <w:t>followed work order and relevant workplace health and safe</w:t>
      </w:r>
      <w:r w:rsidRPr="004A0580">
        <w:t>ty and environmental protection procedures</w:t>
      </w:r>
    </w:p>
    <w:p w:rsidR="00000000" w:rsidRPr="004A0580" w:rsidP="004A0580">
      <w:pPr>
        <w:pStyle w:val="ListBullet"/>
      </w:pPr>
      <w:r w:rsidRPr="004A0580">
        <w:t>selected the appropriate machine settings for:</w:t>
      </w:r>
    </w:p>
    <w:p w:rsidR="00000000" w:rsidRPr="004A0580" w:rsidP="004A0580">
      <w:pPr>
        <w:pStyle w:val="ListBullet2"/>
      </w:pPr>
      <w:r w:rsidRPr="004A0580">
        <w:t>panel size</w:t>
      </w:r>
    </w:p>
    <w:p w:rsidR="00000000" w:rsidRPr="004A0580" w:rsidP="004A0580">
      <w:pPr>
        <w:pStyle w:val="ListBullet2"/>
      </w:pPr>
      <w:r w:rsidRPr="004A0580">
        <w:t>squareness</w:t>
      </w:r>
    </w:p>
    <w:p w:rsidR="00000000" w:rsidRPr="004A0580" w:rsidP="004A0580">
      <w:pPr>
        <w:pStyle w:val="ListBullet2"/>
      </w:pPr>
      <w:r w:rsidRPr="004A0580">
        <w:t>profile</w:t>
      </w:r>
    </w:p>
    <w:p w:rsidR="00000000" w:rsidRPr="004A0580" w:rsidP="004A0580">
      <w:pPr>
        <w:pStyle w:val="ListBullet2"/>
      </w:pPr>
      <w:r w:rsidRPr="004A0580">
        <w:t>edge treatment width</w:t>
      </w:r>
    </w:p>
    <w:p w:rsidR="00000000" w:rsidRPr="004A0580" w:rsidP="004A0580">
      <w:pPr>
        <w:pStyle w:val="ListBullet2"/>
      </w:pPr>
      <w:r w:rsidRPr="004A0580">
        <w:t>alignment of the edge treatment</w:t>
      </w:r>
    </w:p>
    <w:p w:rsidR="00000000" w:rsidRPr="004A0580" w:rsidP="004A0580">
      <w:pPr>
        <w:pStyle w:val="ListBullet2"/>
      </w:pPr>
      <w:r w:rsidRPr="004A0580">
        <w:t>speed of the application</w:t>
      </w:r>
    </w:p>
    <w:p w:rsidR="00000000" w:rsidRPr="004A0580" w:rsidP="004A0580">
      <w:pPr>
        <w:pStyle w:val="ListBullet2"/>
      </w:pPr>
      <w:r w:rsidRPr="004A0580">
        <w:t>trim allowances</w:t>
      </w:r>
    </w:p>
    <w:p w:rsidR="00000000" w:rsidRPr="004A0580" w:rsidP="004A0580">
      <w:pPr>
        <w:pStyle w:val="ListBullet2"/>
      </w:pPr>
      <w:r w:rsidRPr="004A0580">
        <w:t>glue application rates (if not glue-backed)</w:t>
      </w:r>
    </w:p>
    <w:p w:rsidR="00000000" w:rsidRPr="004A0580" w:rsidP="004A0580">
      <w:pPr>
        <w:pStyle w:val="ListBullet"/>
      </w:pPr>
      <w:r w:rsidRPr="004A0580">
        <w:t>applied edging to the timber panels in line with the work orders using one or more materials from the following list:</w:t>
      </w:r>
    </w:p>
    <w:p w:rsidR="00000000" w:rsidRPr="004A0580" w:rsidP="004A0580">
      <w:pPr>
        <w:pStyle w:val="ListBullet2"/>
      </w:pPr>
      <w:r w:rsidRPr="004A0580">
        <w:t>laminated veneer</w:t>
      </w:r>
    </w:p>
    <w:p w:rsidR="00000000" w:rsidRPr="004A0580" w:rsidP="004A0580">
      <w:pPr>
        <w:pStyle w:val="ListBullet2"/>
      </w:pPr>
      <w:r w:rsidRPr="004A0580">
        <w:t>chipboard</w:t>
      </w:r>
    </w:p>
    <w:p w:rsidR="00000000" w:rsidRPr="004A0580" w:rsidP="004A0580">
      <w:pPr>
        <w:pStyle w:val="ListBullet2"/>
      </w:pPr>
      <w:r w:rsidRPr="004A0580">
        <w:t>fibreboard</w:t>
      </w:r>
    </w:p>
    <w:p w:rsidR="00000000" w:rsidRPr="004A0580" w:rsidP="004A0580">
      <w:pPr>
        <w:pStyle w:val="ListBullet2"/>
      </w:pPr>
      <w:r w:rsidRPr="004A0580">
        <w:t>medium density fibreboard</w:t>
      </w:r>
    </w:p>
    <w:p w:rsidR="00000000" w:rsidRPr="004A0580" w:rsidP="004A0580">
      <w:pPr>
        <w:pStyle w:val="ListBullet"/>
      </w:pPr>
      <w:r w:rsidRPr="004A0580">
        <w:t xml:space="preserve">completed routine operator </w:t>
      </w:r>
      <w:r w:rsidRPr="004A0580">
        <w:t>maintenance on equipment.</w:t>
      </w:r>
    </w:p>
    <w:p w:rsidR="00000000" w:rsidRPr="004A0580" w:rsidP="004A0580">
      <w:pPr>
        <w:pStyle w:val="AllowPageBreak"/>
      </w:pPr>
    </w:p>
    <w:p w:rsidR="00000000" w:rsidRPr="004A0580" w:rsidP="004A0580">
      <w:pPr>
        <w:pStyle w:val="Heading1"/>
      </w:pPr>
      <w:bookmarkStart w:id="3" w:name="O_1046165"/>
      <w:bookmarkEnd w:id="3"/>
      <w:r w:rsidRPr="004A0580">
        <w:t>Knowledge Evidence</w:t>
      </w:r>
    </w:p>
    <w:p w:rsidR="00000000" w:rsidRPr="004A0580" w:rsidP="000E12A6">
      <w:pPr>
        <w:pStyle w:val="BodyText"/>
      </w:pPr>
      <w:r w:rsidRPr="004A0580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4A0580" w:rsidP="004A0580">
      <w:pPr>
        <w:pStyle w:val="ListBullet"/>
      </w:pPr>
      <w:r w:rsidRPr="004A0580">
        <w:t>environmental protection practices for forest products factory settings:</w:t>
      </w:r>
    </w:p>
    <w:p w:rsidR="00000000" w:rsidRPr="004A0580" w:rsidP="004A0580">
      <w:pPr>
        <w:pStyle w:val="ListBullet2"/>
      </w:pPr>
      <w:r w:rsidRPr="004A0580">
        <w:t>reducing water and energy use</w:t>
      </w:r>
    </w:p>
    <w:p w:rsidR="00000000" w:rsidRPr="004A0580" w:rsidP="004A0580">
      <w:pPr>
        <w:pStyle w:val="ListBullet2"/>
      </w:pPr>
      <w:r w:rsidRPr="004A0580">
        <w:t>cleaning plant, tools and equipment</w:t>
      </w:r>
    </w:p>
    <w:p w:rsidR="00000000" w:rsidRPr="004A0580" w:rsidP="004A0580">
      <w:pPr>
        <w:pStyle w:val="ListBullet2"/>
      </w:pPr>
      <w:r w:rsidRPr="004A0580">
        <w:t>disposing of, recycling and reusing timber</w:t>
      </w:r>
    </w:p>
    <w:p w:rsidR="00000000" w:rsidRPr="004A0580" w:rsidP="004A0580">
      <w:pPr>
        <w:pStyle w:val="ListBullet"/>
      </w:pPr>
      <w:r w:rsidRPr="004A0580">
        <w:t>key features of panel products and purpose of edging</w:t>
      </w:r>
    </w:p>
    <w:p w:rsidR="00000000" w:rsidRPr="004A0580" w:rsidP="004A0580">
      <w:pPr>
        <w:pStyle w:val="ListBullet"/>
      </w:pPr>
      <w:r w:rsidRPr="004A0580">
        <w:t>edge banding techni</w:t>
      </w:r>
      <w:r w:rsidRPr="004A0580">
        <w:t>ques:</w:t>
      </w:r>
    </w:p>
    <w:p w:rsidR="00000000" w:rsidRPr="004A0580" w:rsidP="004A0580">
      <w:pPr>
        <w:pStyle w:val="ListBullet2"/>
      </w:pPr>
      <w:r w:rsidRPr="004A0580">
        <w:t>checking the trim distances for cut off on each panel</w:t>
      </w:r>
    </w:p>
    <w:p w:rsidR="00000000" w:rsidRPr="004A0580" w:rsidP="004A0580">
      <w:pPr>
        <w:pStyle w:val="ListBullet"/>
      </w:pPr>
      <w:r w:rsidRPr="004A0580">
        <w:t>appropriate machine settings for:</w:t>
      </w:r>
    </w:p>
    <w:p w:rsidR="00000000" w:rsidRPr="004A0580" w:rsidP="004A0580">
      <w:pPr>
        <w:pStyle w:val="ListBullet2"/>
      </w:pPr>
      <w:r w:rsidRPr="004A0580">
        <w:t>panel size</w:t>
      </w:r>
    </w:p>
    <w:p w:rsidR="00000000" w:rsidRPr="004A0580" w:rsidP="004A0580">
      <w:pPr>
        <w:pStyle w:val="ListBullet2"/>
      </w:pPr>
      <w:r w:rsidRPr="004A0580">
        <w:t>squareness</w:t>
      </w:r>
    </w:p>
    <w:p w:rsidR="00000000" w:rsidRPr="004A0580" w:rsidP="004A0580">
      <w:pPr>
        <w:pStyle w:val="ListBullet2"/>
      </w:pPr>
      <w:r w:rsidRPr="004A0580">
        <w:t>profile</w:t>
      </w:r>
    </w:p>
    <w:p w:rsidR="00000000" w:rsidRPr="004A0580" w:rsidP="004A0580">
      <w:pPr>
        <w:pStyle w:val="ListBullet2"/>
      </w:pPr>
      <w:r w:rsidRPr="004A0580">
        <w:t>edge treatment width</w:t>
      </w:r>
    </w:p>
    <w:p w:rsidR="00000000" w:rsidRPr="004A0580" w:rsidP="004A0580">
      <w:pPr>
        <w:pStyle w:val="ListBullet2"/>
      </w:pPr>
      <w:r w:rsidRPr="004A0580">
        <w:t>alignment of the edge treatment</w:t>
      </w:r>
    </w:p>
    <w:p w:rsidR="00000000" w:rsidRPr="004A0580" w:rsidP="004A0580">
      <w:pPr>
        <w:pStyle w:val="ListBullet2"/>
      </w:pPr>
      <w:r w:rsidRPr="004A0580">
        <w:t>speed of the application</w:t>
      </w:r>
    </w:p>
    <w:p w:rsidR="00000000" w:rsidRPr="004A0580" w:rsidP="004A0580">
      <w:pPr>
        <w:pStyle w:val="ListBullet2"/>
      </w:pPr>
      <w:r w:rsidRPr="004A0580">
        <w:t>trim allowances</w:t>
      </w:r>
    </w:p>
    <w:p w:rsidR="00000000" w:rsidRPr="004A0580" w:rsidP="004A0580">
      <w:pPr>
        <w:pStyle w:val="ListBullet2"/>
      </w:pPr>
      <w:r w:rsidRPr="004A0580">
        <w:t>glue application rates (if not glue-backed)</w:t>
      </w:r>
    </w:p>
    <w:p w:rsidR="00000000" w:rsidRPr="004A0580" w:rsidP="004A0580">
      <w:pPr>
        <w:pStyle w:val="ListBullet"/>
      </w:pPr>
      <w:r w:rsidRPr="004A0580">
        <w:t>types, purpose, features, operation and basic non-specialist repair and maintenance of tools and equipment used for banding edges of panels:</w:t>
      </w:r>
    </w:p>
    <w:p w:rsidR="00000000" w:rsidRPr="004A0580" w:rsidP="004A0580">
      <w:pPr>
        <w:pStyle w:val="ListBullet2"/>
      </w:pPr>
      <w:r w:rsidRPr="004A0580">
        <w:t>automated edge banding machines</w:t>
      </w:r>
    </w:p>
    <w:p w:rsidR="00000000" w:rsidRPr="004A0580" w:rsidP="004A0580">
      <w:pPr>
        <w:pStyle w:val="ListBullet2"/>
      </w:pPr>
      <w:r w:rsidRPr="004A0580">
        <w:t>mechanical edge banding machines</w:t>
      </w:r>
    </w:p>
    <w:p w:rsidR="00000000" w:rsidRPr="004A0580" w:rsidP="004A0580">
      <w:pPr>
        <w:pStyle w:val="ListBullet2"/>
      </w:pPr>
      <w:r w:rsidRPr="004A0580">
        <w:t>glue</w:t>
      </w:r>
      <w:r w:rsidRPr="004A0580">
        <w:t>-backed veneer edge strip role</w:t>
      </w:r>
    </w:p>
    <w:p w:rsidR="00000000" w:rsidRPr="004A0580" w:rsidP="004A0580">
      <w:pPr>
        <w:pStyle w:val="ListBullet2"/>
      </w:pPr>
      <w:r w:rsidRPr="004A0580">
        <w:t>timber edging strips</w:t>
      </w:r>
    </w:p>
    <w:p w:rsidR="00000000" w:rsidRPr="004A0580" w:rsidP="004A0580">
      <w:pPr>
        <w:pStyle w:val="ListBullet2"/>
      </w:pPr>
      <w:r w:rsidRPr="004A0580">
        <w:t>laminate edge stripping (glue-backed or glued, on a roll or in strips)</w:t>
      </w:r>
    </w:p>
    <w:p w:rsidR="00000000" w:rsidRPr="004A0580" w:rsidP="004A0580">
      <w:pPr>
        <w:pStyle w:val="ListBullet"/>
      </w:pPr>
      <w:r w:rsidRPr="004A0580">
        <w:t>methods for assessing condition of edging mechanisms</w:t>
      </w:r>
    </w:p>
    <w:p w:rsidR="00000000" w:rsidRPr="004A0580" w:rsidP="004A0580">
      <w:pPr>
        <w:pStyle w:val="ListBullet"/>
      </w:pPr>
      <w:r w:rsidRPr="004A0580">
        <w:t>workplace procedures specific to banding edges of panels:</w:t>
      </w:r>
    </w:p>
    <w:p w:rsidR="00000000" w:rsidRPr="004A0580" w:rsidP="004A0580">
      <w:pPr>
        <w:pStyle w:val="ListBullet2"/>
      </w:pPr>
      <w:r w:rsidRPr="004A0580">
        <w:t>workplace health and</w:t>
      </w:r>
      <w:r w:rsidRPr="004A0580">
        <w:t xml:space="preserve"> safety, with particular emphasis on equipment lock-out</w:t>
      </w:r>
    </w:p>
    <w:p w:rsidR="00000000" w:rsidRPr="004A0580" w:rsidP="004A0580">
      <w:pPr>
        <w:pStyle w:val="ListBullet2"/>
      </w:pPr>
      <w:r w:rsidRPr="004A0580">
        <w:t>use and maintenance of equipment</w:t>
      </w:r>
    </w:p>
    <w:p w:rsidR="00000000" w:rsidRPr="004A0580" w:rsidP="004A0580">
      <w:pPr>
        <w:pStyle w:val="ListBullet2"/>
      </w:pPr>
      <w:r w:rsidRPr="004A0580">
        <w:t>communication reporting lines.</w:t>
      </w:r>
    </w:p>
    <w:p w:rsidR="00000000" w:rsidRPr="004A0580" w:rsidP="004A0580">
      <w:pPr>
        <w:pStyle w:val="AllowPageBreak"/>
      </w:pPr>
    </w:p>
    <w:p w:rsidR="00000000" w:rsidRPr="004A0580" w:rsidP="004A0580">
      <w:pPr>
        <w:pStyle w:val="Heading1"/>
      </w:pPr>
      <w:bookmarkStart w:id="4" w:name="O_1046166"/>
      <w:bookmarkEnd w:id="4"/>
      <w:r w:rsidRPr="004A0580">
        <w:t>Assessment Conditions</w:t>
      </w:r>
    </w:p>
    <w:p w:rsidR="00000000" w:rsidRPr="004A0580" w:rsidP="000E12A6">
      <w:pPr>
        <w:pStyle w:val="BodyText"/>
      </w:pPr>
      <w:r w:rsidRPr="004A0580">
        <w:t>Assessment of skills must take place under the following conditions:</w:t>
      </w:r>
    </w:p>
    <w:p w:rsidR="00000000" w:rsidRPr="004A0580" w:rsidP="004A0580">
      <w:pPr>
        <w:pStyle w:val="ListBullet"/>
      </w:pPr>
      <w:r w:rsidRPr="004A0580">
        <w:t>physical conditions:</w:t>
      </w:r>
    </w:p>
    <w:p w:rsidR="00000000" w:rsidRPr="004A0580" w:rsidP="004A0580">
      <w:pPr>
        <w:pStyle w:val="ListBullet2"/>
      </w:pPr>
      <w:r w:rsidRPr="004A0580">
        <w:t>skills must be demonstrated in a forest product factory setting or an environment that accurately represents workplace conditions</w:t>
      </w:r>
    </w:p>
    <w:p w:rsidR="00000000" w:rsidRPr="004A0580" w:rsidP="004A0580">
      <w:pPr>
        <w:pStyle w:val="ListBullet"/>
      </w:pPr>
      <w:r w:rsidRPr="004A0580">
        <w:t>resources, equipment and materials:</w:t>
      </w:r>
    </w:p>
    <w:p w:rsidR="00000000" w:rsidRPr="004A0580" w:rsidP="004A0580">
      <w:pPr>
        <w:pStyle w:val="ListBullet2"/>
      </w:pPr>
      <w:r w:rsidRPr="004A0580">
        <w:t>automated edge banding machines or mechanical edge banding machines</w:t>
      </w:r>
    </w:p>
    <w:p w:rsidR="00000000" w:rsidRPr="004A0580" w:rsidP="004A0580">
      <w:pPr>
        <w:pStyle w:val="ListBullet2"/>
      </w:pPr>
      <w:r w:rsidRPr="004A0580">
        <w:t>glue-backed veneer e</w:t>
      </w:r>
      <w:r w:rsidRPr="004A0580">
        <w:t>dge strip roll</w:t>
      </w:r>
    </w:p>
    <w:p w:rsidR="00000000" w:rsidRPr="004A0580" w:rsidP="004A0580">
      <w:pPr>
        <w:pStyle w:val="ListBullet2"/>
      </w:pPr>
      <w:r w:rsidRPr="004A0580">
        <w:t>timber edging strips</w:t>
      </w:r>
    </w:p>
    <w:p w:rsidR="00000000" w:rsidRPr="004A0580" w:rsidP="004A0580">
      <w:pPr>
        <w:pStyle w:val="ListBullet2"/>
      </w:pPr>
      <w:r w:rsidRPr="004A0580">
        <w:t>laminate edge stripping (glue-backed or glued, on a roll or in strips)</w:t>
      </w:r>
    </w:p>
    <w:p w:rsidR="00000000" w:rsidRPr="004A0580" w:rsidP="004A0580">
      <w:pPr>
        <w:pStyle w:val="ListBullet2"/>
      </w:pPr>
      <w:r w:rsidRPr="004A0580">
        <w:t>maintenance tools and equipment for edging mechanisms</w:t>
      </w:r>
    </w:p>
    <w:p w:rsidR="00000000" w:rsidRPr="004A0580" w:rsidP="004A0580">
      <w:pPr>
        <w:pStyle w:val="ListBullet2"/>
      </w:pPr>
      <w:r w:rsidRPr="004A0580">
        <w:t>personal protective equipment suitable for banding edges of panels</w:t>
      </w:r>
    </w:p>
    <w:p w:rsidR="00000000" w:rsidRPr="004A0580" w:rsidP="004A0580">
      <w:pPr>
        <w:pStyle w:val="ListBullet2"/>
      </w:pPr>
      <w:r w:rsidRPr="004A0580">
        <w:t>a diverse, comprehensive and</w:t>
      </w:r>
      <w:r w:rsidRPr="004A0580">
        <w:t xml:space="preserve"> commercial product range of panels</w:t>
      </w:r>
    </w:p>
    <w:p w:rsidR="00000000" w:rsidRPr="004A0580" w:rsidP="004A0580">
      <w:pPr>
        <w:pStyle w:val="ListBullet2"/>
      </w:pPr>
      <w:r w:rsidRPr="004A0580">
        <w:t>template documents for recording production outcomes and equipment faults</w:t>
      </w:r>
    </w:p>
    <w:p w:rsidR="00000000" w:rsidRPr="004A0580" w:rsidP="004A0580">
      <w:pPr>
        <w:pStyle w:val="ListBullet"/>
      </w:pPr>
      <w:r w:rsidRPr="004A0580">
        <w:t>specifications:</w:t>
      </w:r>
    </w:p>
    <w:p w:rsidR="00000000" w:rsidRPr="004A0580" w:rsidP="004A0580">
      <w:pPr>
        <w:pStyle w:val="ListBullet2"/>
      </w:pPr>
      <w:r w:rsidRPr="004A0580">
        <w:t>manufacturer instructions for use, repair and maintenance of equipment</w:t>
      </w:r>
    </w:p>
    <w:p w:rsidR="00000000" w:rsidRPr="004A0580" w:rsidP="004A0580">
      <w:pPr>
        <w:pStyle w:val="ListBullet2"/>
      </w:pPr>
      <w:r w:rsidRPr="004A0580">
        <w:t>work order with specific instructions for banding the edges of panels</w:t>
      </w:r>
    </w:p>
    <w:p w:rsidR="00000000" w:rsidRPr="004A0580" w:rsidP="004A0580">
      <w:pPr>
        <w:pStyle w:val="ListBullet2"/>
      </w:pPr>
      <w:r w:rsidRPr="004A0580">
        <w:t>workplace procedures for banding edges of panels.</w:t>
      </w:r>
    </w:p>
    <w:p w:rsidR="00000000" w:rsidRPr="004A0580" w:rsidP="000E12A6">
      <w:pPr>
        <w:pStyle w:val="BodyText"/>
      </w:pPr>
      <w:r w:rsidRPr="004A0580">
        <w:t>Assessors of this unit must satisfy the requirements for assessors in applicable vocational education and training legislation, framewor</w:t>
      </w:r>
      <w:r w:rsidRPr="004A0580">
        <w:t>ks and/or standards.</w:t>
      </w:r>
    </w:p>
    <w:p w:rsidR="00000000" w:rsidRPr="004A0580" w:rsidP="004A0580">
      <w:pPr>
        <w:pStyle w:val="Heading1"/>
      </w:pPr>
      <w:bookmarkStart w:id="5" w:name="O_1046169"/>
      <w:bookmarkEnd w:id="5"/>
      <w:r w:rsidRPr="004A0580">
        <w:t>Links</w:t>
      </w:r>
    </w:p>
    <w:p w:rsidR="00000000" w:rsidRPr="004A0580" w:rsidP="000E12A6">
      <w:pPr>
        <w:pStyle w:val="BodyText"/>
      </w:pPr>
      <w:r w:rsidRPr="004A05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9195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0580" w:rsidP="004A0580"/>
    <w:sectPr w:rsidSect="004A05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80" w:rsidRPr="000E12A6" w:rsidP="000E1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A6" w:rsidP="004A0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2A6" w:rsidP="004A0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12A6" w:rsidP="004A0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80" w:rsidRPr="000E12A6" w:rsidP="000E1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2A6" w:rsidRPr="002D2AF8" w:rsidP="004A0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FWPCOT2252 Band edges of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E12A6" w:rsidP="004A0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60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AA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CC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80"/>
  </w:style>
  <w:style w:type="character" w:customStyle="1" w:styleId="Heading1Char">
    <w:name w:val="Heading 1 Char"/>
    <w:basedOn w:val="DefaultParagraphFont"/>
    <w:link w:val="Heading1"/>
    <w:rsid w:val="004A0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5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5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0580"/>
    <w:rPr>
      <w:b/>
    </w:rPr>
  </w:style>
  <w:style w:type="character" w:customStyle="1" w:styleId="Heading2Char">
    <w:name w:val="Heading 2 Char"/>
    <w:basedOn w:val="DefaultParagraphFont"/>
    <w:link w:val="Heading2"/>
    <w:rsid w:val="004A0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580"/>
    <w:rPr>
      <w:b/>
      <w:spacing w:val="0"/>
    </w:rPr>
  </w:style>
  <w:style w:type="paragraph" w:customStyle="1" w:styleId="SuperTitle">
    <w:name w:val="SuperTitle"/>
    <w:basedOn w:val="Title"/>
    <w:rsid w:val="004A0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580"/>
    <w:rPr>
      <w:i/>
    </w:rPr>
  </w:style>
  <w:style w:type="paragraph" w:styleId="Caption">
    <w:name w:val="caption"/>
    <w:basedOn w:val="BodyText"/>
    <w:next w:val="Normal"/>
    <w:qFormat/>
    <w:rsid w:val="004A0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80"/>
  </w:style>
  <w:style w:type="paragraph" w:styleId="TableofFigures">
    <w:name w:val="table of figures"/>
    <w:basedOn w:val="Normal"/>
    <w:next w:val="Normal"/>
    <w:semiHidden/>
    <w:rsid w:val="004A0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80"/>
    <w:rPr>
      <w:rFonts w:ascii="Wingdings" w:hAnsi="Wingdings"/>
    </w:rPr>
  </w:style>
  <w:style w:type="paragraph" w:customStyle="1" w:styleId="TableHeading">
    <w:name w:val="Table Heading"/>
    <w:basedOn w:val="HeadingBase"/>
    <w:rsid w:val="004A0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80"/>
    <w:rPr>
      <w:color w:val="0033CC"/>
      <w:u w:val="none"/>
    </w:rPr>
  </w:style>
  <w:style w:type="paragraph" w:customStyle="1" w:styleId="BodyTextRight">
    <w:name w:val="Body Text Right"/>
    <w:basedOn w:val="BodyText"/>
    <w:rsid w:val="004A0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80"/>
    <w:rPr>
      <w:sz w:val="32"/>
    </w:rPr>
  </w:style>
  <w:style w:type="paragraph" w:customStyle="1" w:styleId="HeadingProcedure">
    <w:name w:val="Heading Procedure"/>
    <w:basedOn w:val="HeadingBase"/>
    <w:next w:val="Normal"/>
    <w:rsid w:val="004A0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80"/>
    <w:pPr>
      <w:spacing w:before="60" w:after="60"/>
    </w:pPr>
  </w:style>
  <w:style w:type="paragraph" w:styleId="ListContinue">
    <w:name w:val="List Continue"/>
    <w:basedOn w:val="List"/>
    <w:rsid w:val="004A0580"/>
    <w:pPr>
      <w:ind w:firstLine="0"/>
    </w:pPr>
  </w:style>
  <w:style w:type="paragraph" w:customStyle="1" w:styleId="ListNote">
    <w:name w:val="List Note"/>
    <w:basedOn w:val="List"/>
    <w:rsid w:val="004A0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80"/>
    <w:rPr>
      <w:rFonts w:ascii="Courier New" w:hAnsi="Courier New"/>
    </w:rPr>
  </w:style>
  <w:style w:type="paragraph" w:customStyle="1" w:styleId="NoteBullet">
    <w:name w:val="Note Bullet"/>
    <w:basedOn w:val="Note"/>
    <w:rsid w:val="004A0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80"/>
    <w:rPr>
      <w:b/>
      <w:smallCaps/>
    </w:rPr>
  </w:style>
  <w:style w:type="paragraph" w:customStyle="1" w:styleId="TableListNumber">
    <w:name w:val="Table List Number"/>
    <w:basedOn w:val="ListNumber"/>
    <w:rsid w:val="004A0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80"/>
    <w:pPr>
      <w:numPr>
        <w:numId w:val="9"/>
      </w:numPr>
    </w:pPr>
  </w:style>
  <w:style w:type="paragraph" w:customStyle="1" w:styleId="ListAlpha2">
    <w:name w:val="List Alpha 2"/>
    <w:basedOn w:val="List2"/>
    <w:rsid w:val="004A0580"/>
    <w:pPr>
      <w:numPr>
        <w:numId w:val="8"/>
      </w:numPr>
    </w:pPr>
  </w:style>
  <w:style w:type="paragraph" w:styleId="List2">
    <w:name w:val="List 2"/>
    <w:basedOn w:val="BodyText"/>
    <w:rsid w:val="004A0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80"/>
    <w:pPr>
      <w:numPr>
        <w:numId w:val="4"/>
      </w:numPr>
    </w:pPr>
  </w:style>
  <w:style w:type="paragraph" w:styleId="ListContinue2">
    <w:name w:val="List Continue 2"/>
    <w:basedOn w:val="List2"/>
    <w:rsid w:val="004A0580"/>
    <w:pPr>
      <w:ind w:firstLine="0"/>
    </w:pPr>
  </w:style>
  <w:style w:type="paragraph" w:styleId="ListContinue3">
    <w:name w:val="List Continue 3"/>
    <w:basedOn w:val="List3"/>
    <w:rsid w:val="004A0580"/>
    <w:pPr>
      <w:ind w:left="1021" w:firstLine="0"/>
    </w:pPr>
  </w:style>
  <w:style w:type="paragraph" w:styleId="ListContinue4">
    <w:name w:val="List Continue 4"/>
    <w:basedOn w:val="List4"/>
    <w:rsid w:val="004A0580"/>
    <w:pPr>
      <w:ind w:firstLine="0"/>
    </w:pPr>
  </w:style>
  <w:style w:type="paragraph" w:styleId="ListContinue5">
    <w:name w:val="List Continue 5"/>
    <w:basedOn w:val="List5"/>
    <w:rsid w:val="004A0580"/>
    <w:pPr>
      <w:ind w:firstLine="0"/>
    </w:pPr>
  </w:style>
  <w:style w:type="paragraph" w:styleId="ListNumber3">
    <w:name w:val="List Number 3"/>
    <w:basedOn w:val="List3"/>
    <w:rsid w:val="004A0580"/>
    <w:pPr>
      <w:numPr>
        <w:numId w:val="5"/>
      </w:numPr>
    </w:pPr>
  </w:style>
  <w:style w:type="paragraph" w:styleId="ListNumber4">
    <w:name w:val="List Number 4"/>
    <w:basedOn w:val="List4"/>
    <w:rsid w:val="004A0580"/>
    <w:pPr>
      <w:numPr>
        <w:numId w:val="6"/>
      </w:numPr>
    </w:pPr>
  </w:style>
  <w:style w:type="paragraph" w:styleId="ListNumber5">
    <w:name w:val="List Number 5"/>
    <w:basedOn w:val="List5"/>
    <w:rsid w:val="004A0580"/>
    <w:pPr>
      <w:numPr>
        <w:numId w:val="7"/>
      </w:numPr>
    </w:pPr>
  </w:style>
  <w:style w:type="paragraph" w:styleId="BlockText">
    <w:name w:val="Block Text"/>
    <w:basedOn w:val="Normal"/>
    <w:rsid w:val="004A0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80"/>
    <w:rPr>
      <w:sz w:val="16"/>
      <w:vertAlign w:val="superscript"/>
    </w:rPr>
  </w:style>
  <w:style w:type="character" w:customStyle="1" w:styleId="Symbols">
    <w:name w:val="Symbols"/>
    <w:basedOn w:val="DefaultParagraphFont"/>
    <w:rsid w:val="004A0580"/>
    <w:rPr>
      <w:rFonts w:ascii="Symbol" w:hAnsi="Symbol"/>
    </w:rPr>
  </w:style>
  <w:style w:type="character" w:customStyle="1" w:styleId="MenuOptions">
    <w:name w:val="Menu Options"/>
    <w:basedOn w:val="DefaultParagraphFont"/>
    <w:rsid w:val="004A0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80"/>
    <w:rPr>
      <w:b/>
    </w:rPr>
  </w:style>
  <w:style w:type="character" w:customStyle="1" w:styleId="Underlined">
    <w:name w:val="Underlined"/>
    <w:basedOn w:val="DefaultParagraphFont"/>
    <w:rsid w:val="004A0580"/>
    <w:rPr>
      <w:u w:val="single"/>
    </w:rPr>
  </w:style>
  <w:style w:type="paragraph" w:customStyle="1" w:styleId="TableBodyTextRight">
    <w:name w:val="Table Body Text Right"/>
    <w:basedOn w:val="TableBodyText"/>
    <w:rsid w:val="004A0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80"/>
    <w:rPr>
      <w:sz w:val="18"/>
    </w:rPr>
  </w:style>
  <w:style w:type="paragraph" w:customStyle="1" w:styleId="BodySmallRight">
    <w:name w:val="Body Small Right"/>
    <w:basedOn w:val="BodyTextRight"/>
    <w:rsid w:val="004A0580"/>
    <w:rPr>
      <w:sz w:val="18"/>
      <w:szCs w:val="18"/>
    </w:rPr>
  </w:style>
  <w:style w:type="paragraph" w:customStyle="1" w:styleId="MarginEdition">
    <w:name w:val="Margin Edition"/>
    <w:basedOn w:val="MarginNote"/>
    <w:rsid w:val="004A0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80"/>
    <w:rPr>
      <w:sz w:val="2"/>
      <w:szCs w:val="2"/>
    </w:rPr>
  </w:style>
  <w:style w:type="character" w:customStyle="1" w:styleId="Small">
    <w:name w:val="Small"/>
    <w:basedOn w:val="DefaultParagraphFont"/>
    <w:rsid w:val="004A0580"/>
    <w:rPr>
      <w:sz w:val="16"/>
    </w:rPr>
  </w:style>
  <w:style w:type="paragraph" w:customStyle="1" w:styleId="WideTable">
    <w:name w:val="Wide Table"/>
    <w:basedOn w:val="Normal"/>
    <w:rsid w:val="004A0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80"/>
  </w:style>
  <w:style w:type="paragraph" w:styleId="Quote">
    <w:name w:val="Quote"/>
    <w:basedOn w:val="Heading1"/>
    <w:link w:val="QuoteChar"/>
    <w:qFormat/>
    <w:rsid w:val="004A0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80"/>
    <w:pPr>
      <w:pageBreakBefore/>
    </w:pPr>
  </w:style>
  <w:style w:type="paragraph" w:customStyle="1" w:styleId="Border">
    <w:name w:val="Border"/>
    <w:basedOn w:val="Normal"/>
    <w:qFormat/>
    <w:rsid w:val="004A0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80"/>
    <w:rPr>
      <w:u w:val="single"/>
    </w:rPr>
  </w:style>
  <w:style w:type="character" w:customStyle="1" w:styleId="BoldandItalics">
    <w:name w:val="Bold and Italics"/>
    <w:qFormat/>
    <w:rsid w:val="004A0580"/>
    <w:rPr>
      <w:b/>
      <w:i/>
      <w:u w:val="none"/>
    </w:rPr>
  </w:style>
  <w:style w:type="paragraph" w:styleId="BalloonText">
    <w:name w:val="Balloon Text"/>
    <w:basedOn w:val="Normal"/>
    <w:link w:val="BalloonTextChar"/>
    <w:rsid w:val="004A0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1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3320</Characters>
  <Application>Microsoft Office Word</Application>
  <DocSecurity>0</DocSecurity>
  <Lines>97</Lines>
  <Paragraphs>89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FWPCOT2252 Band edges of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2020-12-04T01:17:00Z</dcterms:created>
  <dcterms:modified xsi:type="dcterms:W3CDTF">2020-12-04T01:17:00Z</dcterms:modified>
</cp:coreProperties>
</file>