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3FBE" w:rsidP="00B73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FWPCOT2245 Operate and maintain a table saw</w:t>
      </w:r>
      <w:r>
        <w:fldChar w:fldCharType="end"/>
      </w:r>
    </w:p>
    <w:p w:rsidR="00B73FBE" w:rsidP="00B73FBE">
      <w:pPr>
        <w:pStyle w:val="Version"/>
        <w:sectPr w:rsidSect="00334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BB7" w:rsidP="00334BB7">
      <w:pPr>
        <w:pStyle w:val="SuperHeading"/>
      </w:pPr>
      <w:r w:rsidRPr="00334BB7">
        <w:t>FWPCOT2245 Operate and maintain a table saw</w:t>
      </w:r>
    </w:p>
    <w:p w:rsidR="00000000" w:rsidRPr="00334BB7" w:rsidP="00334BB7">
      <w:pPr>
        <w:pStyle w:val="Heading1"/>
      </w:pPr>
      <w:bookmarkStart w:id="1" w:name="O_1045821"/>
      <w:bookmarkEnd w:id="1"/>
      <w:r w:rsidRPr="00334B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Comments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This version released with FWP Forest and Wood Products Training Package Version 5.0.</w:t>
            </w:r>
          </w:p>
        </w:tc>
      </w:tr>
    </w:tbl>
    <w:p w:rsidR="00000000" w:rsidRPr="00334BB7" w:rsidP="00334BB7">
      <w:pPr>
        <w:pStyle w:val="BodyText"/>
      </w:pP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2" w:name="O_1045822"/>
      <w:bookmarkEnd w:id="2"/>
      <w:r w:rsidRPr="00334BB7">
        <w:t>Application</w:t>
      </w:r>
    </w:p>
    <w:p w:rsidR="00000000" w:rsidRPr="00334BB7" w:rsidP="00B73FBE">
      <w:pPr>
        <w:pStyle w:val="BodyText"/>
      </w:pPr>
      <w:r w:rsidRPr="00334BB7">
        <w:t>This unit of competency describes the skills and knowledge required to use a ta</w:t>
      </w:r>
      <w:r w:rsidRPr="00334BB7">
        <w:t>ble saw to produce sawn timber by re-sawing larger timber. This activity includes assessing sawing conditions and adjusting feed rate and sawing equipment to maximise product quality.</w:t>
      </w:r>
    </w:p>
    <w:p w:rsidR="00000000" w:rsidRPr="00334BB7" w:rsidP="00B73FBE">
      <w:pPr>
        <w:pStyle w:val="BodyText"/>
      </w:pPr>
      <w:r w:rsidRPr="00334BB7">
        <w:t>The unit applies to individuals who re-saw timber in a timber processing</w:t>
      </w:r>
      <w:r w:rsidRPr="00334BB7">
        <w:t xml:space="preserve"> or manufacturing facility.</w:t>
      </w:r>
    </w:p>
    <w:p w:rsidR="00000000" w:rsidRPr="00334BB7" w:rsidP="00B73FBE">
      <w:pPr>
        <w:pStyle w:val="BodyText"/>
      </w:pPr>
      <w:r w:rsidRPr="00334BB7">
        <w:t>All work must be carried out to comply with workplace procedures, according to state/territory health and safety regulations, legislation and standards that apply to the workplace.</w:t>
      </w:r>
    </w:p>
    <w:p w:rsidR="00000000" w:rsidRPr="00334BB7" w:rsidP="00B73FBE">
      <w:pPr>
        <w:pStyle w:val="BodyText"/>
      </w:pPr>
      <w:r w:rsidRPr="00334BB7">
        <w:t>No licensing, legislative or certification requ</w:t>
      </w:r>
      <w:r w:rsidRPr="00334BB7">
        <w:t>irements apply to this unit at the time of publication.</w:t>
      </w:r>
    </w:p>
    <w:p w:rsidR="00000000" w:rsidRPr="00334BB7" w:rsidP="00334BB7">
      <w:pPr>
        <w:pStyle w:val="Heading1"/>
      </w:pPr>
      <w:bookmarkStart w:id="3" w:name="O_1045823"/>
      <w:bookmarkEnd w:id="3"/>
      <w:r w:rsidRPr="00334BB7">
        <w:t>Pre-requisite Unit</w:t>
      </w:r>
    </w:p>
    <w:p w:rsidR="00000000" w:rsidRPr="00334BB7" w:rsidP="00B73FBE">
      <w:pPr>
        <w:pStyle w:val="BodyText"/>
      </w:pPr>
      <w:r w:rsidRPr="00334BB7">
        <w:t xml:space="preserve">Nil </w:t>
      </w:r>
    </w:p>
    <w:p w:rsidR="00000000" w:rsidRPr="00334BB7" w:rsidP="00334BB7">
      <w:pPr>
        <w:pStyle w:val="Heading1"/>
      </w:pPr>
      <w:bookmarkStart w:id="4" w:name="O_1045825"/>
      <w:bookmarkEnd w:id="4"/>
      <w:r w:rsidRPr="00334BB7">
        <w:t>Unit Sector</w:t>
      </w:r>
    </w:p>
    <w:p w:rsidR="00000000" w:rsidRPr="00334BB7" w:rsidP="00B73FBE">
      <w:pPr>
        <w:pStyle w:val="BodyText"/>
      </w:pPr>
      <w:r w:rsidRPr="00334BB7">
        <w:t>Common Technical (COT)</w:t>
      </w:r>
    </w:p>
    <w:p w:rsidR="00000000" w:rsidRPr="00334BB7" w:rsidP="00334BB7">
      <w:pPr>
        <w:pStyle w:val="Heading1"/>
      </w:pPr>
      <w:bookmarkStart w:id="5" w:name="O_1045826"/>
      <w:bookmarkEnd w:id="5"/>
      <w:r w:rsidRPr="00334BB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Performance Criteria</w:t>
            </w:r>
          </w:p>
        </w:tc>
      </w:tr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1. Prepare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1.1 Review work order and cutting pattern and, where required, seek clarification from appro</w:t>
            </w:r>
            <w:r w:rsidRPr="00334BB7">
              <w:t>priate personnel</w:t>
            </w:r>
          </w:p>
          <w:p w:rsidR="00000000" w:rsidRPr="00334BB7" w:rsidP="00334BB7">
            <w:pPr>
              <w:pStyle w:val="BodyText"/>
            </w:pPr>
            <w:r w:rsidRPr="00334BB7">
              <w:t xml:space="preserve">1.2 Review workplace health and safety procedures, including the use of personal protective equipment, equipment lock-out and safe manual </w:t>
            </w:r>
            <w:r w:rsidRPr="00334BB7">
              <w:t>handling techniques</w:t>
            </w:r>
          </w:p>
          <w:p w:rsidR="00000000" w:rsidRPr="00334BB7" w:rsidP="00334BB7">
            <w:pPr>
              <w:pStyle w:val="BodyText"/>
            </w:pPr>
            <w:r w:rsidRPr="00334BB7">
              <w:t>1.3 Identify, assess and take actions to mitigate risks and hazards associated wi</w:t>
            </w:r>
            <w:r w:rsidRPr="00334BB7">
              <w:t>th operating a table saw</w:t>
            </w:r>
          </w:p>
          <w:p w:rsidR="00000000" w:rsidRPr="00334BB7" w:rsidP="00334BB7">
            <w:pPr>
              <w:pStyle w:val="BodyText"/>
            </w:pPr>
            <w:r w:rsidRPr="00334BB7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34BB7" w:rsidP="00334BB7">
            <w:pPr>
              <w:pStyle w:val="BodyText"/>
            </w:pPr>
            <w:r w:rsidRPr="00334BB7">
              <w:t>1.5 Check input timber to ensure supply and quality meets specification</w:t>
            </w:r>
          </w:p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 xml:space="preserve">1.6 Prepare timber supplies for re-sawing to sustain production requirements </w:t>
            </w:r>
          </w:p>
        </w:tc>
      </w:tr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2. Operate table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2.1 Follow machine lock-out procedures and adjust saws, carriage, speeds and feeds t</w:t>
            </w:r>
            <w:r w:rsidRPr="00334BB7">
              <w:t>o suit types of timber, dimensions and cutting sequence</w:t>
            </w:r>
          </w:p>
          <w:p w:rsidR="00000000" w:rsidRPr="00334BB7" w:rsidP="00334BB7">
            <w:pPr>
              <w:pStyle w:val="BodyText"/>
            </w:pPr>
            <w:r w:rsidRPr="00334BB7">
              <w:t>2.2 Use table saw according to workplace safety procedures, manufacturer instructions and environmental protection practices</w:t>
            </w:r>
          </w:p>
          <w:p w:rsidR="00000000" w:rsidRPr="00334BB7" w:rsidP="00334BB7">
            <w:pPr>
              <w:pStyle w:val="BodyText"/>
            </w:pPr>
            <w:r w:rsidRPr="00334BB7">
              <w:t>2.3 Select and follow cutting sequence to produce required quantity</w:t>
            </w:r>
          </w:p>
          <w:p w:rsidR="00000000" w:rsidRPr="00334BB7" w:rsidP="00334BB7">
            <w:pPr>
              <w:pStyle w:val="BodyText"/>
            </w:pPr>
            <w:r w:rsidRPr="00334BB7">
              <w:t>2.4 Mai</w:t>
            </w:r>
            <w:r w:rsidRPr="00334BB7">
              <w:t>ntain feed rate appropriate to timber condition and size</w:t>
            </w:r>
          </w:p>
          <w:p w:rsidR="00000000" w:rsidRPr="00334BB7" w:rsidP="00334BB7">
            <w:pPr>
              <w:pStyle w:val="BodyText"/>
            </w:pPr>
            <w:r w:rsidRPr="00334BB7">
              <w:t>2.5 Regularly tally re-sawn timber against work order</w:t>
            </w:r>
          </w:p>
          <w:p w:rsidR="00000000" w:rsidRPr="00334BB7" w:rsidP="00334BB7">
            <w:pPr>
              <w:pStyle w:val="BodyText"/>
            </w:pPr>
            <w:r w:rsidRPr="00334BB7">
              <w:t>2.6 Clear work area according to workplace safety procedures</w:t>
            </w:r>
          </w:p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2.7 Identify damaged sawn timber and dispose of or recycle according to environmenta</w:t>
            </w:r>
            <w:r w:rsidRPr="00334BB7">
              <w:t>l protection practices</w:t>
            </w:r>
          </w:p>
        </w:tc>
      </w:tr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3. Assess sawing conditions and maintain optimum sawing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3.1 Assess sawing conditions regularly to determine optimal feed rate and finish</w:t>
            </w:r>
          </w:p>
          <w:p w:rsidR="00000000" w:rsidRPr="00334BB7" w:rsidP="00334BB7">
            <w:pPr>
              <w:pStyle w:val="BodyText"/>
            </w:pPr>
            <w:r w:rsidRPr="00334BB7">
              <w:t>3.2 Adjust sawing feed rate to achieve finished dimensions according to work order</w:t>
            </w:r>
          </w:p>
          <w:p w:rsidR="00000000" w:rsidRPr="00334BB7" w:rsidP="00334BB7">
            <w:pPr>
              <w:pStyle w:val="BodyText"/>
            </w:pPr>
            <w:r w:rsidRPr="00334BB7">
              <w:t>3.</w:t>
            </w:r>
            <w:r w:rsidRPr="00334BB7">
              <w:t>3 Evaluate finished sawn timber regularly and make adjustments to the sawing process to maximise product quality</w:t>
            </w:r>
          </w:p>
          <w:p w:rsidR="00000000" w:rsidRPr="00334BB7" w:rsidP="00334BB7">
            <w:pPr>
              <w:pStyle w:val="BodyText"/>
            </w:pPr>
            <w:r w:rsidRPr="00334BB7">
              <w:t>3.4 Regularly measure cross-section dimensions of sawn timber against standard sizes and tolerances, and adjust the sawing process</w:t>
            </w:r>
          </w:p>
          <w:p w:rsidR="00000000" w:rsidRPr="00334BB7" w:rsidP="00334BB7">
            <w:pPr>
              <w:pStyle w:val="BodyText"/>
            </w:pPr>
            <w:r w:rsidRPr="00334BB7">
              <w:t>3.5 Identify</w:t>
            </w:r>
            <w:r w:rsidRPr="00334BB7">
              <w:t xml:space="preserve"> routine processing and equipment faults, and resolve or report to appropriate personnel</w:t>
            </w:r>
          </w:p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3.6 Complete production and quality records and report according to workplace procedures</w:t>
            </w:r>
          </w:p>
        </w:tc>
      </w:tr>
      <w:tr w:rsidTr="00B73F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 xml:space="preserve">4. Complete operator </w:t>
            </w:r>
            <w:r w:rsidRPr="00334BB7">
              <w:t>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 xml:space="preserve">4.1 Lock out machine and equipment according to workplace safety </w:t>
            </w:r>
            <w:r w:rsidRPr="00334BB7">
              <w:t xml:space="preserve">procedures </w:t>
            </w:r>
          </w:p>
          <w:p w:rsidR="00000000" w:rsidRPr="00334BB7" w:rsidP="00334BB7">
            <w:pPr>
              <w:pStyle w:val="BodyText"/>
            </w:pPr>
            <w:r w:rsidRPr="00334BB7">
              <w:t>4.2 Check saw blades for bluntness or damage</w:t>
            </w:r>
          </w:p>
          <w:p w:rsidR="00000000" w:rsidRPr="00334BB7" w:rsidP="00334BB7">
            <w:pPr>
              <w:pStyle w:val="BodyText"/>
            </w:pPr>
            <w:r w:rsidRPr="00334BB7">
              <w:t>4.3 Remove and replace blades according to manufacturer recommendations</w:t>
            </w:r>
          </w:p>
          <w:p w:rsidR="00000000" w:rsidRPr="00334BB7" w:rsidP="00334BB7">
            <w:pPr>
              <w:pStyle w:val="BodyText"/>
            </w:pPr>
            <w:r w:rsidRPr="00334BB7">
              <w:t>4.4 Dispose of used blades according to workplace procedures a</w:t>
            </w:r>
            <w:r w:rsidRPr="00334BB7">
              <w:t>nd environmental protection practices</w:t>
            </w:r>
          </w:p>
          <w:p w:rsidR="00000000" w:rsidRPr="00334BB7" w:rsidP="00334BB7">
            <w:pPr>
              <w:pStyle w:val="BodyText"/>
            </w:pPr>
            <w:r w:rsidRPr="00334BB7">
              <w:t>4.5 Complete basic non-specialist maintenance of equipment</w:t>
            </w:r>
          </w:p>
          <w:p w:rsidR="00000000" w:rsidRPr="00334BB7" w:rsidP="00334BB7">
            <w:pPr>
              <w:pStyle w:val="BodyText"/>
            </w:pPr>
            <w:r w:rsidRPr="00334BB7">
              <w:t>4.6 Record and report equipment faults and maintenance requirements to appropriate personnel</w:t>
            </w:r>
          </w:p>
        </w:tc>
      </w:tr>
    </w:tbl>
    <w:p w:rsidR="00000000" w:rsidRPr="00334BB7" w:rsidP="00334BB7">
      <w:pPr>
        <w:pStyle w:val="BodyText"/>
      </w:pP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6" w:name="O_1045827"/>
      <w:bookmarkEnd w:id="6"/>
      <w:r w:rsidRPr="00334BB7">
        <w:t>Foundation Skills</w:t>
      </w:r>
    </w:p>
    <w:p w:rsidR="00000000" w:rsidRPr="00B73FBE" w:rsidP="00B73FBE">
      <w:pPr>
        <w:pStyle w:val="BodyText"/>
        <w:rPr>
          <w:i/>
        </w:rPr>
      </w:pPr>
      <w:r w:rsidRPr="00B73FBE">
        <w:rPr>
          <w:rStyle w:val="Emphasis"/>
        </w:rPr>
        <w:t>This section describes thos</w:t>
      </w:r>
      <w:r w:rsidRPr="00B73FBE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Description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ListBullet"/>
            </w:pPr>
            <w:r w:rsidRPr="00334BB7">
              <w:t>Identifies quantities of required material within work orders, and counts raw materials</w:t>
            </w:r>
          </w:p>
          <w:p w:rsidR="00000000" w:rsidRPr="00334BB7" w:rsidP="00334BB7">
            <w:pPr>
              <w:pStyle w:val="ListBullet"/>
            </w:pPr>
            <w:r w:rsidRPr="00334BB7">
              <w:t>Calculates the feed rate to optimise the quality and quantity of production output</w:t>
            </w:r>
          </w:p>
          <w:p w:rsidR="00000000" w:rsidRPr="00334BB7" w:rsidP="00334BB7">
            <w:pPr>
              <w:pStyle w:val="ListBullet"/>
            </w:pPr>
            <w:r w:rsidRPr="00334BB7">
              <w:t>Accurately measures cross-section dimensions of sawn timber against standard sizes an</w:t>
            </w:r>
            <w:r w:rsidRPr="00334BB7">
              <w:t>d tolerances</w:t>
            </w:r>
          </w:p>
          <w:p w:rsidR="00000000" w:rsidP="00334BB7">
            <w:pPr>
              <w:pStyle w:val="ListBullet"/>
              <w:rPr>
                <w:lang w:val="en-NZ"/>
              </w:rPr>
            </w:pPr>
            <w:r w:rsidRPr="00334BB7">
              <w:t>Completes routine production records involving dimensions and quantities tallied against orders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ListBullet"/>
              <w:rPr>
                <w:lang w:val="en-NZ"/>
              </w:rPr>
            </w:pPr>
            <w:r w:rsidRPr="00334BB7">
              <w:t>Understands main tasks, responsibilities and boundaries of own role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ListBullet"/>
              <w:rPr>
                <w:lang w:val="en-NZ"/>
              </w:rPr>
            </w:pPr>
            <w:r w:rsidRPr="00334BB7">
              <w:t>Uses modes of communication suitable to purpose to confirm and clarify understanding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ListBullet"/>
            </w:pPr>
            <w:r w:rsidRPr="00334BB7">
              <w:t>Recognises and responds to routine problems</w:t>
            </w:r>
          </w:p>
        </w:tc>
      </w:tr>
    </w:tbl>
    <w:p w:rsidR="00000000" w:rsidRPr="00334BB7" w:rsidP="00334BB7">
      <w:pPr>
        <w:pStyle w:val="BodyText"/>
      </w:pP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7" w:name="O_1045829"/>
      <w:bookmarkEnd w:id="7"/>
      <w:r w:rsidRPr="00334BB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Equivalence status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FWPCOT2245 Operate and maintain a table saw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FWPCOT2208 Resaw boards and timber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Reworded application statement for clarity; revised performance criteria; changed unit code and title for consiste</w:t>
            </w:r>
            <w:r w:rsidRPr="00334BB7">
              <w:t>ncy 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Equivalent unit</w:t>
            </w:r>
          </w:p>
        </w:tc>
      </w:tr>
    </w:tbl>
    <w:p w:rsidR="00000000" w:rsidRPr="00334BB7" w:rsidP="00334BB7">
      <w:pPr>
        <w:pStyle w:val="BodyText"/>
      </w:pP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8" w:name="O_1045836"/>
      <w:bookmarkEnd w:id="8"/>
      <w:r w:rsidRPr="00334BB7">
        <w:t>Links</w:t>
      </w:r>
    </w:p>
    <w:p w:rsidR="00000000" w:rsidRPr="00334BB7" w:rsidP="00B73FBE">
      <w:pPr>
        <w:pStyle w:val="BodyText"/>
      </w:pPr>
      <w:r w:rsidRPr="00334B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64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34BB7" w:rsidP="00B73FBE">
      <w:pPr>
        <w:pStyle w:val="BodyText"/>
        <w:sectPr w:rsidSect="00334B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BB7" w:rsidP="00334BB7">
      <w:pPr>
        <w:pStyle w:val="SuperHeading"/>
      </w:pPr>
      <w:r w:rsidRPr="00334BB7">
        <w:t>Assessment Requirements for FWPCOT2245 Operate and maintain a table saw</w:t>
      </w:r>
    </w:p>
    <w:p w:rsidR="00000000" w:rsidRPr="00334BB7" w:rsidP="00334BB7">
      <w:pPr>
        <w:pStyle w:val="Heading1"/>
      </w:pPr>
      <w:bookmarkStart w:id="9" w:name="O_1045831"/>
      <w:bookmarkEnd w:id="9"/>
      <w:r w:rsidRPr="00334B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Bold"/>
              <w:rPr>
                <w:lang w:val="en-NZ"/>
              </w:rPr>
            </w:pPr>
            <w:r w:rsidRPr="00334BB7">
              <w:t>Comments</w:t>
            </w:r>
          </w:p>
        </w:tc>
      </w:tr>
      <w:tr w:rsidTr="00334B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BB7">
            <w:pPr>
              <w:pStyle w:val="BodyText"/>
              <w:rPr>
                <w:lang w:val="en-NZ"/>
              </w:rPr>
            </w:pPr>
            <w:r w:rsidRPr="00334B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BB7" w:rsidP="00334BB7">
            <w:pPr>
              <w:pStyle w:val="BodyText"/>
            </w:pPr>
            <w:r w:rsidRPr="00334BB7">
              <w:t>This version released with FWP Forest and Wood Products Training Package Version 5.0.</w:t>
            </w:r>
          </w:p>
        </w:tc>
      </w:tr>
    </w:tbl>
    <w:p w:rsidR="00000000" w:rsidRPr="00334BB7" w:rsidP="00334BB7">
      <w:pPr>
        <w:pStyle w:val="BodyText"/>
      </w:pP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10" w:name="O_1045832"/>
      <w:bookmarkEnd w:id="10"/>
      <w:r w:rsidRPr="00334BB7">
        <w:t>Performance Evidence</w:t>
      </w:r>
    </w:p>
    <w:p w:rsidR="00000000" w:rsidRPr="00334BB7" w:rsidP="00B73FBE">
      <w:pPr>
        <w:pStyle w:val="BodyText"/>
      </w:pPr>
      <w:r w:rsidRPr="00334BB7">
        <w:t xml:space="preserve">An individual demonstrating competency must satisfy all of the elements and performance criteria in this unit. </w:t>
      </w:r>
    </w:p>
    <w:p w:rsidR="00000000" w:rsidRPr="00334BB7" w:rsidP="00B73FBE">
      <w:pPr>
        <w:pStyle w:val="BodyText"/>
      </w:pPr>
      <w:r w:rsidRPr="00334BB7">
        <w:t>There must be evidence that, on at least one occasion, the individual has:</w:t>
      </w:r>
    </w:p>
    <w:p w:rsidR="00000000" w:rsidRPr="00334BB7" w:rsidP="00334BB7">
      <w:pPr>
        <w:pStyle w:val="ListBullet"/>
      </w:pPr>
      <w:r w:rsidRPr="00334BB7">
        <w:t>operated a table saw to re-saw timber</w:t>
      </w:r>
    </w:p>
    <w:p w:rsidR="00000000" w:rsidRPr="00334BB7" w:rsidP="00334BB7">
      <w:pPr>
        <w:pStyle w:val="ListBullet"/>
      </w:pPr>
      <w:r w:rsidRPr="00334BB7">
        <w:t>in doing the above job, the individual has:</w:t>
      </w:r>
    </w:p>
    <w:p w:rsidR="00000000" w:rsidRPr="00334BB7" w:rsidP="00334BB7">
      <w:pPr>
        <w:pStyle w:val="ListBullet2"/>
      </w:pPr>
      <w:r w:rsidRPr="00334BB7">
        <w:t xml:space="preserve">followed work order and relevant workplace health and safety and environmental protection procedures </w:t>
      </w:r>
    </w:p>
    <w:p w:rsidR="00000000" w:rsidRPr="00334BB7" w:rsidP="00334BB7">
      <w:pPr>
        <w:pStyle w:val="ListBullet2"/>
      </w:pPr>
      <w:r w:rsidRPr="00334BB7">
        <w:t>assessed sawing conditions to determine optimal feed rate and finish</w:t>
      </w:r>
    </w:p>
    <w:p w:rsidR="00000000" w:rsidRPr="00334BB7" w:rsidP="00334BB7">
      <w:pPr>
        <w:pStyle w:val="ListBullet2"/>
      </w:pPr>
      <w:r w:rsidRPr="00334BB7">
        <w:t>adjusted sawing feed rate to achieve fin</w:t>
      </w:r>
      <w:r w:rsidRPr="00334BB7">
        <w:t>ished dimensions according to work order</w:t>
      </w:r>
    </w:p>
    <w:p w:rsidR="00000000" w:rsidRPr="00334BB7" w:rsidP="00334BB7">
      <w:pPr>
        <w:pStyle w:val="ListBullet2"/>
      </w:pPr>
      <w:r w:rsidRPr="00334BB7">
        <w:t>evaluated finish and made adjustments to the sawing process to maximise product quality</w:t>
      </w:r>
    </w:p>
    <w:p w:rsidR="00000000" w:rsidRPr="00334BB7" w:rsidP="00334BB7">
      <w:pPr>
        <w:pStyle w:val="ListBullet2"/>
      </w:pPr>
      <w:r w:rsidRPr="00334BB7">
        <w:t>measured cross-section dimensions of sawn timber against standard sizes and tolerances, and adjusted sawing process</w:t>
      </w:r>
    </w:p>
    <w:p w:rsidR="00000000" w:rsidRPr="00334BB7" w:rsidP="00334BB7">
      <w:pPr>
        <w:pStyle w:val="ListBullet2"/>
      </w:pPr>
      <w:r w:rsidRPr="00334BB7">
        <w:t>completed b</w:t>
      </w:r>
      <w:r w:rsidRPr="00334BB7">
        <w:t xml:space="preserve">asic non-specialist maintenance tasks </w:t>
      </w:r>
    </w:p>
    <w:p w:rsidR="00000000" w:rsidRPr="00334BB7" w:rsidP="00334BB7">
      <w:pPr>
        <w:pStyle w:val="ListBullet2"/>
      </w:pPr>
      <w:r w:rsidRPr="00334BB7">
        <w:t>completed production and quality records for the job.</w:t>
      </w: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11" w:name="O_1045833"/>
      <w:bookmarkEnd w:id="11"/>
      <w:r w:rsidRPr="00334BB7">
        <w:t>Knowledge Evidence</w:t>
      </w:r>
    </w:p>
    <w:p w:rsidR="00000000" w:rsidRPr="00334BB7" w:rsidP="00B73FBE">
      <w:pPr>
        <w:pStyle w:val="BodyText"/>
      </w:pPr>
      <w:r w:rsidRPr="00334BB7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334BB7" w:rsidP="00334BB7">
      <w:pPr>
        <w:pStyle w:val="ListBullet"/>
      </w:pPr>
      <w:r w:rsidRPr="00334BB7">
        <w:t>range of industry standard lengths for sawn timber, cross-sections and toler</w:t>
      </w:r>
      <w:r w:rsidRPr="00334BB7">
        <w:t>ances and applicable terminology</w:t>
      </w:r>
    </w:p>
    <w:p w:rsidR="00000000" w:rsidRPr="00334BB7" w:rsidP="00334BB7">
      <w:pPr>
        <w:pStyle w:val="ListBullet"/>
      </w:pPr>
      <w:r w:rsidRPr="00334BB7">
        <w:t>typical cutting patterns</w:t>
      </w:r>
    </w:p>
    <w:p w:rsidR="00000000" w:rsidRPr="00334BB7" w:rsidP="00334BB7">
      <w:pPr>
        <w:pStyle w:val="ListBullet"/>
      </w:pPr>
      <w:r w:rsidRPr="00334BB7">
        <w:t>types, purpose, features, operation and basic non-specialist repair and maintenance of table saws</w:t>
      </w:r>
    </w:p>
    <w:p w:rsidR="00000000" w:rsidRPr="00334BB7" w:rsidP="00334BB7">
      <w:pPr>
        <w:pStyle w:val="ListBullet"/>
      </w:pPr>
      <w:r w:rsidRPr="00334BB7">
        <w:t>methods for assessing saw blade condition</w:t>
      </w:r>
    </w:p>
    <w:p w:rsidR="00000000" w:rsidRPr="00334BB7" w:rsidP="00334BB7">
      <w:pPr>
        <w:pStyle w:val="ListBullet"/>
      </w:pPr>
      <w:r w:rsidRPr="00334BB7">
        <w:t>problems that may occur during sawing operations, including:</w:t>
      </w:r>
    </w:p>
    <w:p w:rsidR="00000000" w:rsidRPr="00334BB7" w:rsidP="00334BB7">
      <w:pPr>
        <w:pStyle w:val="ListBullet2"/>
      </w:pPr>
      <w:r w:rsidRPr="00334BB7">
        <w:t>equipment faults and malfunctions</w:t>
      </w:r>
    </w:p>
    <w:p w:rsidR="00000000" w:rsidRPr="00334BB7" w:rsidP="00334BB7">
      <w:pPr>
        <w:pStyle w:val="ListBullet2"/>
      </w:pPr>
      <w:r w:rsidRPr="00334BB7">
        <w:t>quality of product and machine settings</w:t>
      </w:r>
    </w:p>
    <w:p w:rsidR="00000000" w:rsidRPr="00334BB7" w:rsidP="00334BB7">
      <w:pPr>
        <w:pStyle w:val="ListBullet2"/>
      </w:pPr>
      <w:r w:rsidRPr="00334BB7">
        <w:t>transfer and flow of material</w:t>
      </w:r>
    </w:p>
    <w:p w:rsidR="00000000" w:rsidRPr="00334BB7" w:rsidP="00334BB7">
      <w:pPr>
        <w:pStyle w:val="ListBullet2"/>
      </w:pPr>
      <w:r w:rsidRPr="00334BB7">
        <w:t>routine sawing problems</w:t>
      </w:r>
    </w:p>
    <w:p w:rsidR="00000000" w:rsidRPr="00334BB7" w:rsidP="00334BB7">
      <w:pPr>
        <w:pStyle w:val="ListBullet2"/>
      </w:pPr>
      <w:r w:rsidRPr="00334BB7">
        <w:t>feed rate and product finish</w:t>
      </w:r>
    </w:p>
    <w:p w:rsidR="00000000" w:rsidRPr="00334BB7" w:rsidP="00334BB7">
      <w:pPr>
        <w:pStyle w:val="ListBullet2"/>
      </w:pPr>
      <w:r w:rsidRPr="00334BB7">
        <w:t>infeed and outfeed systems</w:t>
      </w:r>
    </w:p>
    <w:p w:rsidR="00000000" w:rsidRPr="00334BB7" w:rsidP="00334BB7">
      <w:pPr>
        <w:pStyle w:val="ListBullet2"/>
      </w:pPr>
      <w:r w:rsidRPr="00334BB7">
        <w:t xml:space="preserve">damage to </w:t>
      </w:r>
      <w:r w:rsidRPr="00334BB7">
        <w:t>sawn board</w:t>
      </w:r>
    </w:p>
    <w:p w:rsidR="00000000" w:rsidRPr="00334BB7" w:rsidP="00334BB7">
      <w:pPr>
        <w:pStyle w:val="ListBullet2"/>
      </w:pPr>
      <w:r w:rsidRPr="00334BB7">
        <w:t>damage to saw blade</w:t>
      </w:r>
    </w:p>
    <w:p w:rsidR="00000000" w:rsidRPr="00334BB7" w:rsidP="00334BB7">
      <w:pPr>
        <w:pStyle w:val="ListBullet2"/>
      </w:pPr>
      <w:r w:rsidRPr="00334BB7">
        <w:t>timber positioning</w:t>
      </w:r>
    </w:p>
    <w:p w:rsidR="00000000" w:rsidRPr="00334BB7" w:rsidP="00334BB7">
      <w:pPr>
        <w:pStyle w:val="ListBullet"/>
      </w:pPr>
      <w:r w:rsidRPr="00334BB7">
        <w:t>types of risk and hazards and mitigation measures associated with operating and maintaining table saws</w:t>
      </w:r>
    </w:p>
    <w:p w:rsidR="00000000" w:rsidRPr="00334BB7" w:rsidP="00334BB7">
      <w:pPr>
        <w:pStyle w:val="ListBullet"/>
      </w:pPr>
      <w:r w:rsidRPr="00334BB7">
        <w:t>workplace procedures specific to operating and maintaining table saws:</w:t>
      </w:r>
    </w:p>
    <w:p w:rsidR="00000000" w:rsidRPr="00334BB7" w:rsidP="00334BB7">
      <w:pPr>
        <w:pStyle w:val="ListBullet2"/>
      </w:pPr>
      <w:r w:rsidRPr="00334BB7">
        <w:t>workplace health and safety, with particular emphasis on equipment lock-out, the use of personal protective equipment and safe manual handling techniques</w:t>
      </w:r>
    </w:p>
    <w:p w:rsidR="00000000" w:rsidRPr="00334BB7" w:rsidP="00334BB7">
      <w:pPr>
        <w:pStyle w:val="ListBullet2"/>
      </w:pPr>
      <w:r w:rsidRPr="00334BB7">
        <w:t>use and maintenance of equipment</w:t>
      </w:r>
    </w:p>
    <w:p w:rsidR="00000000" w:rsidRPr="00334BB7" w:rsidP="00334BB7">
      <w:pPr>
        <w:pStyle w:val="ListBullet2"/>
      </w:pPr>
      <w:r w:rsidRPr="00334BB7">
        <w:t>communication reporting lines</w:t>
      </w:r>
    </w:p>
    <w:p w:rsidR="00000000" w:rsidRPr="00334BB7" w:rsidP="00334BB7">
      <w:pPr>
        <w:pStyle w:val="ListBullet"/>
      </w:pPr>
      <w:r w:rsidRPr="00334BB7">
        <w:t xml:space="preserve">recording and reporting of production </w:t>
      </w:r>
      <w:r w:rsidRPr="00334BB7">
        <w:t>outcomes and equipment faults</w:t>
      </w:r>
    </w:p>
    <w:p w:rsidR="00000000" w:rsidRPr="00334BB7" w:rsidP="00334BB7">
      <w:pPr>
        <w:pStyle w:val="ListBullet"/>
      </w:pPr>
      <w:r w:rsidRPr="00334BB7">
        <w:t>environmental protection practices for forest products factory settings:</w:t>
      </w:r>
    </w:p>
    <w:p w:rsidR="00000000" w:rsidRPr="00334BB7" w:rsidP="00334BB7">
      <w:pPr>
        <w:pStyle w:val="ListBullet2"/>
      </w:pPr>
      <w:r w:rsidRPr="00334BB7">
        <w:t>cleaning plant, tools and equipment</w:t>
      </w:r>
    </w:p>
    <w:p w:rsidR="00000000" w:rsidRPr="00334BB7" w:rsidP="00334BB7">
      <w:pPr>
        <w:pStyle w:val="ListBullet2"/>
      </w:pPr>
      <w:r w:rsidRPr="00334BB7">
        <w:t>disposing of, recycling and reusing timber.</w:t>
      </w:r>
    </w:p>
    <w:p w:rsidR="00000000" w:rsidRPr="00334BB7" w:rsidP="00334BB7">
      <w:pPr>
        <w:pStyle w:val="AllowPageBreak"/>
      </w:pPr>
    </w:p>
    <w:p w:rsidR="00000000" w:rsidRPr="00334BB7" w:rsidP="00334BB7">
      <w:pPr>
        <w:pStyle w:val="Heading1"/>
      </w:pPr>
      <w:bookmarkStart w:id="12" w:name="O_1045834"/>
      <w:bookmarkEnd w:id="12"/>
      <w:r w:rsidRPr="00334BB7">
        <w:t>Assessment Conditions</w:t>
      </w:r>
    </w:p>
    <w:p w:rsidR="00000000" w:rsidRPr="00334BB7" w:rsidP="00B73FBE">
      <w:pPr>
        <w:pStyle w:val="BodyText"/>
      </w:pPr>
      <w:r w:rsidRPr="00334BB7">
        <w:t xml:space="preserve">Assessment of skills must take </w:t>
      </w:r>
      <w:r w:rsidRPr="00334BB7">
        <w:t>place under the following conditions:</w:t>
      </w:r>
    </w:p>
    <w:p w:rsidR="00000000" w:rsidRPr="00334BB7" w:rsidP="00334BB7">
      <w:pPr>
        <w:pStyle w:val="ListBullet"/>
      </w:pPr>
      <w:r w:rsidRPr="00334BB7">
        <w:t>physical conditions:</w:t>
      </w:r>
    </w:p>
    <w:p w:rsidR="00000000" w:rsidRPr="00334BB7" w:rsidP="00334BB7">
      <w:pPr>
        <w:pStyle w:val="ListBullet2"/>
      </w:pPr>
      <w:r w:rsidRPr="00334BB7">
        <w:t>skills must be demonstrated in a timber processing or manufacturing facility or an environment that accurately represents workplace conditions</w:t>
      </w:r>
    </w:p>
    <w:p w:rsidR="00000000" w:rsidRPr="00334BB7" w:rsidP="00334BB7">
      <w:pPr>
        <w:pStyle w:val="ListBullet"/>
      </w:pPr>
      <w:r w:rsidRPr="00334BB7">
        <w:t>resources, equipment and materials:</w:t>
      </w:r>
    </w:p>
    <w:p w:rsidR="00000000" w:rsidRPr="00334BB7" w:rsidP="00334BB7">
      <w:pPr>
        <w:pStyle w:val="ListBullet2"/>
      </w:pPr>
      <w:r w:rsidRPr="00334BB7">
        <w:t>table saw</w:t>
      </w:r>
    </w:p>
    <w:p w:rsidR="00000000" w:rsidRPr="00334BB7" w:rsidP="00334BB7">
      <w:pPr>
        <w:pStyle w:val="ListBullet2"/>
      </w:pPr>
      <w:r w:rsidRPr="00334BB7">
        <w:t>tools and equipment for operator maintenance of saws</w:t>
      </w:r>
    </w:p>
    <w:p w:rsidR="00000000" w:rsidRPr="00334BB7" w:rsidP="00334BB7">
      <w:pPr>
        <w:pStyle w:val="ListBullet2"/>
      </w:pPr>
      <w:r w:rsidRPr="00334BB7">
        <w:t>consumable components</w:t>
      </w:r>
    </w:p>
    <w:p w:rsidR="00000000" w:rsidRPr="00334BB7" w:rsidP="00334BB7">
      <w:pPr>
        <w:pStyle w:val="ListBullet2"/>
      </w:pPr>
      <w:r w:rsidRPr="00334BB7">
        <w:t>PPE suitable for operating and maintaining a table saw</w:t>
      </w:r>
    </w:p>
    <w:p w:rsidR="00000000" w:rsidRPr="00334BB7" w:rsidP="00334BB7">
      <w:pPr>
        <w:pStyle w:val="ListBullet2"/>
      </w:pPr>
      <w:r w:rsidRPr="00334BB7">
        <w:t xml:space="preserve">a diverse, comprehensive and commercial product range of timber </w:t>
      </w:r>
    </w:p>
    <w:p w:rsidR="00000000" w:rsidRPr="00334BB7" w:rsidP="00334BB7">
      <w:pPr>
        <w:pStyle w:val="ListBullet"/>
      </w:pPr>
      <w:r w:rsidRPr="00334BB7">
        <w:t>specifications:</w:t>
      </w:r>
    </w:p>
    <w:p w:rsidR="00000000" w:rsidRPr="00334BB7" w:rsidP="00334BB7">
      <w:pPr>
        <w:pStyle w:val="ListBullet2"/>
      </w:pPr>
      <w:r w:rsidRPr="00334BB7">
        <w:t>template documents for recording production</w:t>
      </w:r>
      <w:r w:rsidRPr="00334BB7">
        <w:t xml:space="preserve"> outcomes and equipment faults</w:t>
      </w:r>
    </w:p>
    <w:p w:rsidR="00000000" w:rsidRPr="00334BB7" w:rsidP="00334BB7">
      <w:pPr>
        <w:pStyle w:val="ListBullet2"/>
      </w:pPr>
      <w:r w:rsidRPr="00334BB7">
        <w:t>manufacturer instructions for use, repair and maintenance of table saw</w:t>
      </w:r>
    </w:p>
    <w:p w:rsidR="00000000" w:rsidRPr="00334BB7" w:rsidP="00334BB7">
      <w:pPr>
        <w:pStyle w:val="ListBullet2"/>
      </w:pPr>
      <w:r w:rsidRPr="00334BB7">
        <w:t>work order with specific details of material to be re-sawn and production timeline</w:t>
      </w:r>
    </w:p>
    <w:p w:rsidR="00000000" w:rsidRPr="00334BB7" w:rsidP="00334BB7">
      <w:pPr>
        <w:pStyle w:val="ListBullet2"/>
      </w:pPr>
      <w:r w:rsidRPr="00334BB7">
        <w:t>workplace procedures for operating and maintaining table saws.</w:t>
      </w:r>
    </w:p>
    <w:p w:rsidR="00000000" w:rsidRPr="00334BB7" w:rsidP="00B73FBE">
      <w:pPr>
        <w:pStyle w:val="BodyText"/>
      </w:pPr>
      <w:r w:rsidRPr="00334BB7">
        <w:t>Assessors of this unit must satisfy the requirements for assessors in applicable vocational education and training legislation, frameworks and/or standards.</w:t>
      </w:r>
    </w:p>
    <w:p w:rsidR="00000000" w:rsidRPr="00334BB7" w:rsidP="00334BB7">
      <w:pPr>
        <w:pStyle w:val="Heading1"/>
      </w:pPr>
      <w:bookmarkStart w:id="13" w:name="O_1045837"/>
      <w:bookmarkEnd w:id="13"/>
      <w:r w:rsidRPr="00334BB7">
        <w:t>Links</w:t>
      </w:r>
    </w:p>
    <w:p w:rsidR="00000000" w:rsidRPr="00334BB7" w:rsidP="00B73FBE">
      <w:pPr>
        <w:pStyle w:val="BodyText"/>
      </w:pPr>
      <w:r w:rsidRPr="00334BB7">
        <w:t>Companion Volumes, including Implementation Guides, are available at VETNe</w:t>
      </w:r>
      <w:r w:rsidRPr="00334BB7">
        <w:t xml:space="preserve">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A64E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34BB7" w:rsidP="00334BB7"/>
    <w:sectPr w:rsidSect="00334B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 w:rsidRPr="00B73FBE" w:rsidP="00B73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BE" w:rsidP="00334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73FBE" w:rsidP="00334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73FBE" w:rsidP="00334B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 w:rsidP="00334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3FBE">
      <w:t>Approved</w:t>
    </w:r>
    <w:r w:rsidR="00B73F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3F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3FBE">
      <w:rPr>
        <w:noProof/>
      </w:rPr>
      <w:t>5</w:t>
    </w:r>
    <w:r>
      <w:rPr>
        <w:noProof/>
      </w:rPr>
      <w:fldChar w:fldCharType="end"/>
    </w:r>
  </w:p>
  <w:p w:rsidR="00334BB7" w:rsidP="00334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3F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3FBE">
      <w:t>Skills Insight</w:t>
    </w:r>
    <w:r w:rsidR="00B73FBE">
      <w:fldChar w:fldCharType="end"/>
    </w:r>
  </w:p>
  <w:p w:rsidR="00334BB7" w:rsidP="00334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BB7" w:rsidRPr="00B73FBE" w:rsidP="00B73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3FBE" w:rsidRPr="002D2AF8" w:rsidP="00334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FWPCOT2245 Operate and maintain a table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3FBE" w:rsidP="00334B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BB7" w:rsidRPr="002D2AF8" w:rsidP="00334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3FBE">
      <w:t>FWPCOT2245 Operate and maintain a table saw</w:t>
    </w:r>
    <w:r w:rsidR="00B73F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3FBE">
      <w:rPr>
        <w:noProof/>
      </w:rPr>
      <w:t>2 March 2025</w:t>
    </w:r>
    <w:r>
      <w:fldChar w:fldCharType="end"/>
    </w:r>
  </w:p>
  <w:p w:rsidR="00334BB7" w:rsidP="00334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16EA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A0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9AE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BB7"/>
  </w:style>
  <w:style w:type="character" w:customStyle="1" w:styleId="Heading1Char">
    <w:name w:val="Heading 1 Char"/>
    <w:basedOn w:val="DefaultParagraphFont"/>
    <w:link w:val="Heading1"/>
    <w:rsid w:val="00334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B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4BB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4BB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BB7"/>
    <w:rPr>
      <w:i/>
    </w:rPr>
  </w:style>
  <w:style w:type="paragraph" w:customStyle="1" w:styleId="SuperHeading">
    <w:name w:val="SuperHeading"/>
    <w:basedOn w:val="Normal"/>
    <w:rsid w:val="00334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4BB7"/>
    <w:rPr>
      <w:b/>
    </w:rPr>
  </w:style>
  <w:style w:type="character" w:customStyle="1" w:styleId="Heading2Char">
    <w:name w:val="Heading 2 Char"/>
    <w:basedOn w:val="DefaultParagraphFont"/>
    <w:link w:val="Heading2"/>
    <w:rsid w:val="00334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4B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4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4BB7"/>
    <w:rPr>
      <w:b/>
      <w:spacing w:val="0"/>
    </w:rPr>
  </w:style>
  <w:style w:type="paragraph" w:customStyle="1" w:styleId="SuperTitle">
    <w:name w:val="SuperTitle"/>
    <w:basedOn w:val="Title"/>
    <w:rsid w:val="00334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B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BB7"/>
  </w:style>
  <w:style w:type="paragraph" w:styleId="TableofFigures">
    <w:name w:val="table of figures"/>
    <w:basedOn w:val="Normal"/>
    <w:next w:val="Normal"/>
    <w:semiHidden/>
    <w:rsid w:val="00334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B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BB7"/>
    <w:rPr>
      <w:rFonts w:ascii="Wingdings" w:hAnsi="Wingdings"/>
    </w:rPr>
  </w:style>
  <w:style w:type="paragraph" w:customStyle="1" w:styleId="TableHeading">
    <w:name w:val="Table Heading"/>
    <w:basedOn w:val="HeadingBase"/>
    <w:rsid w:val="00334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BB7"/>
    <w:rPr>
      <w:color w:val="0033CC"/>
      <w:u w:val="none"/>
    </w:rPr>
  </w:style>
  <w:style w:type="paragraph" w:customStyle="1" w:styleId="BodyTextRight">
    <w:name w:val="Body Text Right"/>
    <w:basedOn w:val="BodyText"/>
    <w:rsid w:val="00334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B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BB7"/>
    <w:rPr>
      <w:sz w:val="32"/>
    </w:rPr>
  </w:style>
  <w:style w:type="paragraph" w:customStyle="1" w:styleId="HeadingProcedure">
    <w:name w:val="Heading Procedure"/>
    <w:basedOn w:val="HeadingBase"/>
    <w:next w:val="Normal"/>
    <w:rsid w:val="00334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BB7"/>
    <w:pPr>
      <w:spacing w:before="60" w:after="60"/>
    </w:pPr>
  </w:style>
  <w:style w:type="paragraph" w:styleId="ListContinue">
    <w:name w:val="List Continue"/>
    <w:basedOn w:val="List"/>
    <w:rsid w:val="00334BB7"/>
    <w:pPr>
      <w:ind w:firstLine="0"/>
    </w:pPr>
  </w:style>
  <w:style w:type="paragraph" w:customStyle="1" w:styleId="ListNote">
    <w:name w:val="List Note"/>
    <w:basedOn w:val="List"/>
    <w:rsid w:val="00334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BB7"/>
    <w:rPr>
      <w:rFonts w:ascii="Courier New" w:hAnsi="Courier New"/>
    </w:rPr>
  </w:style>
  <w:style w:type="paragraph" w:customStyle="1" w:styleId="NoteBullet">
    <w:name w:val="Note Bullet"/>
    <w:basedOn w:val="Note"/>
    <w:rsid w:val="00334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B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BB7"/>
    <w:rPr>
      <w:b/>
      <w:smallCaps/>
    </w:rPr>
  </w:style>
  <w:style w:type="paragraph" w:customStyle="1" w:styleId="TableListNumber">
    <w:name w:val="Table List Number"/>
    <w:basedOn w:val="ListNumber"/>
    <w:rsid w:val="00334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BB7"/>
    <w:pPr>
      <w:numPr>
        <w:numId w:val="9"/>
      </w:numPr>
    </w:pPr>
  </w:style>
  <w:style w:type="paragraph" w:customStyle="1" w:styleId="ListAlpha2">
    <w:name w:val="List Alpha 2"/>
    <w:basedOn w:val="List2"/>
    <w:rsid w:val="00334BB7"/>
    <w:pPr>
      <w:numPr>
        <w:numId w:val="8"/>
      </w:numPr>
    </w:pPr>
  </w:style>
  <w:style w:type="paragraph" w:styleId="List2">
    <w:name w:val="List 2"/>
    <w:basedOn w:val="BodyText"/>
    <w:rsid w:val="00334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B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B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BB7"/>
    <w:pPr>
      <w:numPr>
        <w:numId w:val="4"/>
      </w:numPr>
    </w:pPr>
  </w:style>
  <w:style w:type="paragraph" w:styleId="ListContinue2">
    <w:name w:val="List Continue 2"/>
    <w:basedOn w:val="List2"/>
    <w:rsid w:val="00334BB7"/>
    <w:pPr>
      <w:ind w:firstLine="0"/>
    </w:pPr>
  </w:style>
  <w:style w:type="paragraph" w:styleId="ListContinue3">
    <w:name w:val="List Continue 3"/>
    <w:basedOn w:val="List3"/>
    <w:rsid w:val="00334BB7"/>
    <w:pPr>
      <w:ind w:left="1021" w:firstLine="0"/>
    </w:pPr>
  </w:style>
  <w:style w:type="paragraph" w:styleId="ListContinue4">
    <w:name w:val="List Continue 4"/>
    <w:basedOn w:val="List4"/>
    <w:rsid w:val="00334BB7"/>
    <w:pPr>
      <w:ind w:firstLine="0"/>
    </w:pPr>
  </w:style>
  <w:style w:type="paragraph" w:styleId="ListContinue5">
    <w:name w:val="List Continue 5"/>
    <w:basedOn w:val="List5"/>
    <w:rsid w:val="00334BB7"/>
    <w:pPr>
      <w:ind w:firstLine="0"/>
    </w:pPr>
  </w:style>
  <w:style w:type="paragraph" w:styleId="ListNumber3">
    <w:name w:val="List Number 3"/>
    <w:basedOn w:val="List3"/>
    <w:rsid w:val="00334BB7"/>
    <w:pPr>
      <w:numPr>
        <w:numId w:val="5"/>
      </w:numPr>
    </w:pPr>
  </w:style>
  <w:style w:type="paragraph" w:styleId="ListNumber4">
    <w:name w:val="List Number 4"/>
    <w:basedOn w:val="List4"/>
    <w:rsid w:val="00334BB7"/>
    <w:pPr>
      <w:numPr>
        <w:numId w:val="6"/>
      </w:numPr>
    </w:pPr>
  </w:style>
  <w:style w:type="paragraph" w:styleId="ListNumber5">
    <w:name w:val="List Number 5"/>
    <w:basedOn w:val="List5"/>
    <w:rsid w:val="00334BB7"/>
    <w:pPr>
      <w:numPr>
        <w:numId w:val="7"/>
      </w:numPr>
    </w:pPr>
  </w:style>
  <w:style w:type="paragraph" w:styleId="BlockText">
    <w:name w:val="Block Text"/>
    <w:basedOn w:val="Normal"/>
    <w:rsid w:val="00334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BB7"/>
    <w:rPr>
      <w:sz w:val="16"/>
      <w:vertAlign w:val="superscript"/>
    </w:rPr>
  </w:style>
  <w:style w:type="character" w:customStyle="1" w:styleId="Symbols">
    <w:name w:val="Symbols"/>
    <w:basedOn w:val="DefaultParagraphFont"/>
    <w:rsid w:val="00334BB7"/>
    <w:rPr>
      <w:rFonts w:ascii="Symbol" w:hAnsi="Symbol"/>
    </w:rPr>
  </w:style>
  <w:style w:type="character" w:customStyle="1" w:styleId="MenuOptions">
    <w:name w:val="Menu Options"/>
    <w:basedOn w:val="DefaultParagraphFont"/>
    <w:rsid w:val="00334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BB7"/>
    <w:rPr>
      <w:b/>
    </w:rPr>
  </w:style>
  <w:style w:type="character" w:customStyle="1" w:styleId="Underlined">
    <w:name w:val="Underlined"/>
    <w:basedOn w:val="DefaultParagraphFont"/>
    <w:rsid w:val="00334BB7"/>
    <w:rPr>
      <w:u w:val="single"/>
    </w:rPr>
  </w:style>
  <w:style w:type="paragraph" w:customStyle="1" w:styleId="TableBodyTextRight">
    <w:name w:val="Table Body Text Right"/>
    <w:basedOn w:val="TableBodyText"/>
    <w:rsid w:val="00334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BB7"/>
    <w:rPr>
      <w:sz w:val="18"/>
    </w:rPr>
  </w:style>
  <w:style w:type="paragraph" w:customStyle="1" w:styleId="BodySmallRight">
    <w:name w:val="Body Small Right"/>
    <w:basedOn w:val="BodyTextRight"/>
    <w:rsid w:val="00334BB7"/>
    <w:rPr>
      <w:sz w:val="18"/>
      <w:szCs w:val="18"/>
    </w:rPr>
  </w:style>
  <w:style w:type="paragraph" w:customStyle="1" w:styleId="MarginEdition">
    <w:name w:val="Margin Edition"/>
    <w:basedOn w:val="MarginNote"/>
    <w:rsid w:val="00334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BB7"/>
    <w:rPr>
      <w:sz w:val="2"/>
      <w:szCs w:val="2"/>
    </w:rPr>
  </w:style>
  <w:style w:type="character" w:customStyle="1" w:styleId="Small">
    <w:name w:val="Small"/>
    <w:basedOn w:val="DefaultParagraphFont"/>
    <w:rsid w:val="00334BB7"/>
    <w:rPr>
      <w:sz w:val="16"/>
    </w:rPr>
  </w:style>
  <w:style w:type="paragraph" w:customStyle="1" w:styleId="WideTable">
    <w:name w:val="Wide Table"/>
    <w:basedOn w:val="Normal"/>
    <w:rsid w:val="00334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BB7"/>
  </w:style>
  <w:style w:type="paragraph" w:styleId="Quote">
    <w:name w:val="Quote"/>
    <w:basedOn w:val="Heading1"/>
    <w:link w:val="QuoteChar"/>
    <w:qFormat/>
    <w:rsid w:val="00334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BB7"/>
    <w:pPr>
      <w:pageBreakBefore/>
    </w:pPr>
  </w:style>
  <w:style w:type="paragraph" w:customStyle="1" w:styleId="Border">
    <w:name w:val="Border"/>
    <w:basedOn w:val="Normal"/>
    <w:qFormat/>
    <w:rsid w:val="00334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BB7"/>
    <w:rPr>
      <w:u w:val="single"/>
    </w:rPr>
  </w:style>
  <w:style w:type="character" w:customStyle="1" w:styleId="BoldandItalics">
    <w:name w:val="Bold and Italics"/>
    <w:qFormat/>
    <w:rsid w:val="00334BB7"/>
    <w:rPr>
      <w:b/>
      <w:i/>
      <w:u w:val="none"/>
    </w:rPr>
  </w:style>
  <w:style w:type="paragraph" w:styleId="BalloonText">
    <w:name w:val="Balloon Text"/>
    <w:basedOn w:val="Normal"/>
    <w:link w:val="BalloonTextChar"/>
    <w:rsid w:val="00334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BB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3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7702</Characters>
  <Application>Microsoft Office Word</Application>
  <DocSecurity>0</DocSecurity>
  <Lines>240</Lines>
  <Paragraphs>162</Paragraphs>
  <ScaleCrop>false</ScaleCrop>
  <Company>Author-it Software Corporation Ltd.</Company>
  <LinksUpToDate>false</LinksUpToDate>
  <CharactersWithSpaces>8752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FWPCOT2245 Operate and maintain a table 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