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1F5" w:rsidP="007D6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FWPCOT2245 Operate and maintain a table saw</w:t>
      </w:r>
      <w:r>
        <w:fldChar w:fldCharType="end"/>
      </w:r>
    </w:p>
    <w:p w:rsidR="007D61F5" w:rsidP="007D61F5">
      <w:pPr>
        <w:pStyle w:val="Version"/>
        <w:sectPr w:rsidSect="00DF3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E4D" w:rsidP="00DF3E4D">
      <w:pPr>
        <w:pStyle w:val="SuperHeading"/>
      </w:pPr>
      <w:r w:rsidRPr="00DF3E4D">
        <w:t>Assessment Requirements for FWPCOT2245 Operate and maintain a table saw</w:t>
      </w:r>
    </w:p>
    <w:p w:rsidR="00000000" w:rsidRPr="00DF3E4D" w:rsidP="00DF3E4D">
      <w:pPr>
        <w:pStyle w:val="Heading1"/>
      </w:pPr>
      <w:bookmarkStart w:id="1" w:name="O_1045831"/>
      <w:bookmarkEnd w:id="1"/>
      <w:r w:rsidRPr="00DF3E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3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E4D">
            <w:pPr>
              <w:pStyle w:val="BodyTextBold"/>
              <w:rPr>
                <w:lang w:val="en-NZ"/>
              </w:rPr>
            </w:pPr>
            <w:r w:rsidRPr="00DF3E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E4D">
            <w:pPr>
              <w:pStyle w:val="BodyTextBold"/>
              <w:rPr>
                <w:lang w:val="en-NZ"/>
              </w:rPr>
            </w:pPr>
            <w:r w:rsidRPr="00DF3E4D">
              <w:t>Comments</w:t>
            </w:r>
          </w:p>
        </w:tc>
      </w:tr>
      <w:tr w:rsidTr="00DF3E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E4D">
            <w:pPr>
              <w:pStyle w:val="BodyText"/>
              <w:rPr>
                <w:lang w:val="en-NZ"/>
              </w:rPr>
            </w:pPr>
            <w:r w:rsidRPr="00DF3E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E4D" w:rsidP="00DF3E4D">
            <w:pPr>
              <w:pStyle w:val="BodyText"/>
            </w:pPr>
            <w:r w:rsidRPr="00DF3E4D">
              <w:t>This version released with FWP Forest and Wood Products Training Package Version 5.0.</w:t>
            </w:r>
          </w:p>
        </w:tc>
      </w:tr>
    </w:tbl>
    <w:p w:rsidR="00000000" w:rsidRPr="00DF3E4D" w:rsidP="00DF3E4D">
      <w:pPr>
        <w:pStyle w:val="BodyText"/>
      </w:pPr>
    </w:p>
    <w:p w:rsidR="00000000" w:rsidRPr="00DF3E4D" w:rsidP="00DF3E4D">
      <w:pPr>
        <w:pStyle w:val="AllowPageBreak"/>
      </w:pPr>
    </w:p>
    <w:p w:rsidR="00000000" w:rsidRPr="00DF3E4D" w:rsidP="00DF3E4D">
      <w:pPr>
        <w:pStyle w:val="Heading1"/>
      </w:pPr>
      <w:bookmarkStart w:id="2" w:name="O_1045832"/>
      <w:bookmarkEnd w:id="2"/>
      <w:r w:rsidRPr="00DF3E4D">
        <w:t>Performance Evidence</w:t>
      </w:r>
    </w:p>
    <w:p w:rsidR="00000000" w:rsidRPr="00DF3E4D" w:rsidP="007D61F5">
      <w:pPr>
        <w:pStyle w:val="BodyText"/>
      </w:pPr>
      <w:r w:rsidRPr="00DF3E4D">
        <w:t xml:space="preserve">An individual demonstrating competency must satisfy all of the elements and performance criteria in this unit. </w:t>
      </w:r>
    </w:p>
    <w:p w:rsidR="00000000" w:rsidRPr="00DF3E4D" w:rsidP="007D61F5">
      <w:pPr>
        <w:pStyle w:val="BodyText"/>
      </w:pPr>
      <w:r w:rsidRPr="00DF3E4D">
        <w:t>There must be evidence that, on at least one occasion, the individual has:</w:t>
      </w:r>
    </w:p>
    <w:p w:rsidR="00000000" w:rsidRPr="00DF3E4D" w:rsidP="00DF3E4D">
      <w:pPr>
        <w:pStyle w:val="ListBullet"/>
      </w:pPr>
      <w:r w:rsidRPr="00DF3E4D">
        <w:t>operated a table saw to re-saw timber</w:t>
      </w:r>
    </w:p>
    <w:p w:rsidR="00000000" w:rsidRPr="00DF3E4D" w:rsidP="00DF3E4D">
      <w:pPr>
        <w:pStyle w:val="ListBullet"/>
      </w:pPr>
      <w:r w:rsidRPr="00DF3E4D">
        <w:t xml:space="preserve">in doing </w:t>
      </w:r>
      <w:r w:rsidRPr="00DF3E4D">
        <w:t>the above job, the individual has:</w:t>
      </w:r>
    </w:p>
    <w:p w:rsidR="00000000" w:rsidRPr="00DF3E4D" w:rsidP="00DF3E4D">
      <w:pPr>
        <w:pStyle w:val="ListBullet2"/>
      </w:pPr>
      <w:r w:rsidRPr="00DF3E4D">
        <w:t xml:space="preserve">followed work order and relevant workplace health and safety and environmental protection procedures </w:t>
      </w:r>
    </w:p>
    <w:p w:rsidR="00000000" w:rsidRPr="00DF3E4D" w:rsidP="00DF3E4D">
      <w:pPr>
        <w:pStyle w:val="ListBullet2"/>
      </w:pPr>
      <w:r w:rsidRPr="00DF3E4D">
        <w:t>assessed sawing conditions to determine optimal feed rate and finish</w:t>
      </w:r>
    </w:p>
    <w:p w:rsidR="00000000" w:rsidRPr="00DF3E4D" w:rsidP="00DF3E4D">
      <w:pPr>
        <w:pStyle w:val="ListBullet2"/>
      </w:pPr>
      <w:r w:rsidRPr="00DF3E4D">
        <w:t>adjusted sawing feed rate to achieve finished dimensions according to work order</w:t>
      </w:r>
    </w:p>
    <w:p w:rsidR="00000000" w:rsidRPr="00DF3E4D" w:rsidP="00DF3E4D">
      <w:pPr>
        <w:pStyle w:val="ListBullet2"/>
      </w:pPr>
      <w:r w:rsidRPr="00DF3E4D">
        <w:t>evaluated finish and made adjustments to the sawing process to maximise product quality</w:t>
      </w:r>
    </w:p>
    <w:p w:rsidR="00000000" w:rsidRPr="00DF3E4D" w:rsidP="00DF3E4D">
      <w:pPr>
        <w:pStyle w:val="ListBullet2"/>
      </w:pPr>
      <w:r w:rsidRPr="00DF3E4D">
        <w:t>measured cross-section dimensions of sawn timber against standard sizes and tolerances,</w:t>
      </w:r>
      <w:r w:rsidRPr="00DF3E4D">
        <w:t xml:space="preserve"> and adjusted sawing process</w:t>
      </w:r>
    </w:p>
    <w:p w:rsidR="00000000" w:rsidRPr="00DF3E4D" w:rsidP="00DF3E4D">
      <w:pPr>
        <w:pStyle w:val="ListBullet2"/>
      </w:pPr>
      <w:r w:rsidRPr="00DF3E4D">
        <w:t xml:space="preserve">completed basic non-specialist maintenance tasks </w:t>
      </w:r>
    </w:p>
    <w:p w:rsidR="00000000" w:rsidRPr="00DF3E4D" w:rsidP="00DF3E4D">
      <w:pPr>
        <w:pStyle w:val="ListBullet2"/>
      </w:pPr>
      <w:r w:rsidRPr="00DF3E4D">
        <w:t>completed production and quality records for the job.</w:t>
      </w:r>
    </w:p>
    <w:p w:rsidR="00000000" w:rsidRPr="00DF3E4D" w:rsidP="00DF3E4D">
      <w:pPr>
        <w:pStyle w:val="AllowPageBreak"/>
      </w:pPr>
    </w:p>
    <w:p w:rsidR="00000000" w:rsidRPr="00DF3E4D" w:rsidP="00DF3E4D">
      <w:pPr>
        <w:pStyle w:val="Heading1"/>
      </w:pPr>
      <w:bookmarkStart w:id="3" w:name="O_1045833"/>
      <w:bookmarkEnd w:id="3"/>
      <w:r w:rsidRPr="00DF3E4D">
        <w:t>Knowledge Evidence</w:t>
      </w:r>
    </w:p>
    <w:p w:rsidR="00000000" w:rsidRPr="00DF3E4D" w:rsidP="007D61F5">
      <w:pPr>
        <w:pStyle w:val="BodyText"/>
      </w:pPr>
      <w:r w:rsidRPr="00DF3E4D">
        <w:t>An individual must be able to demonstrate the knowledge required to perform the tasks</w:t>
      </w:r>
      <w:r w:rsidRPr="00DF3E4D">
        <w:t xml:space="preserve"> outlined in the elements and performance criteria of this unit. This includes knowledge of: </w:t>
      </w:r>
    </w:p>
    <w:p w:rsidR="00000000" w:rsidRPr="00DF3E4D" w:rsidP="00DF3E4D">
      <w:pPr>
        <w:pStyle w:val="ListBullet"/>
      </w:pPr>
      <w:r w:rsidRPr="00DF3E4D">
        <w:t>range of industry standard lengths for sawn timber, cross-sections and tolerances and applicable terminology</w:t>
      </w:r>
    </w:p>
    <w:p w:rsidR="00000000" w:rsidRPr="00DF3E4D" w:rsidP="00DF3E4D">
      <w:pPr>
        <w:pStyle w:val="ListBullet"/>
      </w:pPr>
      <w:r w:rsidRPr="00DF3E4D">
        <w:t>typical cutting patterns</w:t>
      </w:r>
    </w:p>
    <w:p w:rsidR="00000000" w:rsidRPr="00DF3E4D" w:rsidP="00DF3E4D">
      <w:pPr>
        <w:pStyle w:val="ListBullet"/>
      </w:pPr>
      <w:r w:rsidRPr="00DF3E4D">
        <w:t>types, purpose, features, o</w:t>
      </w:r>
      <w:r w:rsidRPr="00DF3E4D">
        <w:t>peration and basic non-specialist repair and maintenance of table saws</w:t>
      </w:r>
    </w:p>
    <w:p w:rsidR="00000000" w:rsidRPr="00DF3E4D" w:rsidP="00DF3E4D">
      <w:pPr>
        <w:pStyle w:val="ListBullet"/>
      </w:pPr>
      <w:r w:rsidRPr="00DF3E4D">
        <w:t>methods for assessing saw blade condition</w:t>
      </w:r>
    </w:p>
    <w:p w:rsidR="00000000" w:rsidRPr="00DF3E4D" w:rsidP="00DF3E4D">
      <w:pPr>
        <w:pStyle w:val="ListBullet"/>
      </w:pPr>
      <w:r w:rsidRPr="00DF3E4D">
        <w:t>problems that may occur during sawing operations, including:</w:t>
      </w:r>
    </w:p>
    <w:p w:rsidR="00000000" w:rsidRPr="00DF3E4D" w:rsidP="00DF3E4D">
      <w:pPr>
        <w:pStyle w:val="ListBullet2"/>
      </w:pPr>
      <w:r w:rsidRPr="00DF3E4D">
        <w:t>equipment faults and malfunctions</w:t>
      </w:r>
    </w:p>
    <w:p w:rsidR="00000000" w:rsidRPr="00DF3E4D" w:rsidP="00DF3E4D">
      <w:pPr>
        <w:pStyle w:val="ListBullet2"/>
      </w:pPr>
      <w:r w:rsidRPr="00DF3E4D">
        <w:t>quality of product and machine settings</w:t>
      </w:r>
    </w:p>
    <w:p w:rsidR="00000000" w:rsidRPr="00DF3E4D" w:rsidP="00DF3E4D">
      <w:pPr>
        <w:pStyle w:val="ListBullet2"/>
      </w:pPr>
      <w:r w:rsidRPr="00DF3E4D">
        <w:t>transfer and flow of material</w:t>
      </w:r>
    </w:p>
    <w:p w:rsidR="00000000" w:rsidRPr="00DF3E4D" w:rsidP="00DF3E4D">
      <w:pPr>
        <w:pStyle w:val="ListBullet2"/>
      </w:pPr>
      <w:r w:rsidRPr="00DF3E4D">
        <w:t>routine sawing problems</w:t>
      </w:r>
    </w:p>
    <w:p w:rsidR="00000000" w:rsidRPr="00DF3E4D" w:rsidP="00DF3E4D">
      <w:pPr>
        <w:pStyle w:val="ListBullet2"/>
      </w:pPr>
      <w:r w:rsidRPr="00DF3E4D">
        <w:t>feed rate and product finish</w:t>
      </w:r>
    </w:p>
    <w:p w:rsidR="00000000" w:rsidRPr="00DF3E4D" w:rsidP="00DF3E4D">
      <w:pPr>
        <w:pStyle w:val="ListBullet2"/>
      </w:pPr>
      <w:r w:rsidRPr="00DF3E4D">
        <w:t>infeed and outfeed systems</w:t>
      </w:r>
    </w:p>
    <w:p w:rsidR="00000000" w:rsidRPr="00DF3E4D" w:rsidP="00DF3E4D">
      <w:pPr>
        <w:pStyle w:val="ListBullet2"/>
      </w:pPr>
      <w:r w:rsidRPr="00DF3E4D">
        <w:t>damage to sawn board</w:t>
      </w:r>
    </w:p>
    <w:p w:rsidR="00000000" w:rsidRPr="00DF3E4D" w:rsidP="00DF3E4D">
      <w:pPr>
        <w:pStyle w:val="ListBullet2"/>
      </w:pPr>
      <w:r w:rsidRPr="00DF3E4D">
        <w:t>damage to saw blade</w:t>
      </w:r>
    </w:p>
    <w:p w:rsidR="00000000" w:rsidRPr="00DF3E4D" w:rsidP="00DF3E4D">
      <w:pPr>
        <w:pStyle w:val="ListBullet2"/>
      </w:pPr>
      <w:r w:rsidRPr="00DF3E4D">
        <w:t>timber positioning</w:t>
      </w:r>
    </w:p>
    <w:p w:rsidR="00000000" w:rsidRPr="00DF3E4D" w:rsidP="00DF3E4D">
      <w:pPr>
        <w:pStyle w:val="ListBullet"/>
      </w:pPr>
      <w:r w:rsidRPr="00DF3E4D">
        <w:t>types of risk and hazards and mitigation measures associated with operating and maint</w:t>
      </w:r>
      <w:r w:rsidRPr="00DF3E4D">
        <w:t>aining table saws</w:t>
      </w:r>
    </w:p>
    <w:p w:rsidR="00000000" w:rsidRPr="00DF3E4D" w:rsidP="00DF3E4D">
      <w:pPr>
        <w:pStyle w:val="ListBullet"/>
      </w:pPr>
      <w:r w:rsidRPr="00DF3E4D">
        <w:t>workplace procedures specific to operating and maintaining table saws:</w:t>
      </w:r>
    </w:p>
    <w:p w:rsidR="00000000" w:rsidRPr="00DF3E4D" w:rsidP="00DF3E4D">
      <w:pPr>
        <w:pStyle w:val="ListBullet2"/>
      </w:pPr>
      <w:r w:rsidRPr="00DF3E4D">
        <w:t>workplace health and safety, with particular emphasis on equipment lock-out, the use of personal protective equipment and safe manual handling techniques</w:t>
      </w:r>
    </w:p>
    <w:p w:rsidR="00000000" w:rsidRPr="00DF3E4D" w:rsidP="00DF3E4D">
      <w:pPr>
        <w:pStyle w:val="ListBullet2"/>
      </w:pPr>
      <w:r w:rsidRPr="00DF3E4D">
        <w:t>use and main</w:t>
      </w:r>
      <w:r w:rsidRPr="00DF3E4D">
        <w:t>tenance of equipment</w:t>
      </w:r>
    </w:p>
    <w:p w:rsidR="00000000" w:rsidRPr="00DF3E4D" w:rsidP="00DF3E4D">
      <w:pPr>
        <w:pStyle w:val="ListBullet2"/>
      </w:pPr>
      <w:r w:rsidRPr="00DF3E4D">
        <w:t>communication reporting lines</w:t>
      </w:r>
    </w:p>
    <w:p w:rsidR="00000000" w:rsidRPr="00DF3E4D" w:rsidP="00DF3E4D">
      <w:pPr>
        <w:pStyle w:val="ListBullet"/>
      </w:pPr>
      <w:r w:rsidRPr="00DF3E4D">
        <w:t>recording and reporting of production outcomes and equipment faults</w:t>
      </w:r>
    </w:p>
    <w:p w:rsidR="00000000" w:rsidRPr="00DF3E4D" w:rsidP="00DF3E4D">
      <w:pPr>
        <w:pStyle w:val="ListBullet"/>
      </w:pPr>
      <w:r w:rsidRPr="00DF3E4D">
        <w:t>environmental protection practices for forest products factory settings:</w:t>
      </w:r>
    </w:p>
    <w:p w:rsidR="00000000" w:rsidRPr="00DF3E4D" w:rsidP="00DF3E4D">
      <w:pPr>
        <w:pStyle w:val="ListBullet2"/>
      </w:pPr>
      <w:r w:rsidRPr="00DF3E4D">
        <w:t>cleaning plant, tools and equipment</w:t>
      </w:r>
    </w:p>
    <w:p w:rsidR="00000000" w:rsidRPr="00DF3E4D" w:rsidP="00DF3E4D">
      <w:pPr>
        <w:pStyle w:val="ListBullet2"/>
      </w:pPr>
      <w:r w:rsidRPr="00DF3E4D">
        <w:t>disposing of, recycling and reusing timber.</w:t>
      </w:r>
    </w:p>
    <w:p w:rsidR="00000000" w:rsidRPr="00DF3E4D" w:rsidP="00DF3E4D">
      <w:pPr>
        <w:pStyle w:val="AllowPageBreak"/>
      </w:pPr>
    </w:p>
    <w:p w:rsidR="00000000" w:rsidRPr="00DF3E4D" w:rsidP="00DF3E4D">
      <w:pPr>
        <w:pStyle w:val="Heading1"/>
      </w:pPr>
      <w:bookmarkStart w:id="4" w:name="O_1045834"/>
      <w:bookmarkEnd w:id="4"/>
      <w:r w:rsidRPr="00DF3E4D">
        <w:t>Assessment Conditions</w:t>
      </w:r>
    </w:p>
    <w:p w:rsidR="00000000" w:rsidRPr="00DF3E4D" w:rsidP="007D61F5">
      <w:pPr>
        <w:pStyle w:val="BodyText"/>
      </w:pPr>
      <w:r w:rsidRPr="00DF3E4D">
        <w:t>Assessment of skills must take place under the following conditions:</w:t>
      </w:r>
    </w:p>
    <w:p w:rsidR="00000000" w:rsidRPr="00DF3E4D" w:rsidP="00DF3E4D">
      <w:pPr>
        <w:pStyle w:val="ListBullet"/>
      </w:pPr>
      <w:r w:rsidRPr="00DF3E4D">
        <w:t>physical conditions:</w:t>
      </w:r>
    </w:p>
    <w:p w:rsidR="00000000" w:rsidRPr="00DF3E4D" w:rsidP="00DF3E4D">
      <w:pPr>
        <w:pStyle w:val="ListBullet2"/>
      </w:pPr>
      <w:r w:rsidRPr="00DF3E4D">
        <w:t>skills must be demonstrated in a timber processing or manufacturing facility or</w:t>
      </w:r>
      <w:r w:rsidRPr="00DF3E4D">
        <w:t xml:space="preserve"> an environment that accurately represents workplace conditions</w:t>
      </w:r>
    </w:p>
    <w:p w:rsidR="00000000" w:rsidRPr="00DF3E4D" w:rsidP="00DF3E4D">
      <w:pPr>
        <w:pStyle w:val="ListBullet"/>
      </w:pPr>
      <w:r w:rsidRPr="00DF3E4D">
        <w:t>resources, equipment and materials:</w:t>
      </w:r>
    </w:p>
    <w:p w:rsidR="00000000" w:rsidRPr="00DF3E4D" w:rsidP="00DF3E4D">
      <w:pPr>
        <w:pStyle w:val="ListBullet2"/>
      </w:pPr>
      <w:r w:rsidRPr="00DF3E4D">
        <w:t>table saw</w:t>
      </w:r>
    </w:p>
    <w:p w:rsidR="00000000" w:rsidRPr="00DF3E4D" w:rsidP="00DF3E4D">
      <w:pPr>
        <w:pStyle w:val="ListBullet2"/>
      </w:pPr>
      <w:r w:rsidRPr="00DF3E4D">
        <w:t>tools and equipment for operator maintenance of saws</w:t>
      </w:r>
    </w:p>
    <w:p w:rsidR="00000000" w:rsidRPr="00DF3E4D" w:rsidP="00DF3E4D">
      <w:pPr>
        <w:pStyle w:val="ListBullet2"/>
      </w:pPr>
      <w:r w:rsidRPr="00DF3E4D">
        <w:t>consumable components</w:t>
      </w:r>
    </w:p>
    <w:p w:rsidR="00000000" w:rsidRPr="00DF3E4D" w:rsidP="00DF3E4D">
      <w:pPr>
        <w:pStyle w:val="ListBullet2"/>
      </w:pPr>
      <w:r w:rsidRPr="00DF3E4D">
        <w:t>PPE suitable for operating and maintaining a table saw</w:t>
      </w:r>
    </w:p>
    <w:p w:rsidR="00000000" w:rsidRPr="00DF3E4D" w:rsidP="00DF3E4D">
      <w:pPr>
        <w:pStyle w:val="ListBullet2"/>
      </w:pPr>
      <w:r w:rsidRPr="00DF3E4D">
        <w:t xml:space="preserve">a diverse, comprehensive and commercial product range of timber </w:t>
      </w:r>
    </w:p>
    <w:p w:rsidR="00000000" w:rsidRPr="00DF3E4D" w:rsidP="00DF3E4D">
      <w:pPr>
        <w:pStyle w:val="ListBullet"/>
      </w:pPr>
      <w:r w:rsidRPr="00DF3E4D">
        <w:t>specifications:</w:t>
      </w:r>
    </w:p>
    <w:p w:rsidR="00000000" w:rsidRPr="00DF3E4D" w:rsidP="00DF3E4D">
      <w:pPr>
        <w:pStyle w:val="ListBullet2"/>
      </w:pPr>
      <w:r w:rsidRPr="00DF3E4D">
        <w:t>template documents for recording production outcomes and equipment faults</w:t>
      </w:r>
    </w:p>
    <w:p w:rsidR="00000000" w:rsidRPr="00DF3E4D" w:rsidP="00DF3E4D">
      <w:pPr>
        <w:pStyle w:val="ListBullet2"/>
      </w:pPr>
      <w:r w:rsidRPr="00DF3E4D">
        <w:t>manufacturer instructions for use, repair and maintenance of table saw</w:t>
      </w:r>
    </w:p>
    <w:p w:rsidR="00000000" w:rsidRPr="00DF3E4D" w:rsidP="00DF3E4D">
      <w:pPr>
        <w:pStyle w:val="ListBullet2"/>
      </w:pPr>
      <w:r w:rsidRPr="00DF3E4D">
        <w:t>work order with specific det</w:t>
      </w:r>
      <w:r w:rsidRPr="00DF3E4D">
        <w:t>ails of material to be re-sawn and production timeline</w:t>
      </w:r>
    </w:p>
    <w:p w:rsidR="00000000" w:rsidRPr="00DF3E4D" w:rsidP="00DF3E4D">
      <w:pPr>
        <w:pStyle w:val="ListBullet2"/>
      </w:pPr>
      <w:r w:rsidRPr="00DF3E4D">
        <w:t>workplace procedures for operating and maintaining table saws.</w:t>
      </w:r>
    </w:p>
    <w:p w:rsidR="00000000" w:rsidRPr="00DF3E4D" w:rsidP="007D61F5">
      <w:pPr>
        <w:pStyle w:val="BodyText"/>
      </w:pPr>
      <w:r w:rsidRPr="00DF3E4D">
        <w:t>Assessors of this unit must satisfy the requirements for assessors in applicable vocational education and training legislation, frameworks</w:t>
      </w:r>
      <w:r w:rsidRPr="00DF3E4D">
        <w:t xml:space="preserve"> and/or standards.</w:t>
      </w:r>
    </w:p>
    <w:p w:rsidR="00000000" w:rsidRPr="00DF3E4D" w:rsidP="00DF3E4D">
      <w:pPr>
        <w:pStyle w:val="Heading1"/>
      </w:pPr>
      <w:bookmarkStart w:id="5" w:name="O_1045837"/>
      <w:bookmarkEnd w:id="5"/>
      <w:r w:rsidRPr="00DF3E4D">
        <w:t>Links</w:t>
      </w:r>
    </w:p>
    <w:p w:rsidR="00000000" w:rsidRPr="00DF3E4D" w:rsidP="007D61F5">
      <w:pPr>
        <w:pStyle w:val="BodyText"/>
      </w:pPr>
      <w:r w:rsidRPr="00DF3E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9141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F3E4D" w:rsidP="00DF3E4D"/>
    <w:sectPr w:rsidSect="00DF3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4D" w:rsidRPr="007D61F5" w:rsidP="007D6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F5" w:rsidP="00DF3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1F5" w:rsidP="00DF3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61F5" w:rsidP="00DF3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E4D" w:rsidRPr="007D61F5" w:rsidP="007D6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1F5" w:rsidRPr="002D2AF8" w:rsidP="00DF3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FWPCOT2245 Operate and maintain a table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D61F5" w:rsidP="00DF3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ACD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64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548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E4D"/>
  </w:style>
  <w:style w:type="character" w:customStyle="1" w:styleId="Heading1Char">
    <w:name w:val="Heading 1 Char"/>
    <w:basedOn w:val="DefaultParagraphFont"/>
    <w:link w:val="Heading1"/>
    <w:rsid w:val="00DF3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E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3E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3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3E4D"/>
    <w:rPr>
      <w:b/>
    </w:rPr>
  </w:style>
  <w:style w:type="character" w:customStyle="1" w:styleId="Heading2Char">
    <w:name w:val="Heading 2 Char"/>
    <w:basedOn w:val="DefaultParagraphFont"/>
    <w:link w:val="Heading2"/>
    <w:rsid w:val="00DF3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3E4D"/>
    <w:rPr>
      <w:b/>
      <w:spacing w:val="0"/>
    </w:rPr>
  </w:style>
  <w:style w:type="paragraph" w:customStyle="1" w:styleId="SuperTitle">
    <w:name w:val="SuperTitle"/>
    <w:basedOn w:val="Title"/>
    <w:rsid w:val="00DF3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E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E4D"/>
    <w:rPr>
      <w:i/>
    </w:rPr>
  </w:style>
  <w:style w:type="paragraph" w:styleId="Caption">
    <w:name w:val="caption"/>
    <w:basedOn w:val="BodyText"/>
    <w:next w:val="Normal"/>
    <w:qFormat/>
    <w:rsid w:val="00DF3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E4D"/>
  </w:style>
  <w:style w:type="paragraph" w:styleId="TableofFigures">
    <w:name w:val="table of figures"/>
    <w:basedOn w:val="Normal"/>
    <w:next w:val="Normal"/>
    <w:semiHidden/>
    <w:rsid w:val="00DF3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E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3E4D"/>
    <w:rPr>
      <w:rFonts w:ascii="Wingdings" w:hAnsi="Wingdings"/>
    </w:rPr>
  </w:style>
  <w:style w:type="paragraph" w:customStyle="1" w:styleId="TableHeading">
    <w:name w:val="Table Heading"/>
    <w:basedOn w:val="HeadingBase"/>
    <w:rsid w:val="00DF3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E4D"/>
    <w:rPr>
      <w:color w:val="0033CC"/>
      <w:u w:val="none"/>
    </w:rPr>
  </w:style>
  <w:style w:type="paragraph" w:customStyle="1" w:styleId="BodyTextRight">
    <w:name w:val="Body Text Right"/>
    <w:basedOn w:val="BodyText"/>
    <w:rsid w:val="00DF3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E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E4D"/>
    <w:rPr>
      <w:sz w:val="32"/>
    </w:rPr>
  </w:style>
  <w:style w:type="paragraph" w:customStyle="1" w:styleId="HeadingProcedure">
    <w:name w:val="Heading Procedure"/>
    <w:basedOn w:val="HeadingBase"/>
    <w:next w:val="Normal"/>
    <w:rsid w:val="00DF3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E4D"/>
    <w:pPr>
      <w:spacing w:before="60" w:after="60"/>
    </w:pPr>
  </w:style>
  <w:style w:type="paragraph" w:styleId="ListContinue">
    <w:name w:val="List Continue"/>
    <w:basedOn w:val="List"/>
    <w:rsid w:val="00DF3E4D"/>
    <w:pPr>
      <w:ind w:firstLine="0"/>
    </w:pPr>
  </w:style>
  <w:style w:type="paragraph" w:customStyle="1" w:styleId="ListNote">
    <w:name w:val="List Note"/>
    <w:basedOn w:val="List"/>
    <w:rsid w:val="00DF3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E4D"/>
    <w:rPr>
      <w:rFonts w:ascii="Courier New" w:hAnsi="Courier New"/>
    </w:rPr>
  </w:style>
  <w:style w:type="paragraph" w:customStyle="1" w:styleId="NoteBullet">
    <w:name w:val="Note Bullet"/>
    <w:basedOn w:val="Note"/>
    <w:rsid w:val="00DF3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E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3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E4D"/>
    <w:rPr>
      <w:b/>
      <w:smallCaps/>
    </w:rPr>
  </w:style>
  <w:style w:type="paragraph" w:customStyle="1" w:styleId="TableListNumber">
    <w:name w:val="Table List Number"/>
    <w:basedOn w:val="ListNumber"/>
    <w:rsid w:val="00DF3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E4D"/>
    <w:pPr>
      <w:numPr>
        <w:numId w:val="9"/>
      </w:numPr>
    </w:pPr>
  </w:style>
  <w:style w:type="paragraph" w:customStyle="1" w:styleId="ListAlpha2">
    <w:name w:val="List Alpha 2"/>
    <w:basedOn w:val="List2"/>
    <w:rsid w:val="00DF3E4D"/>
    <w:pPr>
      <w:numPr>
        <w:numId w:val="8"/>
      </w:numPr>
    </w:pPr>
  </w:style>
  <w:style w:type="paragraph" w:styleId="List2">
    <w:name w:val="List 2"/>
    <w:basedOn w:val="BodyText"/>
    <w:rsid w:val="00DF3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E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E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3E4D"/>
    <w:pPr>
      <w:numPr>
        <w:numId w:val="4"/>
      </w:numPr>
    </w:pPr>
  </w:style>
  <w:style w:type="paragraph" w:styleId="ListContinue2">
    <w:name w:val="List Continue 2"/>
    <w:basedOn w:val="List2"/>
    <w:rsid w:val="00DF3E4D"/>
    <w:pPr>
      <w:ind w:firstLine="0"/>
    </w:pPr>
  </w:style>
  <w:style w:type="paragraph" w:styleId="ListContinue3">
    <w:name w:val="List Continue 3"/>
    <w:basedOn w:val="List3"/>
    <w:rsid w:val="00DF3E4D"/>
    <w:pPr>
      <w:ind w:left="1021" w:firstLine="0"/>
    </w:pPr>
  </w:style>
  <w:style w:type="paragraph" w:styleId="ListContinue4">
    <w:name w:val="List Continue 4"/>
    <w:basedOn w:val="List4"/>
    <w:rsid w:val="00DF3E4D"/>
    <w:pPr>
      <w:ind w:firstLine="0"/>
    </w:pPr>
  </w:style>
  <w:style w:type="paragraph" w:styleId="ListContinue5">
    <w:name w:val="List Continue 5"/>
    <w:basedOn w:val="List5"/>
    <w:rsid w:val="00DF3E4D"/>
    <w:pPr>
      <w:ind w:firstLine="0"/>
    </w:pPr>
  </w:style>
  <w:style w:type="paragraph" w:styleId="ListNumber3">
    <w:name w:val="List Number 3"/>
    <w:basedOn w:val="List3"/>
    <w:rsid w:val="00DF3E4D"/>
    <w:pPr>
      <w:numPr>
        <w:numId w:val="5"/>
      </w:numPr>
    </w:pPr>
  </w:style>
  <w:style w:type="paragraph" w:styleId="ListNumber4">
    <w:name w:val="List Number 4"/>
    <w:basedOn w:val="List4"/>
    <w:rsid w:val="00DF3E4D"/>
    <w:pPr>
      <w:numPr>
        <w:numId w:val="6"/>
      </w:numPr>
    </w:pPr>
  </w:style>
  <w:style w:type="paragraph" w:styleId="ListNumber5">
    <w:name w:val="List Number 5"/>
    <w:basedOn w:val="List5"/>
    <w:rsid w:val="00DF3E4D"/>
    <w:pPr>
      <w:numPr>
        <w:numId w:val="7"/>
      </w:numPr>
    </w:pPr>
  </w:style>
  <w:style w:type="paragraph" w:styleId="BlockText">
    <w:name w:val="Block Text"/>
    <w:basedOn w:val="Normal"/>
    <w:rsid w:val="00DF3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E4D"/>
    <w:rPr>
      <w:sz w:val="16"/>
      <w:vertAlign w:val="superscript"/>
    </w:rPr>
  </w:style>
  <w:style w:type="character" w:customStyle="1" w:styleId="Symbols">
    <w:name w:val="Symbols"/>
    <w:basedOn w:val="DefaultParagraphFont"/>
    <w:rsid w:val="00DF3E4D"/>
    <w:rPr>
      <w:rFonts w:ascii="Symbol" w:hAnsi="Symbol"/>
    </w:rPr>
  </w:style>
  <w:style w:type="character" w:customStyle="1" w:styleId="MenuOptions">
    <w:name w:val="Menu Options"/>
    <w:basedOn w:val="DefaultParagraphFont"/>
    <w:rsid w:val="00DF3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E4D"/>
    <w:rPr>
      <w:b/>
    </w:rPr>
  </w:style>
  <w:style w:type="character" w:customStyle="1" w:styleId="Underlined">
    <w:name w:val="Underlined"/>
    <w:basedOn w:val="DefaultParagraphFont"/>
    <w:rsid w:val="00DF3E4D"/>
    <w:rPr>
      <w:u w:val="single"/>
    </w:rPr>
  </w:style>
  <w:style w:type="paragraph" w:customStyle="1" w:styleId="TableBodyTextRight">
    <w:name w:val="Table Body Text Right"/>
    <w:basedOn w:val="TableBodyText"/>
    <w:rsid w:val="00DF3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E4D"/>
    <w:rPr>
      <w:sz w:val="18"/>
    </w:rPr>
  </w:style>
  <w:style w:type="paragraph" w:customStyle="1" w:styleId="BodySmallRight">
    <w:name w:val="Body Small Right"/>
    <w:basedOn w:val="BodyTextRight"/>
    <w:rsid w:val="00DF3E4D"/>
    <w:rPr>
      <w:sz w:val="18"/>
      <w:szCs w:val="18"/>
    </w:rPr>
  </w:style>
  <w:style w:type="paragraph" w:customStyle="1" w:styleId="MarginEdition">
    <w:name w:val="Margin Edition"/>
    <w:basedOn w:val="MarginNote"/>
    <w:rsid w:val="00DF3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E4D"/>
    <w:rPr>
      <w:sz w:val="2"/>
      <w:szCs w:val="2"/>
    </w:rPr>
  </w:style>
  <w:style w:type="character" w:customStyle="1" w:styleId="Small">
    <w:name w:val="Small"/>
    <w:basedOn w:val="DefaultParagraphFont"/>
    <w:rsid w:val="00DF3E4D"/>
    <w:rPr>
      <w:sz w:val="16"/>
    </w:rPr>
  </w:style>
  <w:style w:type="paragraph" w:customStyle="1" w:styleId="WideTable">
    <w:name w:val="Wide Table"/>
    <w:basedOn w:val="Normal"/>
    <w:rsid w:val="00DF3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E4D"/>
  </w:style>
  <w:style w:type="paragraph" w:styleId="Quote">
    <w:name w:val="Quote"/>
    <w:basedOn w:val="Heading1"/>
    <w:link w:val="QuoteChar"/>
    <w:qFormat/>
    <w:rsid w:val="00DF3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E4D"/>
    <w:pPr>
      <w:pageBreakBefore/>
    </w:pPr>
  </w:style>
  <w:style w:type="paragraph" w:customStyle="1" w:styleId="Border">
    <w:name w:val="Border"/>
    <w:basedOn w:val="Normal"/>
    <w:qFormat/>
    <w:rsid w:val="00DF3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E4D"/>
    <w:rPr>
      <w:u w:val="single"/>
    </w:rPr>
  </w:style>
  <w:style w:type="character" w:customStyle="1" w:styleId="BoldandItalics">
    <w:name w:val="Bold and Italics"/>
    <w:qFormat/>
    <w:rsid w:val="00DF3E4D"/>
    <w:rPr>
      <w:b/>
      <w:i/>
      <w:u w:val="none"/>
    </w:rPr>
  </w:style>
  <w:style w:type="paragraph" w:styleId="BalloonText">
    <w:name w:val="Balloon Text"/>
    <w:basedOn w:val="Normal"/>
    <w:link w:val="BalloonTextChar"/>
    <w:rsid w:val="00DF3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E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6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3322</Characters>
  <Application>Microsoft Office Word</Application>
  <DocSecurity>0</DocSecurity>
  <Lines>89</Lines>
  <Paragraphs>75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FWPCOT2245 Operate and maintain a table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2022-02-23T00:45:00Z</dcterms:created>
  <dcterms:modified xsi:type="dcterms:W3CDTF">2022-02-23T00:45:00Z</dcterms:modified>
</cp:coreProperties>
</file>