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CED" w:rsidP="003E4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FWPCOT2244 Operate and maintain a thicknesser</w:t>
      </w:r>
      <w:r>
        <w:fldChar w:fldCharType="end"/>
      </w:r>
    </w:p>
    <w:p w:rsidR="003E4CED" w:rsidP="003E4CED">
      <w:pPr>
        <w:pStyle w:val="Version"/>
        <w:sectPr w:rsidSect="000C1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0BA" w:rsidP="000C10BA">
      <w:pPr>
        <w:pStyle w:val="SuperHeading"/>
      </w:pPr>
      <w:r w:rsidRPr="000C10BA">
        <w:t>FWPCOT2244 Operate and maintain a thicknesser</w:t>
      </w:r>
    </w:p>
    <w:p w:rsidR="00000000" w:rsidRPr="000C10BA" w:rsidP="000C10BA">
      <w:pPr>
        <w:pStyle w:val="Heading1"/>
      </w:pPr>
      <w:bookmarkStart w:id="1" w:name="O_1045802"/>
      <w:bookmarkEnd w:id="1"/>
      <w:r w:rsidRPr="000C10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Bold"/>
              <w:rPr>
                <w:lang w:val="en-NZ"/>
              </w:rPr>
            </w:pPr>
            <w:r w:rsidRPr="000C10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Bold"/>
              <w:rPr>
                <w:lang w:val="en-NZ"/>
              </w:rPr>
            </w:pPr>
            <w:r w:rsidRPr="000C10BA">
              <w:t>Comments</w:t>
            </w:r>
          </w:p>
        </w:tc>
      </w:tr>
      <w:tr w:rsidTr="000C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BA" w:rsidP="000C10BA">
            <w:pPr>
              <w:pStyle w:val="BodyText"/>
            </w:pPr>
            <w:r w:rsidRPr="000C10BA">
              <w:t>This version released with FWP Forest and Wood Products Training Package Version 5.0.</w:t>
            </w:r>
          </w:p>
        </w:tc>
      </w:tr>
    </w:tbl>
    <w:p w:rsidR="00000000" w:rsidRPr="000C10BA" w:rsidP="000C10BA">
      <w:pPr>
        <w:pStyle w:val="BodyText"/>
      </w:pPr>
    </w:p>
    <w:p w:rsidR="00000000" w:rsidRPr="000C10BA" w:rsidP="000C10BA">
      <w:pPr>
        <w:pStyle w:val="AllowPageBreak"/>
      </w:pPr>
    </w:p>
    <w:p w:rsidR="00000000" w:rsidRPr="000C10BA" w:rsidP="000C10BA">
      <w:pPr>
        <w:pStyle w:val="Heading1"/>
      </w:pPr>
      <w:bookmarkStart w:id="2" w:name="O_1045803"/>
      <w:bookmarkEnd w:id="2"/>
      <w:r w:rsidRPr="000C10BA">
        <w:t>Application</w:t>
      </w:r>
    </w:p>
    <w:p w:rsidR="00000000" w:rsidRPr="000C10BA" w:rsidP="003E4CED">
      <w:pPr>
        <w:pStyle w:val="BodyText"/>
      </w:pPr>
      <w:r w:rsidRPr="000C10BA">
        <w:t xml:space="preserve">This unit of competency describes the skills and knowledge required to operate </w:t>
      </w:r>
      <w:r w:rsidRPr="000C10BA">
        <w:t xml:space="preserve">and maintain a thicknesser to dress timber. </w:t>
      </w:r>
    </w:p>
    <w:p w:rsidR="00000000" w:rsidRPr="000C10BA" w:rsidP="003E4CED">
      <w:pPr>
        <w:pStyle w:val="BodyText"/>
      </w:pPr>
      <w:r w:rsidRPr="000C10BA">
        <w:t xml:space="preserve">The unit applies to individuals who operate timber dressing equipment in a timber processing or manufacturing facility. </w:t>
      </w:r>
    </w:p>
    <w:p w:rsidR="00000000" w:rsidRPr="000C10BA" w:rsidP="003E4CED">
      <w:pPr>
        <w:pStyle w:val="BodyText"/>
      </w:pPr>
      <w:r w:rsidRPr="000C10BA">
        <w:t>All work must be carried out to comply with workplace procedures, according to state/terri</w:t>
      </w:r>
      <w:r w:rsidRPr="000C10BA">
        <w:t>tory health and safety regulations, legislation and standards that apply to the workplace.</w:t>
      </w:r>
    </w:p>
    <w:p w:rsidR="00000000" w:rsidRPr="000C10BA" w:rsidP="003E4CED">
      <w:pPr>
        <w:pStyle w:val="BodyText"/>
      </w:pPr>
      <w:r w:rsidRPr="000C10BA">
        <w:t xml:space="preserve">No licensing, legislative or certification requirements apply to this unit at the time of publication. </w:t>
      </w:r>
    </w:p>
    <w:p w:rsidR="00000000" w:rsidRPr="000C10BA" w:rsidP="000C10BA">
      <w:pPr>
        <w:pStyle w:val="Heading1"/>
      </w:pPr>
      <w:bookmarkStart w:id="3" w:name="O_1045804"/>
      <w:bookmarkEnd w:id="3"/>
      <w:r w:rsidRPr="000C10BA">
        <w:t>Pre-requisite Unit</w:t>
      </w:r>
    </w:p>
    <w:p w:rsidR="00000000" w:rsidRPr="000C10BA" w:rsidP="003E4CED">
      <w:pPr>
        <w:pStyle w:val="BodyText"/>
      </w:pPr>
      <w:r w:rsidRPr="000C10BA">
        <w:t xml:space="preserve">Nil </w:t>
      </w:r>
    </w:p>
    <w:p w:rsidR="00000000" w:rsidRPr="000C10BA" w:rsidP="000C10BA">
      <w:pPr>
        <w:pStyle w:val="Heading1"/>
      </w:pPr>
      <w:bookmarkStart w:id="4" w:name="O_1045806"/>
      <w:bookmarkEnd w:id="4"/>
      <w:r w:rsidRPr="000C10BA">
        <w:t>Unit Sector</w:t>
      </w:r>
    </w:p>
    <w:p w:rsidR="00000000" w:rsidRPr="000C10BA" w:rsidP="003E4CED">
      <w:pPr>
        <w:pStyle w:val="BodyText"/>
      </w:pPr>
      <w:r w:rsidRPr="000C10BA">
        <w:t>Common Technical (COT)</w:t>
      </w:r>
    </w:p>
    <w:p w:rsidR="00000000" w:rsidRPr="000C10BA" w:rsidP="000C10BA">
      <w:pPr>
        <w:pStyle w:val="Heading1"/>
      </w:pPr>
      <w:bookmarkStart w:id="5" w:name="O_1045807"/>
      <w:bookmarkEnd w:id="5"/>
      <w:r w:rsidRPr="000C10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4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Bold"/>
              <w:rPr>
                <w:lang w:val="en-NZ"/>
              </w:rPr>
            </w:pPr>
            <w:r w:rsidRPr="000C10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Bold"/>
              <w:rPr>
                <w:lang w:val="en-NZ"/>
              </w:rPr>
            </w:pPr>
            <w:r w:rsidRPr="000C10BA">
              <w:t>Performance Criteria</w:t>
            </w:r>
          </w:p>
        </w:tc>
      </w:tr>
      <w:tr w:rsidTr="003E4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BA" w:rsidP="000C10BA">
            <w:pPr>
              <w:pStyle w:val="BodyText"/>
            </w:pPr>
            <w:r w:rsidRPr="000C10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4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1. Prepare for dressing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BA" w:rsidP="000C10BA">
            <w:pPr>
              <w:pStyle w:val="BodyText"/>
            </w:pPr>
            <w:r w:rsidRPr="000C10BA">
              <w:t>1.1 Review work order and seek clarification from appropriate personnel as required</w:t>
            </w:r>
          </w:p>
          <w:p w:rsidR="00000000" w:rsidRPr="000C10BA" w:rsidP="000C10BA">
            <w:pPr>
              <w:pStyle w:val="BodyText"/>
            </w:pPr>
            <w:r w:rsidRPr="000C10BA">
              <w:t>1.2 Review workplace health and safety proc</w:t>
            </w:r>
            <w:r w:rsidRPr="000C10BA">
              <w:t xml:space="preserve">edures, including the use of personal protective equipment, equipment lock-out and safe manual </w:t>
            </w:r>
            <w:r w:rsidRPr="000C10BA">
              <w:t>handling techniques</w:t>
            </w:r>
          </w:p>
          <w:p w:rsidR="00000000" w:rsidRPr="000C10BA" w:rsidP="000C10BA">
            <w:pPr>
              <w:pStyle w:val="BodyText"/>
            </w:pPr>
            <w:r w:rsidRPr="000C10BA">
              <w:t>1.3 Identify, assess and take actions to mitigate risks and hazards associated with operating a thicknesser</w:t>
            </w:r>
          </w:p>
          <w:p w:rsidR="00000000" w:rsidRPr="000C10BA" w:rsidP="000C10BA">
            <w:pPr>
              <w:pStyle w:val="BodyText"/>
            </w:pPr>
            <w:r w:rsidRPr="000C10BA">
              <w:t>1.4 Identify workplace environmen</w:t>
            </w:r>
            <w:r w:rsidRPr="000C10BA">
              <w:t>tal protection procedures for minimising and disposing of waste material, cleaning tools and equipment, and maximising energy efficiency</w:t>
            </w:r>
          </w:p>
          <w:p w:rsidR="00000000" w:rsidRPr="000C10BA" w:rsidP="000C10BA">
            <w:pPr>
              <w:pStyle w:val="BodyText"/>
            </w:pPr>
            <w:r w:rsidRPr="000C10BA">
              <w:t>1.5 Check input timber to ensure supply and quality meets specification</w:t>
            </w:r>
          </w:p>
          <w:p w:rsidR="00000000" w:rsidRPr="000C10BA" w:rsidP="000C10BA">
            <w:pPr>
              <w:pStyle w:val="BodyText"/>
            </w:pPr>
            <w:r w:rsidRPr="000C10BA">
              <w:t xml:space="preserve">1.6 Prepare timber supplies for dressing operation to sustain production requirements </w:t>
            </w:r>
          </w:p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1.7 Plan sequence of machining operations that suit multiple passes according to work order</w:t>
            </w:r>
          </w:p>
        </w:tc>
      </w:tr>
      <w:tr w:rsidTr="003E4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2. Operate thicknesser to dress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BA" w:rsidP="000C10BA">
            <w:pPr>
              <w:pStyle w:val="BodyText"/>
            </w:pPr>
            <w:r w:rsidRPr="000C10BA">
              <w:t xml:space="preserve">2.1 Identify defective timber before </w:t>
            </w:r>
            <w:r w:rsidRPr="000C10BA">
              <w:t>dressing, and dispose of or recycle according to environmental protection practices</w:t>
            </w:r>
          </w:p>
          <w:p w:rsidR="00000000" w:rsidRPr="000C10BA" w:rsidP="000C10BA">
            <w:pPr>
              <w:pStyle w:val="BodyText"/>
            </w:pPr>
            <w:r w:rsidRPr="000C10BA">
              <w:t xml:space="preserve">2.2 Select cutting sequence </w:t>
            </w:r>
          </w:p>
          <w:p w:rsidR="00000000" w:rsidRPr="000C10BA" w:rsidP="000C10BA">
            <w:pPr>
              <w:pStyle w:val="BodyText"/>
            </w:pPr>
            <w:r w:rsidRPr="000C10BA">
              <w:t>2.3 Follow lock-out procedures and set guides, conveyors, speeds and feeds to suit required dimensions, cutting sequence, feed rates and finish</w:t>
            </w:r>
          </w:p>
          <w:p w:rsidR="00000000" w:rsidRPr="000C10BA" w:rsidP="000C10BA">
            <w:pPr>
              <w:pStyle w:val="BodyText"/>
            </w:pPr>
            <w:r w:rsidRPr="000C10BA">
              <w:t>2.4 Operate thicknesser according to workplace safety procedures, manufacturer instructions and environmental protection practices</w:t>
            </w:r>
          </w:p>
          <w:p w:rsidR="00000000" w:rsidRPr="000C10BA" w:rsidP="000C10BA">
            <w:pPr>
              <w:pStyle w:val="BodyText"/>
            </w:pPr>
            <w:r w:rsidRPr="000C10BA">
              <w:t>2.5 Maintain feed rate appropriate to timber condition and board size</w:t>
            </w:r>
          </w:p>
          <w:p w:rsidR="00000000" w:rsidRPr="000C10BA" w:rsidP="000C10BA">
            <w:pPr>
              <w:pStyle w:val="BodyText"/>
            </w:pPr>
            <w:r w:rsidRPr="000C10BA">
              <w:t>2.6 Regularly tally dressed timber against work orders</w:t>
            </w:r>
          </w:p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2.7 Clear work area regularly according to workplace safety procedures</w:t>
            </w:r>
          </w:p>
        </w:tc>
      </w:tr>
      <w:tr w:rsidTr="003E4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3. Assess dressing conditions and maintain optimum dressing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BA" w:rsidP="000C10BA">
            <w:pPr>
              <w:pStyle w:val="BodyText"/>
            </w:pPr>
            <w:r w:rsidRPr="000C10BA">
              <w:t>3.1 Assess dressing conditions regularly to ensure continuity of supply and processing</w:t>
            </w:r>
          </w:p>
          <w:p w:rsidR="00000000" w:rsidRPr="000C10BA" w:rsidP="000C10BA">
            <w:pPr>
              <w:pStyle w:val="BodyText"/>
            </w:pPr>
            <w:r w:rsidRPr="000C10BA">
              <w:t>3.2 Adjust conditions to o</w:t>
            </w:r>
            <w:r w:rsidRPr="000C10BA">
              <w:t>ptimise feed rate and maintain finished dimensions according to work order</w:t>
            </w:r>
          </w:p>
          <w:p w:rsidR="00000000" w:rsidRPr="000C10BA" w:rsidP="000C10BA">
            <w:pPr>
              <w:pStyle w:val="BodyText"/>
            </w:pPr>
            <w:r w:rsidRPr="000C10BA">
              <w:t>3.3 Evaluate finish regularly and adjust equipment to ensure product quality</w:t>
            </w:r>
          </w:p>
          <w:p w:rsidR="00000000" w:rsidRPr="000C10BA" w:rsidP="000C10BA">
            <w:pPr>
              <w:pStyle w:val="BodyText"/>
            </w:pPr>
            <w:r w:rsidRPr="000C10BA">
              <w:t>3.4 Measure and record dressed board dimensions regularly according to workplace procedures</w:t>
            </w:r>
          </w:p>
          <w:p w:rsidR="00000000" w:rsidRPr="000C10BA" w:rsidP="000C10BA">
            <w:pPr>
              <w:pStyle w:val="BodyText"/>
            </w:pPr>
            <w:r w:rsidRPr="000C10BA">
              <w:t>3.5 Identify</w:t>
            </w:r>
            <w:r w:rsidRPr="000C10BA">
              <w:t xml:space="preserve"> and respond to routine processing and equipment faults according to workplace procedures</w:t>
            </w:r>
          </w:p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 xml:space="preserve">3.6 Record and report production outcomes according to workplace </w:t>
            </w:r>
            <w:r w:rsidRPr="000C10BA">
              <w:t>procedures</w:t>
            </w:r>
          </w:p>
        </w:tc>
      </w:tr>
      <w:tr w:rsidTr="003E4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BA" w:rsidP="000C10BA">
            <w:pPr>
              <w:pStyle w:val="BodyText"/>
            </w:pPr>
            <w:r w:rsidRPr="000C10BA">
              <w:t>4.1 Lock out equipment according to manufacturer instruc</w:t>
            </w:r>
            <w:r w:rsidRPr="000C10BA">
              <w:t>tions and workplace safety procedures</w:t>
            </w:r>
          </w:p>
          <w:p w:rsidR="00000000" w:rsidRPr="000C10BA" w:rsidP="000C10BA">
            <w:pPr>
              <w:pStyle w:val="BodyText"/>
            </w:pPr>
            <w:r w:rsidRPr="000C10BA">
              <w:t>4.2 Check cutters for bluntness or damage</w:t>
            </w:r>
          </w:p>
          <w:p w:rsidR="00000000" w:rsidRPr="000C10BA" w:rsidP="000C10BA">
            <w:pPr>
              <w:pStyle w:val="BodyText"/>
            </w:pPr>
            <w:r w:rsidRPr="000C10BA">
              <w:t>4.3 Remove and replace cutters according to manufacturer instructions</w:t>
            </w:r>
          </w:p>
          <w:p w:rsidR="00000000" w:rsidRPr="000C10BA" w:rsidP="000C10BA">
            <w:pPr>
              <w:pStyle w:val="BodyText"/>
            </w:pPr>
            <w:r w:rsidRPr="000C10BA">
              <w:t>4.4 Dispose of used cutters according to the workplace and environmental protection procedures</w:t>
            </w:r>
          </w:p>
          <w:p w:rsidR="00000000" w:rsidRPr="000C10BA" w:rsidP="000C10BA">
            <w:pPr>
              <w:pStyle w:val="BodyText"/>
            </w:pPr>
            <w:r w:rsidRPr="000C10BA">
              <w:t>4.5 Complete basic routine maintenance of equipment according to manufacturer instructions and workplace requirements</w:t>
            </w:r>
          </w:p>
          <w:p w:rsidR="00000000" w:rsidRPr="000C10BA" w:rsidP="000C10BA">
            <w:pPr>
              <w:pStyle w:val="BodyText"/>
            </w:pPr>
            <w:r w:rsidRPr="000C10BA">
              <w:t>4.6 Record and report equipment faults and maintenance according to workplace procedures</w:t>
            </w:r>
          </w:p>
        </w:tc>
      </w:tr>
    </w:tbl>
    <w:p w:rsidR="00000000" w:rsidRPr="000C10BA" w:rsidP="000C10BA">
      <w:pPr>
        <w:pStyle w:val="BodyText"/>
      </w:pPr>
    </w:p>
    <w:p w:rsidR="00000000" w:rsidRPr="000C10BA" w:rsidP="000C10BA">
      <w:pPr>
        <w:pStyle w:val="AllowPageBreak"/>
      </w:pPr>
    </w:p>
    <w:p w:rsidR="00000000" w:rsidRPr="000C10BA" w:rsidP="000C10BA">
      <w:pPr>
        <w:pStyle w:val="Heading1"/>
      </w:pPr>
      <w:bookmarkStart w:id="6" w:name="O_1045808"/>
      <w:bookmarkEnd w:id="6"/>
      <w:r w:rsidRPr="000C10BA">
        <w:t>Foundation Skills</w:t>
      </w:r>
    </w:p>
    <w:p w:rsidR="00000000" w:rsidRPr="003E4CED" w:rsidP="003E4CED">
      <w:pPr>
        <w:pStyle w:val="BodyText"/>
        <w:rPr>
          <w:i/>
        </w:rPr>
      </w:pPr>
      <w:r w:rsidRPr="003E4CED">
        <w:rPr>
          <w:rStyle w:val="Emphasis"/>
        </w:rPr>
        <w:t>This secti</w:t>
      </w:r>
      <w:r w:rsidRPr="003E4CED">
        <w:rPr>
          <w:rStyle w:val="Emphasis"/>
        </w:rPr>
        <w:t>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Bold"/>
              <w:rPr>
                <w:lang w:val="en-NZ"/>
              </w:rPr>
            </w:pPr>
            <w:r w:rsidRPr="000C10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Bold"/>
              <w:rPr>
                <w:lang w:val="en-NZ"/>
              </w:rPr>
            </w:pPr>
            <w:r w:rsidRPr="000C10BA">
              <w:t>Description</w:t>
            </w:r>
          </w:p>
        </w:tc>
      </w:tr>
      <w:tr w:rsidTr="000C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ListBullet"/>
              <w:rPr>
                <w:lang w:val="en-NZ"/>
              </w:rPr>
            </w:pPr>
            <w:r w:rsidRPr="000C10BA">
              <w:t>Responds to oral questions on routi</w:t>
            </w:r>
            <w:r w:rsidRPr="000C10BA">
              <w:t xml:space="preserve">ne matters related to output quality </w:t>
            </w:r>
          </w:p>
        </w:tc>
      </w:tr>
      <w:tr w:rsidTr="000C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BA" w:rsidP="000C10BA">
            <w:pPr>
              <w:pStyle w:val="ListBullet"/>
            </w:pPr>
            <w:r w:rsidRPr="000C10BA">
              <w:t>Performs routine arithmetic calculations to establish material quantities required for production</w:t>
            </w:r>
          </w:p>
          <w:p w:rsidR="00000000" w:rsidRPr="000C10BA" w:rsidP="000C10BA">
            <w:pPr>
              <w:pStyle w:val="ListBullet"/>
            </w:pPr>
            <w:r w:rsidRPr="000C10BA">
              <w:t>Identifies standard measurement units for speed and dimension used in manufacturer specifications</w:t>
            </w:r>
          </w:p>
          <w:p w:rsidR="00000000" w:rsidP="000C10BA">
            <w:pPr>
              <w:pStyle w:val="ListBullet"/>
              <w:rPr>
                <w:lang w:val="en-NZ"/>
              </w:rPr>
            </w:pPr>
            <w:r w:rsidRPr="000C10BA">
              <w:t>Recognises standard measures used in describing feed rate</w:t>
            </w:r>
          </w:p>
        </w:tc>
      </w:tr>
      <w:tr w:rsidTr="000C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ListBullet"/>
              <w:rPr>
                <w:lang w:val="en-NZ"/>
              </w:rPr>
            </w:pPr>
            <w:r w:rsidRPr="000C10BA">
              <w:t>Participates in conversations to inform maintenance staff about equipment faults</w:t>
            </w:r>
          </w:p>
        </w:tc>
      </w:tr>
      <w:tr w:rsidTr="000C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BA" w:rsidP="000C10BA">
            <w:pPr>
              <w:pStyle w:val="ListBullet"/>
            </w:pPr>
            <w:r w:rsidRPr="000C10BA">
              <w:t>Identifies and responds to routine problems</w:t>
            </w:r>
          </w:p>
          <w:p w:rsidR="00000000" w:rsidRPr="000C10BA" w:rsidP="000C10BA">
            <w:pPr>
              <w:pStyle w:val="ListBullet"/>
            </w:pPr>
            <w:r w:rsidRPr="000C10BA">
              <w:t>Plans and organises own work a</w:t>
            </w:r>
            <w:r w:rsidRPr="000C10BA">
              <w:t>ctivities and resources</w:t>
            </w:r>
          </w:p>
        </w:tc>
      </w:tr>
    </w:tbl>
    <w:p w:rsidR="00000000" w:rsidRPr="000C10BA" w:rsidP="000C10BA">
      <w:pPr>
        <w:pStyle w:val="BodyText"/>
      </w:pPr>
    </w:p>
    <w:p w:rsidR="00000000" w:rsidRPr="000C10BA" w:rsidP="000C10BA">
      <w:pPr>
        <w:pStyle w:val="AllowPageBreak"/>
      </w:pPr>
    </w:p>
    <w:p w:rsidR="00000000" w:rsidRPr="000C10BA" w:rsidP="000C10BA">
      <w:pPr>
        <w:pStyle w:val="Heading1"/>
      </w:pPr>
      <w:bookmarkStart w:id="7" w:name="O_1045810"/>
      <w:bookmarkEnd w:id="7"/>
      <w:r w:rsidRPr="000C10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C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Bold"/>
              <w:rPr>
                <w:lang w:val="en-NZ"/>
              </w:rPr>
            </w:pPr>
            <w:r w:rsidRPr="000C10B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Bold"/>
              <w:rPr>
                <w:lang w:val="en-NZ"/>
              </w:rPr>
            </w:pPr>
            <w:r w:rsidRPr="000C10B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Bold"/>
              <w:rPr>
                <w:lang w:val="en-NZ"/>
              </w:rPr>
            </w:pPr>
            <w:r w:rsidRPr="000C10B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Bold"/>
              <w:rPr>
                <w:lang w:val="en-NZ"/>
              </w:rPr>
            </w:pPr>
            <w:r w:rsidRPr="000C10BA">
              <w:t>Equivalence status</w:t>
            </w:r>
          </w:p>
        </w:tc>
      </w:tr>
      <w:tr w:rsidTr="000C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FWPCOT2244 Operate and maintain a thicknesser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FWPCOT2207 Dress boards and timber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0BA">
            <w:pPr>
              <w:pStyle w:val="BodyText"/>
              <w:rPr>
                <w:lang w:val="en-NZ"/>
              </w:rPr>
            </w:pPr>
            <w:r w:rsidRPr="000C10BA">
              <w:t>Revised application statement; modified element 2 sequence;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0BA" w:rsidP="000C10BA">
            <w:pPr>
              <w:pStyle w:val="BodyText"/>
            </w:pPr>
            <w:r w:rsidRPr="000C10BA">
              <w:t>Equivalent unit</w:t>
            </w:r>
          </w:p>
        </w:tc>
      </w:tr>
    </w:tbl>
    <w:p w:rsidR="00000000" w:rsidRPr="000C10BA" w:rsidP="000C10BA">
      <w:pPr>
        <w:pStyle w:val="BodyText"/>
      </w:pPr>
    </w:p>
    <w:p w:rsidR="00000000" w:rsidRPr="000C10BA" w:rsidP="000C10BA">
      <w:pPr>
        <w:pStyle w:val="AllowPageBreak"/>
      </w:pPr>
    </w:p>
    <w:p w:rsidR="00000000" w:rsidRPr="000C10BA" w:rsidP="000C10BA">
      <w:pPr>
        <w:pStyle w:val="Heading1"/>
      </w:pPr>
      <w:bookmarkStart w:id="8" w:name="O_1045817"/>
      <w:bookmarkEnd w:id="8"/>
      <w:r w:rsidRPr="000C10BA">
        <w:t>Links</w:t>
      </w:r>
    </w:p>
    <w:p w:rsidR="00000000" w:rsidRPr="000C10BA" w:rsidP="003E4CED">
      <w:pPr>
        <w:pStyle w:val="BodyText"/>
      </w:pPr>
      <w:r w:rsidRPr="000C10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4082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C10BA" w:rsidP="000C10BA"/>
    <w:sectPr w:rsidSect="000C10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0BA" w:rsidRPr="003E4CED" w:rsidP="003E4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ED" w:rsidP="000C1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4CED" w:rsidP="000C1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4CED" w:rsidP="000C1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0BA" w:rsidRPr="003E4CED" w:rsidP="003E4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ED" w:rsidRPr="002D2AF8" w:rsidP="000C1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FWPCOT2244 Operate and maintain a thicknesser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E4CED" w:rsidP="000C1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126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14B0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0BA"/>
  </w:style>
  <w:style w:type="character" w:customStyle="1" w:styleId="Heading1Char">
    <w:name w:val="Heading 1 Char"/>
    <w:basedOn w:val="DefaultParagraphFont"/>
    <w:link w:val="Heading1"/>
    <w:rsid w:val="000C1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0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0B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C10BA"/>
    <w:rPr>
      <w:i/>
    </w:rPr>
  </w:style>
  <w:style w:type="paragraph" w:customStyle="1" w:styleId="SuperHeading">
    <w:name w:val="SuperHeading"/>
    <w:basedOn w:val="Normal"/>
    <w:rsid w:val="000C1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10BA"/>
    <w:rPr>
      <w:b/>
    </w:rPr>
  </w:style>
  <w:style w:type="character" w:customStyle="1" w:styleId="Heading2Char">
    <w:name w:val="Heading 2 Char"/>
    <w:basedOn w:val="DefaultParagraphFont"/>
    <w:link w:val="Heading2"/>
    <w:rsid w:val="000C1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0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10BA"/>
    <w:rPr>
      <w:b/>
      <w:spacing w:val="0"/>
    </w:rPr>
  </w:style>
  <w:style w:type="paragraph" w:customStyle="1" w:styleId="SuperTitle">
    <w:name w:val="SuperTitle"/>
    <w:basedOn w:val="Title"/>
    <w:rsid w:val="000C1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10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1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0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1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0BA"/>
  </w:style>
  <w:style w:type="paragraph" w:styleId="TableofFigures">
    <w:name w:val="table of figures"/>
    <w:basedOn w:val="Normal"/>
    <w:next w:val="Normal"/>
    <w:semiHidden/>
    <w:rsid w:val="000C1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0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10BA"/>
    <w:rPr>
      <w:rFonts w:ascii="Wingdings" w:hAnsi="Wingdings"/>
    </w:rPr>
  </w:style>
  <w:style w:type="paragraph" w:customStyle="1" w:styleId="TableHeading">
    <w:name w:val="Table Heading"/>
    <w:basedOn w:val="HeadingBase"/>
    <w:rsid w:val="000C1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0BA"/>
    <w:rPr>
      <w:color w:val="0033CC"/>
      <w:u w:val="none"/>
    </w:rPr>
  </w:style>
  <w:style w:type="paragraph" w:customStyle="1" w:styleId="BodyTextRight">
    <w:name w:val="Body Text Right"/>
    <w:basedOn w:val="BodyText"/>
    <w:rsid w:val="000C1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0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0BA"/>
    <w:rPr>
      <w:sz w:val="32"/>
    </w:rPr>
  </w:style>
  <w:style w:type="paragraph" w:customStyle="1" w:styleId="HeadingProcedure">
    <w:name w:val="Heading Procedure"/>
    <w:basedOn w:val="HeadingBase"/>
    <w:next w:val="Normal"/>
    <w:rsid w:val="000C1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0BA"/>
    <w:pPr>
      <w:spacing w:before="60" w:after="60"/>
    </w:pPr>
  </w:style>
  <w:style w:type="paragraph" w:styleId="ListContinue">
    <w:name w:val="List Continue"/>
    <w:basedOn w:val="List"/>
    <w:rsid w:val="000C10BA"/>
    <w:pPr>
      <w:ind w:firstLine="0"/>
    </w:pPr>
  </w:style>
  <w:style w:type="paragraph" w:customStyle="1" w:styleId="ListNote">
    <w:name w:val="List Note"/>
    <w:basedOn w:val="List"/>
    <w:rsid w:val="000C1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0BA"/>
    <w:rPr>
      <w:rFonts w:ascii="Courier New" w:hAnsi="Courier New"/>
    </w:rPr>
  </w:style>
  <w:style w:type="paragraph" w:customStyle="1" w:styleId="NoteBullet">
    <w:name w:val="Note Bullet"/>
    <w:basedOn w:val="Note"/>
    <w:rsid w:val="000C1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0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1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0BA"/>
    <w:rPr>
      <w:b/>
      <w:smallCaps/>
    </w:rPr>
  </w:style>
  <w:style w:type="paragraph" w:customStyle="1" w:styleId="TableListNumber">
    <w:name w:val="Table List Number"/>
    <w:basedOn w:val="ListNumber"/>
    <w:rsid w:val="000C1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0BA"/>
    <w:pPr>
      <w:numPr>
        <w:numId w:val="8"/>
      </w:numPr>
    </w:pPr>
  </w:style>
  <w:style w:type="paragraph" w:customStyle="1" w:styleId="ListAlpha2">
    <w:name w:val="List Alpha 2"/>
    <w:basedOn w:val="List2"/>
    <w:rsid w:val="000C10BA"/>
    <w:pPr>
      <w:numPr>
        <w:numId w:val="7"/>
      </w:numPr>
    </w:pPr>
  </w:style>
  <w:style w:type="paragraph" w:styleId="List2">
    <w:name w:val="List 2"/>
    <w:basedOn w:val="BodyText"/>
    <w:rsid w:val="000C1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0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0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10BA"/>
    <w:pPr>
      <w:numPr>
        <w:numId w:val="3"/>
      </w:numPr>
    </w:pPr>
  </w:style>
  <w:style w:type="paragraph" w:styleId="ListContinue2">
    <w:name w:val="List Continue 2"/>
    <w:basedOn w:val="List2"/>
    <w:rsid w:val="000C10BA"/>
    <w:pPr>
      <w:ind w:firstLine="0"/>
    </w:pPr>
  </w:style>
  <w:style w:type="paragraph" w:styleId="ListContinue3">
    <w:name w:val="List Continue 3"/>
    <w:basedOn w:val="List3"/>
    <w:rsid w:val="000C10BA"/>
    <w:pPr>
      <w:ind w:left="1021" w:firstLine="0"/>
    </w:pPr>
  </w:style>
  <w:style w:type="paragraph" w:styleId="ListContinue4">
    <w:name w:val="List Continue 4"/>
    <w:basedOn w:val="List4"/>
    <w:rsid w:val="000C10BA"/>
    <w:pPr>
      <w:ind w:firstLine="0"/>
    </w:pPr>
  </w:style>
  <w:style w:type="paragraph" w:styleId="ListContinue5">
    <w:name w:val="List Continue 5"/>
    <w:basedOn w:val="List5"/>
    <w:rsid w:val="000C10BA"/>
    <w:pPr>
      <w:ind w:firstLine="0"/>
    </w:pPr>
  </w:style>
  <w:style w:type="paragraph" w:styleId="ListNumber3">
    <w:name w:val="List Number 3"/>
    <w:basedOn w:val="List3"/>
    <w:rsid w:val="000C10BA"/>
    <w:pPr>
      <w:numPr>
        <w:numId w:val="4"/>
      </w:numPr>
    </w:pPr>
  </w:style>
  <w:style w:type="paragraph" w:styleId="ListNumber4">
    <w:name w:val="List Number 4"/>
    <w:basedOn w:val="List4"/>
    <w:rsid w:val="000C10BA"/>
    <w:pPr>
      <w:numPr>
        <w:numId w:val="5"/>
      </w:numPr>
    </w:pPr>
  </w:style>
  <w:style w:type="paragraph" w:styleId="ListNumber5">
    <w:name w:val="List Number 5"/>
    <w:basedOn w:val="List5"/>
    <w:rsid w:val="000C10BA"/>
    <w:pPr>
      <w:numPr>
        <w:numId w:val="6"/>
      </w:numPr>
    </w:pPr>
  </w:style>
  <w:style w:type="paragraph" w:styleId="BlockText">
    <w:name w:val="Block Text"/>
    <w:basedOn w:val="Normal"/>
    <w:rsid w:val="000C1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0BA"/>
    <w:rPr>
      <w:sz w:val="16"/>
      <w:vertAlign w:val="superscript"/>
    </w:rPr>
  </w:style>
  <w:style w:type="character" w:customStyle="1" w:styleId="Symbols">
    <w:name w:val="Symbols"/>
    <w:basedOn w:val="DefaultParagraphFont"/>
    <w:rsid w:val="000C10BA"/>
    <w:rPr>
      <w:rFonts w:ascii="Symbol" w:hAnsi="Symbol"/>
    </w:rPr>
  </w:style>
  <w:style w:type="character" w:customStyle="1" w:styleId="MenuOptions">
    <w:name w:val="Menu Options"/>
    <w:basedOn w:val="DefaultParagraphFont"/>
    <w:rsid w:val="000C1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0BA"/>
    <w:rPr>
      <w:b/>
    </w:rPr>
  </w:style>
  <w:style w:type="character" w:customStyle="1" w:styleId="Underlined">
    <w:name w:val="Underlined"/>
    <w:basedOn w:val="DefaultParagraphFont"/>
    <w:rsid w:val="000C10BA"/>
    <w:rPr>
      <w:u w:val="single"/>
    </w:rPr>
  </w:style>
  <w:style w:type="paragraph" w:customStyle="1" w:styleId="TableBodyTextRight">
    <w:name w:val="Table Body Text Right"/>
    <w:basedOn w:val="TableBodyText"/>
    <w:rsid w:val="000C1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0BA"/>
    <w:rPr>
      <w:sz w:val="18"/>
    </w:rPr>
  </w:style>
  <w:style w:type="paragraph" w:customStyle="1" w:styleId="BodySmallRight">
    <w:name w:val="Body Small Right"/>
    <w:basedOn w:val="BodyTextRight"/>
    <w:rsid w:val="000C10BA"/>
    <w:rPr>
      <w:sz w:val="18"/>
      <w:szCs w:val="18"/>
    </w:rPr>
  </w:style>
  <w:style w:type="paragraph" w:customStyle="1" w:styleId="MarginEdition">
    <w:name w:val="Margin Edition"/>
    <w:basedOn w:val="MarginNote"/>
    <w:rsid w:val="000C1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0BA"/>
    <w:rPr>
      <w:sz w:val="2"/>
      <w:szCs w:val="2"/>
    </w:rPr>
  </w:style>
  <w:style w:type="character" w:customStyle="1" w:styleId="Small">
    <w:name w:val="Small"/>
    <w:basedOn w:val="DefaultParagraphFont"/>
    <w:rsid w:val="000C10BA"/>
    <w:rPr>
      <w:sz w:val="16"/>
    </w:rPr>
  </w:style>
  <w:style w:type="paragraph" w:customStyle="1" w:styleId="WideTable">
    <w:name w:val="Wide Table"/>
    <w:basedOn w:val="Normal"/>
    <w:rsid w:val="000C1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0BA"/>
  </w:style>
  <w:style w:type="paragraph" w:styleId="Quote">
    <w:name w:val="Quote"/>
    <w:basedOn w:val="Heading1"/>
    <w:link w:val="QuoteChar"/>
    <w:qFormat/>
    <w:rsid w:val="000C1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0BA"/>
    <w:pPr>
      <w:pageBreakBefore/>
    </w:pPr>
  </w:style>
  <w:style w:type="paragraph" w:customStyle="1" w:styleId="Border">
    <w:name w:val="Border"/>
    <w:basedOn w:val="Normal"/>
    <w:qFormat/>
    <w:rsid w:val="000C1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0BA"/>
    <w:rPr>
      <w:u w:val="single"/>
    </w:rPr>
  </w:style>
  <w:style w:type="character" w:customStyle="1" w:styleId="BoldandItalics">
    <w:name w:val="Bold and Italics"/>
    <w:qFormat/>
    <w:rsid w:val="000C10BA"/>
    <w:rPr>
      <w:b/>
      <w:i/>
      <w:u w:val="none"/>
    </w:rPr>
  </w:style>
  <w:style w:type="paragraph" w:styleId="BalloonText">
    <w:name w:val="Balloon Text"/>
    <w:basedOn w:val="Normal"/>
    <w:link w:val="BalloonTextChar"/>
    <w:rsid w:val="000C1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0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4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4453</Characters>
  <Application>Microsoft Office Word</Application>
  <DocSecurity>0</DocSecurity>
  <Lines>153</Lines>
  <Paragraphs>93</Paragraphs>
  <ScaleCrop>false</ScaleCrop>
  <Company>Author-it Software Corporation Ltd.</Company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FWPCOT2244 Operate and maintain a thicknesser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2024-04-26T01:49:00Z</dcterms:created>
  <dcterms:modified xsi:type="dcterms:W3CDTF">2024-04-26T01:49:00Z</dcterms:modified>
</cp:coreProperties>
</file>