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02D" w:rsidP="00C34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FWPCOT2244 Operate and maintain a thicknesser</w:t>
      </w:r>
      <w:r>
        <w:fldChar w:fldCharType="end"/>
      </w:r>
    </w:p>
    <w:p w:rsidR="00C3402D" w:rsidP="00C3402D">
      <w:pPr>
        <w:pStyle w:val="Version"/>
        <w:sectPr w:rsidSect="005D7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A0D" w:rsidP="005D7A0D">
      <w:pPr>
        <w:pStyle w:val="SuperHeading"/>
      </w:pPr>
      <w:r w:rsidRPr="005D7A0D">
        <w:t>Assessment Requirements for FWPCOT2244 Operate and maintain a thicknesser</w:t>
      </w:r>
    </w:p>
    <w:p w:rsidR="00000000" w:rsidRPr="005D7A0D" w:rsidP="005D7A0D">
      <w:pPr>
        <w:pStyle w:val="Heading1"/>
      </w:pPr>
      <w:bookmarkStart w:id="1" w:name="O_1045812"/>
      <w:bookmarkEnd w:id="1"/>
      <w:r w:rsidRPr="005D7A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7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0D">
            <w:pPr>
              <w:pStyle w:val="BodyTextBold"/>
              <w:rPr>
                <w:lang w:val="en-NZ"/>
              </w:rPr>
            </w:pPr>
            <w:r w:rsidRPr="005D7A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0D">
            <w:pPr>
              <w:pStyle w:val="BodyTextBold"/>
              <w:rPr>
                <w:lang w:val="en-NZ"/>
              </w:rPr>
            </w:pPr>
            <w:r w:rsidRPr="005D7A0D">
              <w:t>Comments</w:t>
            </w:r>
          </w:p>
        </w:tc>
      </w:tr>
      <w:tr w:rsidTr="005D7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A0D">
            <w:pPr>
              <w:pStyle w:val="BodyText"/>
              <w:rPr>
                <w:lang w:val="en-NZ"/>
              </w:rPr>
            </w:pPr>
            <w:r w:rsidRPr="005D7A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A0D" w:rsidP="005D7A0D">
            <w:pPr>
              <w:pStyle w:val="BodyText"/>
            </w:pPr>
            <w:r w:rsidRPr="005D7A0D">
              <w:t>This version released with FWP Forest and Wood Products Training Package Version 5.0.</w:t>
            </w:r>
          </w:p>
        </w:tc>
      </w:tr>
    </w:tbl>
    <w:p w:rsidR="00000000" w:rsidRPr="005D7A0D" w:rsidP="005D7A0D">
      <w:pPr>
        <w:pStyle w:val="BodyText"/>
      </w:pPr>
    </w:p>
    <w:p w:rsidR="00000000" w:rsidRPr="005D7A0D" w:rsidP="005D7A0D">
      <w:pPr>
        <w:pStyle w:val="AllowPageBreak"/>
      </w:pPr>
    </w:p>
    <w:p w:rsidR="00000000" w:rsidRPr="005D7A0D" w:rsidP="005D7A0D">
      <w:pPr>
        <w:pStyle w:val="Heading1"/>
      </w:pPr>
      <w:bookmarkStart w:id="2" w:name="O_1045813"/>
      <w:bookmarkEnd w:id="2"/>
      <w:r w:rsidRPr="005D7A0D">
        <w:t>Performance Evidence</w:t>
      </w:r>
    </w:p>
    <w:p w:rsidR="00000000" w:rsidRPr="005D7A0D" w:rsidP="00C3402D">
      <w:pPr>
        <w:pStyle w:val="BodyText"/>
      </w:pPr>
      <w:r w:rsidRPr="005D7A0D">
        <w:t>An individual demonstrating competency must satisfy all of the elements and performance criteria in this unit.</w:t>
      </w:r>
    </w:p>
    <w:p w:rsidR="00000000" w:rsidRPr="005D7A0D" w:rsidP="00C3402D">
      <w:pPr>
        <w:pStyle w:val="BodyText"/>
      </w:pPr>
      <w:r w:rsidRPr="005D7A0D">
        <w:t xml:space="preserve">There must be evidence that, on at least one occasion, the individual has: </w:t>
      </w:r>
    </w:p>
    <w:p w:rsidR="00000000" w:rsidRPr="005D7A0D" w:rsidP="005D7A0D">
      <w:pPr>
        <w:pStyle w:val="ListBullet"/>
      </w:pPr>
      <w:r w:rsidRPr="005D7A0D">
        <w:t xml:space="preserve">set up, adjusted and operated a thicknesser to </w:t>
      </w:r>
      <w:r w:rsidRPr="005D7A0D">
        <w:t>dress timber according to required dimensions, cutting sequence, feed rates and finish</w:t>
      </w:r>
    </w:p>
    <w:p w:rsidR="00000000" w:rsidRPr="005D7A0D" w:rsidP="005D7A0D">
      <w:pPr>
        <w:pStyle w:val="ListBullet"/>
      </w:pPr>
      <w:r w:rsidRPr="005D7A0D">
        <w:t>in doing the above job, the individual has:</w:t>
      </w:r>
    </w:p>
    <w:p w:rsidR="00000000" w:rsidRPr="005D7A0D" w:rsidP="005D7A0D">
      <w:pPr>
        <w:pStyle w:val="ListBullet2"/>
      </w:pPr>
      <w:r w:rsidRPr="005D7A0D">
        <w:t>reviewed work order to determine job requirements</w:t>
      </w:r>
    </w:p>
    <w:p w:rsidR="00000000" w:rsidRPr="005D7A0D" w:rsidP="005D7A0D">
      <w:pPr>
        <w:pStyle w:val="ListBullet2"/>
      </w:pPr>
      <w:r w:rsidRPr="005D7A0D">
        <w:t>followed work order and relevant workplace health and safety and environmental protection procedures</w:t>
      </w:r>
    </w:p>
    <w:p w:rsidR="00000000" w:rsidRPr="005D7A0D" w:rsidP="005D7A0D">
      <w:pPr>
        <w:pStyle w:val="ListBullet2"/>
      </w:pPr>
      <w:r w:rsidRPr="005D7A0D">
        <w:t>selected equipment and materials according to job requirements</w:t>
      </w:r>
    </w:p>
    <w:p w:rsidR="00000000" w:rsidRPr="005D7A0D" w:rsidP="005D7A0D">
      <w:pPr>
        <w:pStyle w:val="ListBullet2"/>
      </w:pPr>
      <w:r w:rsidRPr="005D7A0D">
        <w:t>planned the sequence of machine operations</w:t>
      </w:r>
    </w:p>
    <w:p w:rsidR="00000000" w:rsidRPr="005D7A0D" w:rsidP="005D7A0D">
      <w:pPr>
        <w:pStyle w:val="ListBullet2"/>
      </w:pPr>
      <w:r w:rsidRPr="005D7A0D">
        <w:t>identified and disposed of defective timber befor</w:t>
      </w:r>
      <w:r w:rsidRPr="005D7A0D">
        <w:t>e processing</w:t>
      </w:r>
    </w:p>
    <w:p w:rsidR="00000000" w:rsidRPr="005D7A0D" w:rsidP="005D7A0D">
      <w:pPr>
        <w:pStyle w:val="ListBullet2"/>
      </w:pPr>
      <w:r w:rsidRPr="005D7A0D">
        <w:t>complied with workplace health and safety procedures relevant to dressing timber</w:t>
      </w:r>
    </w:p>
    <w:p w:rsidR="00000000" w:rsidRPr="005D7A0D" w:rsidP="005D7A0D">
      <w:pPr>
        <w:pStyle w:val="ListBullet2"/>
      </w:pPr>
      <w:r w:rsidRPr="005D7A0D">
        <w:t>assessed dressing conditions</w:t>
      </w:r>
    </w:p>
    <w:p w:rsidR="00000000" w:rsidRPr="005D7A0D" w:rsidP="005D7A0D">
      <w:pPr>
        <w:pStyle w:val="ListBullet2"/>
      </w:pPr>
      <w:r w:rsidRPr="005D7A0D">
        <w:t xml:space="preserve">adjusted conditions to optimise feed rate and maintain finished dimensions </w:t>
      </w:r>
    </w:p>
    <w:p w:rsidR="00000000" w:rsidRPr="005D7A0D" w:rsidP="005D7A0D">
      <w:pPr>
        <w:pStyle w:val="ListBullet2"/>
      </w:pPr>
      <w:r w:rsidRPr="005D7A0D">
        <w:t xml:space="preserve">completed basic routine equipment maintenance </w:t>
      </w:r>
    </w:p>
    <w:p w:rsidR="00000000" w:rsidRPr="005D7A0D" w:rsidP="005D7A0D">
      <w:pPr>
        <w:pStyle w:val="ListBullet2"/>
      </w:pPr>
      <w:r w:rsidRPr="005D7A0D">
        <w:t xml:space="preserve">completed </w:t>
      </w:r>
      <w:r w:rsidRPr="005D7A0D">
        <w:t>production and maintenance reports.</w:t>
      </w:r>
    </w:p>
    <w:p w:rsidR="00000000" w:rsidRPr="005D7A0D" w:rsidP="005D7A0D">
      <w:pPr>
        <w:pStyle w:val="AllowPageBreak"/>
      </w:pPr>
    </w:p>
    <w:p w:rsidR="00000000" w:rsidRPr="005D7A0D" w:rsidP="005D7A0D">
      <w:pPr>
        <w:pStyle w:val="Heading1"/>
      </w:pPr>
      <w:bookmarkStart w:id="3" w:name="O_1045814"/>
      <w:bookmarkEnd w:id="3"/>
      <w:r w:rsidRPr="005D7A0D">
        <w:t>Knowledge Evidence</w:t>
      </w:r>
    </w:p>
    <w:p w:rsidR="00000000" w:rsidRPr="005D7A0D" w:rsidP="00C3402D">
      <w:pPr>
        <w:pStyle w:val="BodyText"/>
      </w:pPr>
      <w:r w:rsidRPr="005D7A0D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5D7A0D" w:rsidP="005D7A0D">
      <w:pPr>
        <w:pStyle w:val="ListBullet"/>
      </w:pPr>
      <w:r w:rsidRPr="005D7A0D">
        <w:t>ty</w:t>
      </w:r>
      <w:r w:rsidRPr="005D7A0D">
        <w:t>pical timber defects and potential impact on the quality of dressed timber product:</w:t>
      </w:r>
    </w:p>
    <w:p w:rsidR="00000000" w:rsidRPr="005D7A0D" w:rsidP="005D7A0D">
      <w:pPr>
        <w:pStyle w:val="ListBullet2"/>
      </w:pPr>
      <w:r w:rsidRPr="005D7A0D">
        <w:t>warp</w:t>
      </w:r>
    </w:p>
    <w:p w:rsidR="00000000" w:rsidRPr="005D7A0D" w:rsidP="005D7A0D">
      <w:pPr>
        <w:pStyle w:val="ListBullet2"/>
      </w:pPr>
      <w:r w:rsidRPr="005D7A0D">
        <w:t>wane</w:t>
      </w:r>
    </w:p>
    <w:p w:rsidR="00000000" w:rsidRPr="005D7A0D" w:rsidP="005D7A0D">
      <w:pPr>
        <w:pStyle w:val="ListBullet2"/>
      </w:pPr>
      <w:r w:rsidRPr="005D7A0D">
        <w:t>cupping</w:t>
      </w:r>
    </w:p>
    <w:p w:rsidR="00000000" w:rsidRPr="005D7A0D" w:rsidP="005D7A0D">
      <w:pPr>
        <w:pStyle w:val="ListBullet2"/>
      </w:pPr>
      <w:r w:rsidRPr="005D7A0D">
        <w:t>shakes</w:t>
      </w:r>
    </w:p>
    <w:p w:rsidR="00000000" w:rsidRPr="005D7A0D" w:rsidP="005D7A0D">
      <w:pPr>
        <w:pStyle w:val="ListBullet2"/>
      </w:pPr>
      <w:r w:rsidRPr="005D7A0D">
        <w:t>insect defects</w:t>
      </w:r>
    </w:p>
    <w:p w:rsidR="00000000" w:rsidRPr="005D7A0D" w:rsidP="005D7A0D">
      <w:pPr>
        <w:pStyle w:val="ListBullet2"/>
      </w:pPr>
      <w:r w:rsidRPr="005D7A0D">
        <w:t>knots</w:t>
      </w:r>
    </w:p>
    <w:p w:rsidR="00000000" w:rsidRPr="005D7A0D" w:rsidP="005D7A0D">
      <w:pPr>
        <w:pStyle w:val="ListBullet2"/>
      </w:pPr>
      <w:r w:rsidRPr="005D7A0D">
        <w:t>resin pockets</w:t>
      </w:r>
    </w:p>
    <w:p w:rsidR="00000000" w:rsidRPr="005D7A0D" w:rsidP="005D7A0D">
      <w:pPr>
        <w:pStyle w:val="ListBullet"/>
      </w:pPr>
      <w:r w:rsidRPr="005D7A0D">
        <w:t>typical dressing problems triggering adjustment of process to ensure product quality:</w:t>
      </w:r>
    </w:p>
    <w:p w:rsidR="00000000" w:rsidRPr="005D7A0D" w:rsidP="005D7A0D">
      <w:pPr>
        <w:pStyle w:val="ListBullet2"/>
      </w:pPr>
      <w:r w:rsidRPr="005D7A0D">
        <w:t>blunt or damaged cutters</w:t>
      </w:r>
    </w:p>
    <w:p w:rsidR="00000000" w:rsidRPr="005D7A0D" w:rsidP="005D7A0D">
      <w:pPr>
        <w:pStyle w:val="ListBullet2"/>
      </w:pPr>
      <w:r w:rsidRPr="005D7A0D">
        <w:t>burn marks</w:t>
      </w:r>
    </w:p>
    <w:p w:rsidR="00000000" w:rsidRPr="005D7A0D" w:rsidP="005D7A0D">
      <w:pPr>
        <w:pStyle w:val="ListBullet2"/>
      </w:pPr>
      <w:r w:rsidRPr="005D7A0D">
        <w:t>extra cuts</w:t>
      </w:r>
    </w:p>
    <w:p w:rsidR="00000000" w:rsidRPr="005D7A0D" w:rsidP="005D7A0D">
      <w:pPr>
        <w:pStyle w:val="ListBullet2"/>
      </w:pPr>
      <w:r w:rsidRPr="005D7A0D">
        <w:t>excessive cutter marks</w:t>
      </w:r>
    </w:p>
    <w:p w:rsidR="00000000" w:rsidRPr="005D7A0D" w:rsidP="005D7A0D">
      <w:pPr>
        <w:pStyle w:val="ListBullet2"/>
      </w:pPr>
      <w:r w:rsidRPr="005D7A0D">
        <w:t>dimensional errors</w:t>
      </w:r>
    </w:p>
    <w:p w:rsidR="00000000" w:rsidRPr="005D7A0D" w:rsidP="005D7A0D">
      <w:pPr>
        <w:pStyle w:val="ListBullet"/>
      </w:pPr>
      <w:r w:rsidRPr="005D7A0D">
        <w:t xml:space="preserve">industry standards and terminology for timber profiles, lengths, cross-sections and tolerances </w:t>
      </w:r>
    </w:p>
    <w:p w:rsidR="00000000" w:rsidRPr="005D7A0D" w:rsidP="005D7A0D">
      <w:pPr>
        <w:pStyle w:val="ListBullet"/>
      </w:pPr>
      <w:r w:rsidRPr="005D7A0D">
        <w:t>types, purpose, features, operational procedures, components and basic</w:t>
      </w:r>
      <w:r w:rsidRPr="005D7A0D">
        <w:t xml:space="preserve"> maintenance requirements of thicknessers </w:t>
      </w:r>
    </w:p>
    <w:p w:rsidR="00000000" w:rsidRPr="005D7A0D" w:rsidP="005D7A0D">
      <w:pPr>
        <w:pStyle w:val="ListBullet"/>
      </w:pPr>
      <w:r w:rsidRPr="005D7A0D">
        <w:t>problems that can occur when dressing timber:</w:t>
      </w:r>
    </w:p>
    <w:p w:rsidR="00000000" w:rsidRPr="005D7A0D" w:rsidP="005D7A0D">
      <w:pPr>
        <w:pStyle w:val="ListBullet2"/>
      </w:pPr>
      <w:r w:rsidRPr="005D7A0D">
        <w:t>equipment faults and malfunctions</w:t>
      </w:r>
    </w:p>
    <w:p w:rsidR="00000000" w:rsidRPr="005D7A0D" w:rsidP="005D7A0D">
      <w:pPr>
        <w:pStyle w:val="ListBullet2"/>
      </w:pPr>
      <w:r w:rsidRPr="005D7A0D">
        <w:t>quality of product and machine settings</w:t>
      </w:r>
    </w:p>
    <w:p w:rsidR="00000000" w:rsidRPr="005D7A0D" w:rsidP="005D7A0D">
      <w:pPr>
        <w:pStyle w:val="ListBullet2"/>
      </w:pPr>
      <w:r w:rsidRPr="005D7A0D">
        <w:t xml:space="preserve">efficient rejection of defective timber before dressing </w:t>
      </w:r>
    </w:p>
    <w:p w:rsidR="00000000" w:rsidRPr="005D7A0D" w:rsidP="005D7A0D">
      <w:pPr>
        <w:pStyle w:val="ListBullet2"/>
      </w:pPr>
      <w:r w:rsidRPr="005D7A0D">
        <w:t>transfer and flow of material</w:t>
      </w:r>
    </w:p>
    <w:p w:rsidR="00000000" w:rsidRPr="005D7A0D" w:rsidP="005D7A0D">
      <w:pPr>
        <w:pStyle w:val="ListBullet2"/>
      </w:pPr>
      <w:r w:rsidRPr="005D7A0D">
        <w:t>dressing problems</w:t>
      </w:r>
    </w:p>
    <w:p w:rsidR="00000000" w:rsidRPr="005D7A0D" w:rsidP="005D7A0D">
      <w:pPr>
        <w:pStyle w:val="ListBullet2"/>
      </w:pPr>
      <w:r w:rsidRPr="005D7A0D">
        <w:t>feed rate</w:t>
      </w:r>
    </w:p>
    <w:p w:rsidR="00000000" w:rsidRPr="005D7A0D" w:rsidP="005D7A0D">
      <w:pPr>
        <w:pStyle w:val="ListBullet2"/>
      </w:pPr>
      <w:r w:rsidRPr="005D7A0D">
        <w:t>product finish</w:t>
      </w:r>
    </w:p>
    <w:p w:rsidR="00000000" w:rsidRPr="005D7A0D" w:rsidP="005D7A0D">
      <w:pPr>
        <w:pStyle w:val="ListBullet"/>
      </w:pPr>
      <w:r w:rsidRPr="005D7A0D">
        <w:t>methods for assessing cutters condition</w:t>
      </w:r>
    </w:p>
    <w:p w:rsidR="00000000" w:rsidRPr="005D7A0D" w:rsidP="005D7A0D">
      <w:pPr>
        <w:pStyle w:val="ListBullet"/>
      </w:pPr>
      <w:r w:rsidRPr="005D7A0D">
        <w:t>types of risk and hazards and mitigation measures associated with dressing timber</w:t>
      </w:r>
    </w:p>
    <w:p w:rsidR="00000000" w:rsidRPr="005D7A0D" w:rsidP="005D7A0D">
      <w:pPr>
        <w:pStyle w:val="ListBullet"/>
      </w:pPr>
      <w:r w:rsidRPr="005D7A0D">
        <w:t>workplace procedures specific to dressing timber:</w:t>
      </w:r>
    </w:p>
    <w:p w:rsidR="00000000" w:rsidRPr="005D7A0D" w:rsidP="005D7A0D">
      <w:pPr>
        <w:pStyle w:val="ListBullet2"/>
      </w:pPr>
      <w:r w:rsidRPr="005D7A0D">
        <w:t>workplace health and safety requirement</w:t>
      </w:r>
      <w:r w:rsidRPr="005D7A0D">
        <w:t>s, with particular emphasis on equipment lock-out, use of personal protective equipment (PPE) and safe manual handling</w:t>
      </w:r>
    </w:p>
    <w:p w:rsidR="00000000" w:rsidRPr="005D7A0D" w:rsidP="005D7A0D">
      <w:pPr>
        <w:pStyle w:val="ListBullet2"/>
      </w:pPr>
      <w:r w:rsidRPr="005D7A0D">
        <w:t>selection, use and maintenance of equipment</w:t>
      </w:r>
    </w:p>
    <w:p w:rsidR="00000000" w:rsidRPr="005D7A0D" w:rsidP="005D7A0D">
      <w:pPr>
        <w:pStyle w:val="ListBullet2"/>
      </w:pPr>
      <w:r w:rsidRPr="005D7A0D">
        <w:t>communication reporting lines</w:t>
      </w:r>
    </w:p>
    <w:p w:rsidR="00000000" w:rsidRPr="005D7A0D" w:rsidP="005D7A0D">
      <w:pPr>
        <w:pStyle w:val="ListBullet2"/>
      </w:pPr>
      <w:r w:rsidRPr="005D7A0D">
        <w:t>recording and reporting production outcomes and equipment fault</w:t>
      </w:r>
      <w:r w:rsidRPr="005D7A0D">
        <w:t>s</w:t>
      </w:r>
    </w:p>
    <w:p w:rsidR="00000000" w:rsidRPr="005D7A0D" w:rsidP="005D7A0D">
      <w:pPr>
        <w:pStyle w:val="ListBullet"/>
      </w:pPr>
      <w:r w:rsidRPr="005D7A0D">
        <w:t>environmental protection practices for timber processing or manufacturing facilities:</w:t>
      </w:r>
    </w:p>
    <w:p w:rsidR="00000000" w:rsidRPr="005D7A0D" w:rsidP="005D7A0D">
      <w:pPr>
        <w:pStyle w:val="ListBullet2"/>
      </w:pPr>
      <w:r w:rsidRPr="005D7A0D">
        <w:t>reducing water and energy use</w:t>
      </w:r>
    </w:p>
    <w:p w:rsidR="00000000" w:rsidRPr="005D7A0D" w:rsidP="005D7A0D">
      <w:pPr>
        <w:pStyle w:val="ListBullet2"/>
      </w:pPr>
      <w:r w:rsidRPr="005D7A0D">
        <w:t>cleaning plant, tools and equipment</w:t>
      </w:r>
    </w:p>
    <w:p w:rsidR="00000000" w:rsidRPr="005D7A0D" w:rsidP="005D7A0D">
      <w:pPr>
        <w:pStyle w:val="ListBullet2"/>
      </w:pPr>
      <w:r w:rsidRPr="005D7A0D">
        <w:t>disposing of, recycling and reusing timber.</w:t>
      </w:r>
    </w:p>
    <w:p w:rsidR="00000000" w:rsidRPr="005D7A0D" w:rsidP="005D7A0D">
      <w:pPr>
        <w:pStyle w:val="AllowPageBreak"/>
      </w:pPr>
    </w:p>
    <w:p w:rsidR="00000000" w:rsidRPr="005D7A0D" w:rsidP="005D7A0D">
      <w:pPr>
        <w:pStyle w:val="Heading1"/>
      </w:pPr>
      <w:bookmarkStart w:id="4" w:name="O_1045815"/>
      <w:bookmarkEnd w:id="4"/>
      <w:r w:rsidRPr="005D7A0D">
        <w:t>Assessment Conditions</w:t>
      </w:r>
    </w:p>
    <w:p w:rsidR="00000000" w:rsidRPr="005D7A0D" w:rsidP="00C3402D">
      <w:pPr>
        <w:pStyle w:val="BodyText"/>
      </w:pPr>
      <w:r w:rsidRPr="005D7A0D">
        <w:t>Assessment of skills must take place under the following conditions:</w:t>
      </w:r>
    </w:p>
    <w:p w:rsidR="00000000" w:rsidRPr="005D7A0D" w:rsidP="005D7A0D">
      <w:pPr>
        <w:pStyle w:val="ListBullet"/>
      </w:pPr>
      <w:r w:rsidRPr="005D7A0D">
        <w:t>physical conditions:</w:t>
      </w:r>
    </w:p>
    <w:p w:rsidR="00000000" w:rsidRPr="005D7A0D" w:rsidP="005D7A0D">
      <w:pPr>
        <w:pStyle w:val="ListBullet2"/>
      </w:pPr>
      <w:r w:rsidRPr="005D7A0D">
        <w:t>skills must be demonstrated in a timber processing or manufacturing facility or an environment that accurately reflects workplace conditions</w:t>
      </w:r>
    </w:p>
    <w:p w:rsidR="00000000" w:rsidRPr="005D7A0D" w:rsidP="005D7A0D">
      <w:pPr>
        <w:pStyle w:val="ListBullet"/>
      </w:pPr>
      <w:r w:rsidRPr="005D7A0D">
        <w:t>resources, equipment a</w:t>
      </w:r>
      <w:r w:rsidRPr="005D7A0D">
        <w:t>nd materials:</w:t>
      </w:r>
    </w:p>
    <w:p w:rsidR="00000000" w:rsidRPr="005D7A0D" w:rsidP="005D7A0D">
      <w:pPr>
        <w:pStyle w:val="ListBullet2"/>
      </w:pPr>
      <w:r w:rsidRPr="005D7A0D">
        <w:t>thicknesser</w:t>
      </w:r>
    </w:p>
    <w:p w:rsidR="00000000" w:rsidRPr="005D7A0D" w:rsidP="005D7A0D">
      <w:pPr>
        <w:pStyle w:val="ListBullet2"/>
      </w:pPr>
      <w:r w:rsidRPr="005D7A0D">
        <w:t xml:space="preserve">maintenance tools and equipment </w:t>
      </w:r>
    </w:p>
    <w:p w:rsidR="00000000" w:rsidRPr="005D7A0D" w:rsidP="005D7A0D">
      <w:pPr>
        <w:pStyle w:val="ListBullet2"/>
      </w:pPr>
      <w:r w:rsidRPr="005D7A0D">
        <w:t>consumable components of thicknesser</w:t>
      </w:r>
    </w:p>
    <w:p w:rsidR="00000000" w:rsidRPr="005D7A0D" w:rsidP="005D7A0D">
      <w:pPr>
        <w:pStyle w:val="ListBullet2"/>
      </w:pPr>
      <w:r w:rsidRPr="005D7A0D">
        <w:t>PPE suitable for dressing timber</w:t>
      </w:r>
    </w:p>
    <w:p w:rsidR="00000000" w:rsidRPr="005D7A0D" w:rsidP="005D7A0D">
      <w:pPr>
        <w:pStyle w:val="ListBullet2"/>
      </w:pPr>
      <w:r w:rsidRPr="005D7A0D">
        <w:t xml:space="preserve">a diverse, comprehensive and commercial range of timber </w:t>
      </w:r>
    </w:p>
    <w:p w:rsidR="00000000" w:rsidRPr="005D7A0D" w:rsidP="005D7A0D">
      <w:pPr>
        <w:pStyle w:val="ListBullet"/>
      </w:pPr>
      <w:r w:rsidRPr="005D7A0D">
        <w:t>specifications:</w:t>
      </w:r>
    </w:p>
    <w:p w:rsidR="00000000" w:rsidRPr="005D7A0D" w:rsidP="005D7A0D">
      <w:pPr>
        <w:pStyle w:val="ListBullet2"/>
      </w:pPr>
      <w:r w:rsidRPr="005D7A0D">
        <w:t>template documents for recording production outcomes and equipment faults</w:t>
      </w:r>
    </w:p>
    <w:p w:rsidR="00000000" w:rsidRPr="005D7A0D" w:rsidP="005D7A0D">
      <w:pPr>
        <w:pStyle w:val="ListBullet2"/>
      </w:pPr>
      <w:r w:rsidRPr="005D7A0D">
        <w:t>manufacturer specifications and instructions for thicknesser</w:t>
      </w:r>
    </w:p>
    <w:p w:rsidR="00000000" w:rsidRPr="005D7A0D" w:rsidP="005D7A0D">
      <w:pPr>
        <w:pStyle w:val="ListBullet2"/>
      </w:pPr>
      <w:r w:rsidRPr="005D7A0D">
        <w:t>work order detailing material to be dressed, special client requirements and production timelines</w:t>
      </w:r>
    </w:p>
    <w:p w:rsidR="00000000" w:rsidRPr="005D7A0D" w:rsidP="005D7A0D">
      <w:pPr>
        <w:pStyle w:val="ListBullet2"/>
      </w:pPr>
      <w:r w:rsidRPr="005D7A0D">
        <w:t>written workplace proce</w:t>
      </w:r>
      <w:r w:rsidRPr="005D7A0D">
        <w:t>dures for operating and maintaining thicknesser.</w:t>
      </w:r>
    </w:p>
    <w:p w:rsidR="00000000" w:rsidRPr="005D7A0D" w:rsidP="00C3402D">
      <w:pPr>
        <w:pStyle w:val="BodyText"/>
      </w:pPr>
      <w:r w:rsidRPr="005D7A0D">
        <w:t>Assessors of this unit must satisfy the requirements for assessors in applicable vocational education and training legislation, frameworks and/or standards.</w:t>
      </w:r>
    </w:p>
    <w:p w:rsidR="00000000" w:rsidRPr="005D7A0D" w:rsidP="005D7A0D">
      <w:pPr>
        <w:pStyle w:val="Heading1"/>
      </w:pPr>
      <w:bookmarkStart w:id="5" w:name="O_1045818"/>
      <w:bookmarkEnd w:id="5"/>
      <w:r w:rsidRPr="005D7A0D">
        <w:t>Links</w:t>
      </w:r>
    </w:p>
    <w:p w:rsidR="00000000" w:rsidRPr="005D7A0D" w:rsidP="00C3402D">
      <w:pPr>
        <w:pStyle w:val="BodyText"/>
      </w:pPr>
      <w:r w:rsidRPr="005D7A0D">
        <w:t>Companion Volumes, includ</w:t>
      </w:r>
      <w:r w:rsidRPr="005D7A0D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638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D7A0D" w:rsidP="005D7A0D"/>
    <w:sectPr w:rsidSect="005D7A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0D" w:rsidRPr="00C3402D" w:rsidP="00C34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02D" w:rsidP="005D7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02D" w:rsidP="005D7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402D" w:rsidP="005D7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A0D" w:rsidRPr="00C3402D" w:rsidP="00C34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02D" w:rsidRPr="002D2AF8" w:rsidP="005D7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FWPCOT2244 Operate and maintain a thicknesser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3402D" w:rsidP="005D7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F24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2A4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7023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A0D"/>
  </w:style>
  <w:style w:type="character" w:customStyle="1" w:styleId="Heading1Char">
    <w:name w:val="Heading 1 Char"/>
    <w:basedOn w:val="DefaultParagraphFont"/>
    <w:link w:val="Heading1"/>
    <w:rsid w:val="005D7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A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A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7A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7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7A0D"/>
    <w:rPr>
      <w:b/>
    </w:rPr>
  </w:style>
  <w:style w:type="character" w:customStyle="1" w:styleId="Heading2Char">
    <w:name w:val="Heading 2 Char"/>
    <w:basedOn w:val="DefaultParagraphFont"/>
    <w:link w:val="Heading2"/>
    <w:rsid w:val="005D7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A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A0D"/>
    <w:rPr>
      <w:b/>
      <w:spacing w:val="0"/>
    </w:rPr>
  </w:style>
  <w:style w:type="paragraph" w:customStyle="1" w:styleId="SuperTitle">
    <w:name w:val="SuperTitle"/>
    <w:basedOn w:val="Title"/>
    <w:rsid w:val="005D7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A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A0D"/>
    <w:rPr>
      <w:i/>
    </w:rPr>
  </w:style>
  <w:style w:type="paragraph" w:styleId="Caption">
    <w:name w:val="caption"/>
    <w:basedOn w:val="BodyText"/>
    <w:next w:val="Normal"/>
    <w:qFormat/>
    <w:rsid w:val="005D7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A0D"/>
  </w:style>
  <w:style w:type="paragraph" w:styleId="TableofFigures">
    <w:name w:val="table of figures"/>
    <w:basedOn w:val="Normal"/>
    <w:next w:val="Normal"/>
    <w:semiHidden/>
    <w:rsid w:val="005D7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A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7A0D"/>
    <w:rPr>
      <w:rFonts w:ascii="Wingdings" w:hAnsi="Wingdings"/>
    </w:rPr>
  </w:style>
  <w:style w:type="paragraph" w:customStyle="1" w:styleId="TableHeading">
    <w:name w:val="Table Heading"/>
    <w:basedOn w:val="HeadingBase"/>
    <w:rsid w:val="005D7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A0D"/>
    <w:rPr>
      <w:color w:val="0033CC"/>
      <w:u w:val="none"/>
    </w:rPr>
  </w:style>
  <w:style w:type="paragraph" w:customStyle="1" w:styleId="BodyTextRight">
    <w:name w:val="Body Text Right"/>
    <w:basedOn w:val="BodyText"/>
    <w:rsid w:val="005D7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A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A0D"/>
    <w:rPr>
      <w:sz w:val="32"/>
    </w:rPr>
  </w:style>
  <w:style w:type="paragraph" w:customStyle="1" w:styleId="HeadingProcedure">
    <w:name w:val="Heading Procedure"/>
    <w:basedOn w:val="HeadingBase"/>
    <w:next w:val="Normal"/>
    <w:rsid w:val="005D7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A0D"/>
    <w:pPr>
      <w:spacing w:before="60" w:after="60"/>
    </w:pPr>
  </w:style>
  <w:style w:type="paragraph" w:styleId="ListContinue">
    <w:name w:val="List Continue"/>
    <w:basedOn w:val="List"/>
    <w:rsid w:val="005D7A0D"/>
    <w:pPr>
      <w:ind w:firstLine="0"/>
    </w:pPr>
  </w:style>
  <w:style w:type="paragraph" w:customStyle="1" w:styleId="ListNote">
    <w:name w:val="List Note"/>
    <w:basedOn w:val="List"/>
    <w:rsid w:val="005D7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A0D"/>
    <w:rPr>
      <w:rFonts w:ascii="Courier New" w:hAnsi="Courier New"/>
    </w:rPr>
  </w:style>
  <w:style w:type="paragraph" w:customStyle="1" w:styleId="NoteBullet">
    <w:name w:val="Note Bullet"/>
    <w:basedOn w:val="Note"/>
    <w:rsid w:val="005D7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A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A0D"/>
    <w:rPr>
      <w:b/>
      <w:smallCaps/>
    </w:rPr>
  </w:style>
  <w:style w:type="paragraph" w:customStyle="1" w:styleId="TableListNumber">
    <w:name w:val="Table List Number"/>
    <w:basedOn w:val="ListNumber"/>
    <w:rsid w:val="005D7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A0D"/>
    <w:pPr>
      <w:numPr>
        <w:numId w:val="9"/>
      </w:numPr>
    </w:pPr>
  </w:style>
  <w:style w:type="paragraph" w:customStyle="1" w:styleId="ListAlpha2">
    <w:name w:val="List Alpha 2"/>
    <w:basedOn w:val="List2"/>
    <w:rsid w:val="005D7A0D"/>
    <w:pPr>
      <w:numPr>
        <w:numId w:val="8"/>
      </w:numPr>
    </w:pPr>
  </w:style>
  <w:style w:type="paragraph" w:styleId="List2">
    <w:name w:val="List 2"/>
    <w:basedOn w:val="BodyText"/>
    <w:rsid w:val="005D7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A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A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7A0D"/>
    <w:pPr>
      <w:numPr>
        <w:numId w:val="4"/>
      </w:numPr>
    </w:pPr>
  </w:style>
  <w:style w:type="paragraph" w:styleId="ListContinue2">
    <w:name w:val="List Continue 2"/>
    <w:basedOn w:val="List2"/>
    <w:rsid w:val="005D7A0D"/>
    <w:pPr>
      <w:ind w:firstLine="0"/>
    </w:pPr>
  </w:style>
  <w:style w:type="paragraph" w:styleId="ListContinue3">
    <w:name w:val="List Continue 3"/>
    <w:basedOn w:val="List3"/>
    <w:rsid w:val="005D7A0D"/>
    <w:pPr>
      <w:ind w:left="1021" w:firstLine="0"/>
    </w:pPr>
  </w:style>
  <w:style w:type="paragraph" w:styleId="ListContinue4">
    <w:name w:val="List Continue 4"/>
    <w:basedOn w:val="List4"/>
    <w:rsid w:val="005D7A0D"/>
    <w:pPr>
      <w:ind w:firstLine="0"/>
    </w:pPr>
  </w:style>
  <w:style w:type="paragraph" w:styleId="ListContinue5">
    <w:name w:val="List Continue 5"/>
    <w:basedOn w:val="List5"/>
    <w:rsid w:val="005D7A0D"/>
    <w:pPr>
      <w:ind w:firstLine="0"/>
    </w:pPr>
  </w:style>
  <w:style w:type="paragraph" w:styleId="ListNumber3">
    <w:name w:val="List Number 3"/>
    <w:basedOn w:val="List3"/>
    <w:rsid w:val="005D7A0D"/>
    <w:pPr>
      <w:numPr>
        <w:numId w:val="5"/>
      </w:numPr>
    </w:pPr>
  </w:style>
  <w:style w:type="paragraph" w:styleId="ListNumber4">
    <w:name w:val="List Number 4"/>
    <w:basedOn w:val="List4"/>
    <w:rsid w:val="005D7A0D"/>
    <w:pPr>
      <w:numPr>
        <w:numId w:val="6"/>
      </w:numPr>
    </w:pPr>
  </w:style>
  <w:style w:type="paragraph" w:styleId="ListNumber5">
    <w:name w:val="List Number 5"/>
    <w:basedOn w:val="List5"/>
    <w:rsid w:val="005D7A0D"/>
    <w:pPr>
      <w:numPr>
        <w:numId w:val="7"/>
      </w:numPr>
    </w:pPr>
  </w:style>
  <w:style w:type="paragraph" w:styleId="BlockText">
    <w:name w:val="Block Text"/>
    <w:basedOn w:val="Normal"/>
    <w:rsid w:val="005D7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A0D"/>
    <w:rPr>
      <w:sz w:val="16"/>
      <w:vertAlign w:val="superscript"/>
    </w:rPr>
  </w:style>
  <w:style w:type="character" w:customStyle="1" w:styleId="Symbols">
    <w:name w:val="Symbols"/>
    <w:basedOn w:val="DefaultParagraphFont"/>
    <w:rsid w:val="005D7A0D"/>
    <w:rPr>
      <w:rFonts w:ascii="Symbol" w:hAnsi="Symbol"/>
    </w:rPr>
  </w:style>
  <w:style w:type="character" w:customStyle="1" w:styleId="MenuOptions">
    <w:name w:val="Menu Options"/>
    <w:basedOn w:val="DefaultParagraphFont"/>
    <w:rsid w:val="005D7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A0D"/>
    <w:rPr>
      <w:b/>
    </w:rPr>
  </w:style>
  <w:style w:type="character" w:customStyle="1" w:styleId="Underlined">
    <w:name w:val="Underlined"/>
    <w:basedOn w:val="DefaultParagraphFont"/>
    <w:rsid w:val="005D7A0D"/>
    <w:rPr>
      <w:u w:val="single"/>
    </w:rPr>
  </w:style>
  <w:style w:type="paragraph" w:customStyle="1" w:styleId="TableBodyTextRight">
    <w:name w:val="Table Body Text Right"/>
    <w:basedOn w:val="TableBodyText"/>
    <w:rsid w:val="005D7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A0D"/>
    <w:rPr>
      <w:sz w:val="18"/>
    </w:rPr>
  </w:style>
  <w:style w:type="paragraph" w:customStyle="1" w:styleId="BodySmallRight">
    <w:name w:val="Body Small Right"/>
    <w:basedOn w:val="BodyTextRight"/>
    <w:rsid w:val="005D7A0D"/>
    <w:rPr>
      <w:sz w:val="18"/>
      <w:szCs w:val="18"/>
    </w:rPr>
  </w:style>
  <w:style w:type="paragraph" w:customStyle="1" w:styleId="MarginEdition">
    <w:name w:val="Margin Edition"/>
    <w:basedOn w:val="MarginNote"/>
    <w:rsid w:val="005D7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A0D"/>
    <w:rPr>
      <w:sz w:val="2"/>
      <w:szCs w:val="2"/>
    </w:rPr>
  </w:style>
  <w:style w:type="character" w:customStyle="1" w:styleId="Small">
    <w:name w:val="Small"/>
    <w:basedOn w:val="DefaultParagraphFont"/>
    <w:rsid w:val="005D7A0D"/>
    <w:rPr>
      <w:sz w:val="16"/>
    </w:rPr>
  </w:style>
  <w:style w:type="paragraph" w:customStyle="1" w:styleId="WideTable">
    <w:name w:val="Wide Table"/>
    <w:basedOn w:val="Normal"/>
    <w:rsid w:val="005D7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A0D"/>
  </w:style>
  <w:style w:type="paragraph" w:styleId="Quote">
    <w:name w:val="Quote"/>
    <w:basedOn w:val="Heading1"/>
    <w:link w:val="QuoteChar"/>
    <w:qFormat/>
    <w:rsid w:val="005D7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A0D"/>
    <w:pPr>
      <w:pageBreakBefore/>
    </w:pPr>
  </w:style>
  <w:style w:type="paragraph" w:customStyle="1" w:styleId="Border">
    <w:name w:val="Border"/>
    <w:basedOn w:val="Normal"/>
    <w:qFormat/>
    <w:rsid w:val="005D7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A0D"/>
    <w:rPr>
      <w:u w:val="single"/>
    </w:rPr>
  </w:style>
  <w:style w:type="character" w:customStyle="1" w:styleId="BoldandItalics">
    <w:name w:val="Bold and Italics"/>
    <w:qFormat/>
    <w:rsid w:val="005D7A0D"/>
    <w:rPr>
      <w:b/>
      <w:i/>
      <w:u w:val="none"/>
    </w:rPr>
  </w:style>
  <w:style w:type="paragraph" w:styleId="BalloonText">
    <w:name w:val="Balloon Text"/>
    <w:basedOn w:val="Normal"/>
    <w:link w:val="BalloonTextChar"/>
    <w:rsid w:val="005D7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A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4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3668</Characters>
  <Application>Microsoft Office Word</Application>
  <DocSecurity>0</DocSecurity>
  <Lines>104</Lines>
  <Paragraphs>91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FWPCOT2244 Operate and maintain a thicknesser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2024-04-26T01:32:00Z</dcterms:created>
  <dcterms:modified xsi:type="dcterms:W3CDTF">2024-04-26T01:32:00Z</dcterms:modified>
</cp:coreProperties>
</file>