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0F60" w:rsidP="00460F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FWPCOT2241 Apply wood and timber product knowledge</w:t>
      </w:r>
      <w:r>
        <w:fldChar w:fldCharType="end"/>
      </w:r>
    </w:p>
    <w:p w:rsidR="00460F60" w:rsidP="00460F60">
      <w:pPr>
        <w:pStyle w:val="Version"/>
        <w:sectPr w:rsidSect="00D10C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0C2E" w:rsidP="00D10C2E">
      <w:pPr>
        <w:pStyle w:val="SuperHeading"/>
      </w:pPr>
      <w:r w:rsidRPr="00D10C2E">
        <w:t>FWPCOT2241 Apply wood and timber product knowledge</w:t>
      </w:r>
    </w:p>
    <w:p w:rsidR="00000000" w:rsidRPr="00D10C2E" w:rsidP="00D10C2E">
      <w:pPr>
        <w:pStyle w:val="Heading1"/>
      </w:pPr>
      <w:bookmarkStart w:id="1" w:name="O_911273"/>
      <w:bookmarkEnd w:id="1"/>
      <w:r w:rsidRPr="00D10C2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56"/>
        <w:gridCol w:w="7284"/>
      </w:tblGrid>
      <w:tr w:rsidTr="00D10C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C2E" w:rsidP="00D10C2E">
            <w:pPr>
              <w:pStyle w:val="BodyText"/>
            </w:pPr>
            <w:r w:rsidRPr="00D10C2E">
              <w:rPr>
                <w:rStyle w:val="SpecialBold"/>
              </w:rPr>
              <w:t>Release</w:t>
            </w:r>
          </w:p>
        </w:tc>
        <w:tc>
          <w:tcPr>
            <w:tcW w:w="7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C2E">
            <w:pPr>
              <w:pStyle w:val="BodyText"/>
              <w:rPr>
                <w:lang w:val="en-NZ"/>
              </w:rPr>
            </w:pPr>
            <w:r w:rsidRPr="00D10C2E">
              <w:rPr>
                <w:rStyle w:val="SpecialBold"/>
              </w:rPr>
              <w:t>Comment</w:t>
            </w:r>
          </w:p>
        </w:tc>
      </w:tr>
      <w:tr w:rsidTr="00D10C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C2E">
            <w:pPr>
              <w:pStyle w:val="BodyText"/>
              <w:rPr>
                <w:lang w:val="en-NZ"/>
              </w:rPr>
            </w:pPr>
            <w:r w:rsidRPr="00D10C2E">
              <w:t>1</w:t>
            </w:r>
          </w:p>
        </w:tc>
        <w:tc>
          <w:tcPr>
            <w:tcW w:w="7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C2E" w:rsidP="00D10C2E">
            <w:pPr>
              <w:pStyle w:val="BodyText"/>
            </w:pPr>
            <w:r w:rsidRPr="00D10C2E">
              <w:t>Replaces equivalent unit FPICOT2241 Apply wood and timber product knowledge, which was first released with FPI11 Forest and Forest Products Training Package Version 2.2.</w:t>
            </w:r>
          </w:p>
          <w:p w:rsidR="00000000" w:rsidRPr="00D10C2E" w:rsidP="00D10C2E">
            <w:pPr>
              <w:pStyle w:val="BodyText"/>
            </w:pPr>
            <w:r w:rsidRPr="00D10C2E">
              <w:t>This is the first release of this unit</w:t>
            </w:r>
            <w:r w:rsidRPr="00D10C2E">
              <w:t xml:space="preserve"> in the new standards format.</w:t>
            </w:r>
          </w:p>
        </w:tc>
      </w:tr>
    </w:tbl>
    <w:p w:rsidR="00000000" w:rsidRPr="00D10C2E" w:rsidP="00D10C2E">
      <w:pPr>
        <w:pStyle w:val="BodyText"/>
      </w:pPr>
    </w:p>
    <w:p w:rsidR="00000000" w:rsidRPr="00D10C2E" w:rsidP="00D10C2E">
      <w:pPr>
        <w:pStyle w:val="AllowPageBreak"/>
      </w:pPr>
    </w:p>
    <w:p w:rsidR="00000000" w:rsidRPr="00D10C2E" w:rsidP="00D10C2E">
      <w:pPr>
        <w:pStyle w:val="Heading1"/>
      </w:pPr>
      <w:bookmarkStart w:id="2" w:name="O_911274"/>
      <w:bookmarkEnd w:id="2"/>
      <w:r w:rsidRPr="00D10C2E">
        <w:t>Application</w:t>
      </w:r>
    </w:p>
    <w:p w:rsidR="00000000" w:rsidRPr="00D10C2E" w:rsidP="00460F60">
      <w:pPr>
        <w:pStyle w:val="BodyText"/>
      </w:pPr>
      <w:r w:rsidRPr="00D10C2E">
        <w:t>This unit of competency describes the outcomes required to apply wood and timber product knowledge in the workplace and promote the benefits of wood and timber products to a range of customers an</w:t>
      </w:r>
      <w:r w:rsidRPr="00D10C2E">
        <w:t>d other stakeholders. It involves identifying products and providing accurate information to customers and other stakeholders about those products.</w:t>
      </w:r>
    </w:p>
    <w:p w:rsidR="00000000" w:rsidRPr="00D10C2E" w:rsidP="00460F60">
      <w:pPr>
        <w:pStyle w:val="BodyText"/>
      </w:pPr>
      <w:r w:rsidRPr="00D10C2E">
        <w:t xml:space="preserve">The unit applies to Customer Service/Sales Assistant, Sales and Merchandising Team Leader, Timber Advisor. </w:t>
      </w:r>
    </w:p>
    <w:p w:rsidR="00000000" w:rsidRPr="00D10C2E" w:rsidP="00460F60">
      <w:pPr>
        <w:pStyle w:val="BodyText"/>
      </w:pPr>
      <w:r w:rsidRPr="00D10C2E">
        <w:t>No licensing, legislative, regulatory, or certification requirements apply to this unit at the time of publication.</w:t>
      </w:r>
    </w:p>
    <w:p w:rsidR="00000000" w:rsidRPr="00D10C2E" w:rsidP="00D10C2E">
      <w:pPr>
        <w:pStyle w:val="Heading1"/>
      </w:pPr>
      <w:bookmarkStart w:id="3" w:name="O_911275"/>
      <w:bookmarkEnd w:id="3"/>
      <w:r w:rsidRPr="00D10C2E">
        <w:t>Pre-requisite Unit</w:t>
      </w:r>
    </w:p>
    <w:p w:rsidR="00000000" w:rsidRPr="00D10C2E" w:rsidP="00460F60">
      <w:pPr>
        <w:pStyle w:val="BodyText"/>
      </w:pPr>
      <w:r w:rsidRPr="00D10C2E">
        <w:t>Nil</w:t>
      </w:r>
    </w:p>
    <w:p w:rsidR="00000000" w:rsidRPr="00D10C2E" w:rsidP="00D10C2E">
      <w:pPr>
        <w:pStyle w:val="Heading1"/>
      </w:pPr>
      <w:bookmarkStart w:id="4" w:name="O_911277"/>
      <w:bookmarkEnd w:id="4"/>
      <w:r w:rsidRPr="00D10C2E">
        <w:t>Unit Sector</w:t>
      </w:r>
    </w:p>
    <w:p w:rsidR="00000000" w:rsidRPr="00D10C2E" w:rsidP="00460F60">
      <w:pPr>
        <w:pStyle w:val="List"/>
      </w:pPr>
      <w:r w:rsidRPr="00D10C2E">
        <w:t>Sawmilling and Processing</w:t>
      </w:r>
    </w:p>
    <w:p w:rsidR="00000000" w:rsidRPr="00D10C2E" w:rsidP="00460F60">
      <w:pPr>
        <w:pStyle w:val="List"/>
      </w:pPr>
      <w:r w:rsidRPr="00D10C2E">
        <w:t>Timber Manufactured Products</w:t>
      </w:r>
    </w:p>
    <w:p w:rsidR="00000000" w:rsidRPr="00D10C2E" w:rsidP="00460F60">
      <w:pPr>
        <w:pStyle w:val="List"/>
      </w:pPr>
      <w:r w:rsidRPr="00D10C2E">
        <w:t>Timber Merchandising</w:t>
      </w:r>
    </w:p>
    <w:p w:rsidR="00000000" w:rsidRPr="00D10C2E" w:rsidP="00460F60">
      <w:pPr>
        <w:pStyle w:val="List"/>
      </w:pPr>
      <w:r w:rsidRPr="00D10C2E">
        <w:t>Wood Panel Products</w:t>
      </w:r>
    </w:p>
    <w:p w:rsidR="00000000" w:rsidRPr="00D10C2E" w:rsidP="00D10C2E">
      <w:pPr>
        <w:pStyle w:val="AllowPageBreak"/>
      </w:pPr>
    </w:p>
    <w:p w:rsidR="00000000" w:rsidRPr="00D10C2E" w:rsidP="00D10C2E">
      <w:pPr>
        <w:pStyle w:val="Heading1"/>
      </w:pPr>
      <w:bookmarkStart w:id="5" w:name="O_911278"/>
      <w:bookmarkEnd w:id="5"/>
      <w:r w:rsidRPr="00D10C2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460F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C2E" w:rsidP="00D10C2E">
            <w:pPr>
              <w:pStyle w:val="BodyText"/>
            </w:pPr>
            <w:r w:rsidRPr="00D10C2E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C2E">
            <w:pPr>
              <w:pStyle w:val="BodyText"/>
              <w:rPr>
                <w:lang w:val="en-NZ"/>
              </w:rPr>
            </w:pPr>
            <w:r w:rsidRPr="00D10C2E">
              <w:rPr>
                <w:rStyle w:val="SpecialBold"/>
              </w:rPr>
              <w:t>PERFORMANCE CRITERIA</w:t>
            </w:r>
          </w:p>
        </w:tc>
      </w:tr>
      <w:tr w:rsidTr="00460F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C2E" w:rsidP="00D10C2E">
            <w:pPr>
              <w:pStyle w:val="BodyText"/>
            </w:pPr>
            <w:r w:rsidRPr="00D10C2E">
              <w:rPr>
                <w:rStyle w:val="Subscript"/>
              </w:rPr>
              <w:t xml:space="preserve">Elements describe the </w:t>
            </w:r>
            <w:r w:rsidRPr="00D10C2E">
              <w:t xml:space="preserve">essential </w:t>
            </w:r>
            <w:r w:rsidRPr="00D10C2E">
              <w:rPr>
                <w:rStyle w:val="Subscript"/>
              </w:rPr>
              <w:t>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C2E">
            <w:pPr>
              <w:pStyle w:val="BodyText"/>
              <w:rPr>
                <w:lang w:val="en-NZ"/>
              </w:rPr>
            </w:pPr>
            <w:r w:rsidRPr="00D10C2E">
              <w:rPr>
                <w:rStyle w:val="Subscript"/>
              </w:rPr>
              <w:t>Performance criteria describe the performance needed to demonstrate achievement of the elem</w:t>
            </w:r>
            <w:r w:rsidRPr="00D10C2E">
              <w:rPr>
                <w:rStyle w:val="Subscript"/>
              </w:rPr>
              <w:t>ent. Where bold italicised text is used, further information is detailed in the range of conditions.</w:t>
            </w:r>
          </w:p>
        </w:tc>
      </w:tr>
      <w:tr w:rsidTr="00460F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C2E">
            <w:pPr>
              <w:pStyle w:val="BodyText"/>
              <w:rPr>
                <w:lang w:val="en-NZ"/>
              </w:rPr>
            </w:pPr>
            <w:r w:rsidRPr="00D10C2E">
              <w:t>1. Develop knowledge of wood and timber products.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C2E" w:rsidP="00D10C2E">
            <w:pPr>
              <w:pStyle w:val="BodyText"/>
            </w:pPr>
            <w:r w:rsidRPr="00D10C2E">
              <w:t>1.1 Identify and evaluate information sources for wood and timber products for reliability, validity and</w:t>
            </w:r>
            <w:r w:rsidRPr="00D10C2E">
              <w:t xml:space="preserve"> currency in line with organisational policies and procedures.</w:t>
            </w:r>
          </w:p>
          <w:p w:rsidR="00000000" w:rsidRPr="00D10C2E" w:rsidP="00D10C2E">
            <w:pPr>
              <w:pStyle w:val="BodyText"/>
            </w:pPr>
            <w:r w:rsidRPr="00D10C2E">
              <w:t>1.2 Research wood and timber product certification bodies, schemes and their roles.</w:t>
            </w:r>
          </w:p>
          <w:p w:rsidR="00000000" w:rsidRPr="00D10C2E" w:rsidP="00D10C2E">
            <w:pPr>
              <w:pStyle w:val="BodyText"/>
            </w:pPr>
            <w:r w:rsidRPr="00D10C2E">
              <w:t>1.3 Identify properties of wood and timber.</w:t>
            </w:r>
          </w:p>
          <w:p w:rsidR="00000000" w:rsidRPr="00D10C2E" w:rsidP="00D10C2E">
            <w:pPr>
              <w:pStyle w:val="BodyText"/>
            </w:pPr>
            <w:r w:rsidRPr="00D10C2E">
              <w:t>1.4 Identify main features of timber products.</w:t>
            </w:r>
          </w:p>
          <w:p w:rsidR="00000000" w:rsidRPr="00D10C2E" w:rsidP="00D10C2E">
            <w:pPr>
              <w:pStyle w:val="BodyText"/>
            </w:pPr>
            <w:r w:rsidRPr="00D10C2E">
              <w:t>1.5 Analyse differences between imported versus Australian wood and timber products with relevant personnel.</w:t>
            </w:r>
          </w:p>
          <w:p w:rsidR="00000000" w:rsidP="00D10C2E">
            <w:pPr>
              <w:pStyle w:val="BodyText"/>
              <w:rPr>
                <w:lang w:val="en-NZ"/>
              </w:rPr>
            </w:pPr>
            <w:r w:rsidRPr="00D10C2E">
              <w:t>1.6 Maintain currency of wood and timber product knowledge.</w:t>
            </w:r>
          </w:p>
        </w:tc>
      </w:tr>
      <w:tr w:rsidTr="00460F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C2E">
            <w:pPr>
              <w:pStyle w:val="BodyText"/>
              <w:rPr>
                <w:lang w:val="en-NZ"/>
              </w:rPr>
            </w:pPr>
            <w:r w:rsidRPr="00D10C2E">
              <w:t>2. Relate wood and timber product knowledge to own workplace.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C2E" w:rsidP="00D10C2E">
            <w:pPr>
              <w:pStyle w:val="BodyText"/>
            </w:pPr>
            <w:r w:rsidRPr="00D10C2E">
              <w:t>2.1 Prepare to work safe</w:t>
            </w:r>
            <w:r w:rsidRPr="00D10C2E">
              <w:t>ly according to workplace work health and safety (WHS) requirements.</w:t>
            </w:r>
          </w:p>
          <w:p w:rsidR="00000000" w:rsidRPr="00D10C2E" w:rsidP="00D10C2E">
            <w:pPr>
              <w:pStyle w:val="BodyText"/>
            </w:pPr>
            <w:r w:rsidRPr="00D10C2E">
              <w:t>2.2 Identify and review workplace wood and timber production process.</w:t>
            </w:r>
          </w:p>
          <w:p w:rsidR="00000000" w:rsidRPr="00D10C2E" w:rsidP="00D10C2E">
            <w:pPr>
              <w:pStyle w:val="BodyText"/>
            </w:pPr>
            <w:r w:rsidRPr="00D10C2E">
              <w:t>2.3 Consult with supervisors and colleagues about current wood and timber product issues.</w:t>
            </w:r>
          </w:p>
          <w:p w:rsidR="00000000" w:rsidRPr="00D10C2E" w:rsidP="00D10C2E">
            <w:pPr>
              <w:pStyle w:val="BodyText"/>
            </w:pPr>
            <w:r w:rsidRPr="00D10C2E">
              <w:t>2.4 Analyse common wood and</w:t>
            </w:r>
            <w:r w:rsidRPr="00D10C2E">
              <w:t xml:space="preserve"> timber treatment methods, preservatives and exposure hazards.</w:t>
            </w:r>
          </w:p>
          <w:p w:rsidR="00000000" w:rsidP="00D10C2E">
            <w:pPr>
              <w:pStyle w:val="BodyText"/>
              <w:rPr>
                <w:lang w:val="en-NZ"/>
              </w:rPr>
            </w:pPr>
            <w:r w:rsidRPr="00D10C2E">
              <w:t>2.5 Match timber coatings and finishes to a specific use.</w:t>
            </w:r>
          </w:p>
        </w:tc>
      </w:tr>
      <w:tr w:rsidTr="00460F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C2E">
            <w:pPr>
              <w:pStyle w:val="BodyText"/>
              <w:rPr>
                <w:lang w:val="en-NZ"/>
              </w:rPr>
            </w:pPr>
            <w:r w:rsidRPr="00D10C2E">
              <w:t>3. Promote wood and timber products to stakeholders.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C2E" w:rsidP="00D10C2E">
            <w:pPr>
              <w:pStyle w:val="BodyText"/>
            </w:pPr>
            <w:r w:rsidRPr="00D10C2E">
              <w:t>3.1 Promote characteristics of timber to stakeholders according to organisational</w:t>
            </w:r>
            <w:r w:rsidRPr="00D10C2E">
              <w:t xml:space="preserve"> procedures.</w:t>
            </w:r>
          </w:p>
          <w:p w:rsidR="00000000" w:rsidRPr="00D10C2E" w:rsidP="00D10C2E">
            <w:pPr>
              <w:pStyle w:val="BodyText"/>
            </w:pPr>
            <w:r w:rsidRPr="00D10C2E">
              <w:t>3.2 Respond to stakeholder enquiries about wood and timber products and their respective advantages according to organisational procedures.</w:t>
            </w:r>
          </w:p>
          <w:p w:rsidR="00000000" w:rsidRPr="00D10C2E" w:rsidP="00D10C2E">
            <w:pPr>
              <w:pStyle w:val="BodyText"/>
            </w:pPr>
            <w:r w:rsidRPr="00D10C2E">
              <w:t>3.3 Advise on appropriate timber(s) for specific end uses.</w:t>
            </w:r>
          </w:p>
        </w:tc>
      </w:tr>
    </w:tbl>
    <w:p w:rsidR="00000000" w:rsidRPr="00D10C2E" w:rsidP="00D10C2E">
      <w:pPr>
        <w:pStyle w:val="BodyText"/>
      </w:pPr>
    </w:p>
    <w:p w:rsidR="00000000" w:rsidRPr="00D10C2E" w:rsidP="00D10C2E">
      <w:pPr>
        <w:pStyle w:val="AllowPageBreak"/>
      </w:pPr>
    </w:p>
    <w:p w:rsidR="00000000" w:rsidRPr="00D10C2E" w:rsidP="00D10C2E">
      <w:pPr>
        <w:pStyle w:val="Heading1"/>
      </w:pPr>
      <w:bookmarkStart w:id="6" w:name="O_911279"/>
      <w:bookmarkEnd w:id="6"/>
      <w:r w:rsidRPr="00D10C2E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460F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C2E">
            <w:pPr>
              <w:pStyle w:val="BodyText"/>
              <w:rPr>
                <w:lang w:val="en-NZ"/>
              </w:rPr>
            </w:pPr>
            <w:r w:rsidRPr="00D10C2E">
              <w:t>This se</w:t>
            </w:r>
            <w:r w:rsidRPr="00D10C2E">
              <w:t>ction describes those core and employment skills that are essential to performance and are not explicit in the performance criteria.</w:t>
            </w:r>
          </w:p>
        </w:tc>
      </w:tr>
      <w:tr w:rsidTr="00460F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C2E">
            <w:pPr>
              <w:pStyle w:val="BodyText"/>
              <w:rPr>
                <w:lang w:val="en-NZ"/>
              </w:rPr>
            </w:pPr>
            <w:r w:rsidRPr="00D10C2E">
              <w:t>Learning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C2E" w:rsidP="00D10C2E">
            <w:pPr>
              <w:pStyle w:val="ListBullet"/>
            </w:pPr>
            <w:r w:rsidRPr="00D10C2E">
              <w:t xml:space="preserve">find and evaluate relevant product information </w:t>
            </w:r>
          </w:p>
          <w:p w:rsidR="00000000" w:rsidP="00D10C2E">
            <w:pPr>
              <w:pStyle w:val="ListBullet"/>
              <w:rPr>
                <w:lang w:val="en-NZ"/>
              </w:rPr>
            </w:pPr>
            <w:r w:rsidRPr="00D10C2E">
              <w:t>ask questions to learn new product information.</w:t>
            </w:r>
          </w:p>
        </w:tc>
      </w:tr>
      <w:tr w:rsidTr="00460F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C2E">
            <w:pPr>
              <w:pStyle w:val="BodyText"/>
              <w:rPr>
                <w:lang w:val="en-NZ"/>
              </w:rPr>
            </w:pPr>
            <w:r w:rsidRPr="00D10C2E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C2E" w:rsidP="00D10C2E">
            <w:pPr>
              <w:pStyle w:val="ListBullet"/>
            </w:pPr>
            <w:r w:rsidRPr="00D10C2E">
              <w:t>analyse and interpret information on wood and timber products</w:t>
            </w:r>
          </w:p>
          <w:p w:rsidR="00000000" w:rsidP="00D10C2E">
            <w:pPr>
              <w:pStyle w:val="ListBullet"/>
              <w:rPr>
                <w:lang w:val="en-NZ"/>
              </w:rPr>
            </w:pPr>
            <w:r w:rsidRPr="00D10C2E">
              <w:t>read safety data sheets (SDS).</w:t>
            </w:r>
          </w:p>
        </w:tc>
      </w:tr>
      <w:tr w:rsidTr="00460F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C2E">
            <w:pPr>
              <w:pStyle w:val="BodyText"/>
              <w:rPr>
                <w:lang w:val="en-NZ"/>
              </w:rPr>
            </w:pPr>
            <w:r w:rsidRPr="00D10C2E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C2E" w:rsidP="00D10C2E">
            <w:pPr>
              <w:pStyle w:val="ListBullet"/>
            </w:pPr>
            <w:r w:rsidRPr="00D10C2E">
              <w:t>communicate effectively with stakeholders.</w:t>
            </w:r>
          </w:p>
        </w:tc>
      </w:tr>
    </w:tbl>
    <w:p w:rsidR="00000000" w:rsidRPr="00D10C2E" w:rsidP="00D10C2E">
      <w:pPr>
        <w:pStyle w:val="BodyText"/>
      </w:pPr>
    </w:p>
    <w:p w:rsidR="00000000" w:rsidRPr="00D10C2E" w:rsidP="00D10C2E">
      <w:pPr>
        <w:pStyle w:val="AllowPageBreak"/>
      </w:pPr>
    </w:p>
    <w:p w:rsidR="00000000" w:rsidRPr="00D10C2E" w:rsidP="00D10C2E">
      <w:pPr>
        <w:pStyle w:val="Heading1"/>
      </w:pPr>
      <w:bookmarkStart w:id="7" w:name="O_911280"/>
      <w:bookmarkEnd w:id="7"/>
      <w:r w:rsidRPr="00D10C2E">
        <w:t>Range of Conditions</w:t>
      </w:r>
    </w:p>
    <w:p w:rsidR="00000000" w:rsidRPr="00D10C2E" w:rsidP="00460F60">
      <w:pPr>
        <w:pStyle w:val="BodyText"/>
      </w:pPr>
      <w:r w:rsidRPr="00D10C2E">
        <w:t>Not Applicable</w:t>
      </w:r>
    </w:p>
    <w:p w:rsidR="00000000" w:rsidRPr="00D10C2E" w:rsidP="00D10C2E">
      <w:pPr>
        <w:pStyle w:val="Heading1"/>
      </w:pPr>
      <w:bookmarkStart w:id="8" w:name="O_911281"/>
      <w:bookmarkEnd w:id="8"/>
      <w:r w:rsidRPr="00D10C2E">
        <w:t>Unit Mapping Information</w:t>
      </w:r>
    </w:p>
    <w:p w:rsidR="00000000" w:rsidRPr="00D10C2E" w:rsidP="00460F60">
      <w:pPr>
        <w:pStyle w:val="BodyText"/>
      </w:pPr>
      <w:r w:rsidRPr="00D10C2E">
        <w:t>FPICOT2241 Apply Wood and Timber Product Knowledge</w:t>
      </w:r>
    </w:p>
    <w:p w:rsidR="00000000" w:rsidRPr="00D10C2E" w:rsidP="00D10C2E">
      <w:pPr>
        <w:pStyle w:val="Heading1"/>
      </w:pPr>
      <w:bookmarkStart w:id="9" w:name="O_911288"/>
      <w:bookmarkEnd w:id="9"/>
      <w:r w:rsidRPr="00D10C2E">
        <w:t>Links</w:t>
      </w:r>
    </w:p>
    <w:p w:rsidR="00000000" w:rsidRPr="00D10C2E" w:rsidP="00460F60">
      <w:pPr>
        <w:pStyle w:val="BodyText"/>
      </w:pPr>
      <w:r w:rsidRPr="00D10C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928A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10C2E" w:rsidP="00D10C2E"/>
    <w:sectPr w:rsidSect="00D10C2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C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C2E" w:rsidRPr="00460F60" w:rsidP="00460F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C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F60" w:rsidP="00D10C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0F60" w:rsidP="00D10C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60F60" w:rsidP="00D10C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C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F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0C2E" w:rsidRPr="00460F60" w:rsidP="00460F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C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F60" w:rsidRPr="002D2AF8" w:rsidP="00D10C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FWPCOT2241 Apply wood and timber product knowledge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460F60" w:rsidP="00D10C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CC216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D1281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C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0C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0C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0C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0C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0C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0C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0C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0C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0C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0C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0C2E"/>
  </w:style>
  <w:style w:type="character" w:customStyle="1" w:styleId="Heading1Char">
    <w:name w:val="Heading 1 Char"/>
    <w:basedOn w:val="DefaultParagraphFont"/>
    <w:link w:val="Heading1"/>
    <w:rsid w:val="00D10C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0C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0C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0C2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0C2E"/>
    <w:rPr>
      <w:b/>
      <w:spacing w:val="0"/>
    </w:rPr>
  </w:style>
  <w:style w:type="paragraph" w:customStyle="1" w:styleId="SuperHeading">
    <w:name w:val="SuperHeading"/>
    <w:basedOn w:val="Normal"/>
    <w:rsid w:val="00D10C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0C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bscript">
    <w:name w:val="Subscript"/>
    <w:basedOn w:val="DefaultParagraphFont"/>
    <w:rsid w:val="00D10C2E"/>
    <w:rPr>
      <w:sz w:val="16"/>
      <w:vertAlign w:val="subscript"/>
    </w:rPr>
  </w:style>
  <w:style w:type="character" w:customStyle="1" w:styleId="Heading2Char">
    <w:name w:val="Heading 2 Char"/>
    <w:basedOn w:val="DefaultParagraphFont"/>
    <w:link w:val="Heading2"/>
    <w:rsid w:val="00D10C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0C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0C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0C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0C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0C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0C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0C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0C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0C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0C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0C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0C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0C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0C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0C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0C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0C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0C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0C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0C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0C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0C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0C2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0C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0C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0C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0C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0C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0C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0C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0C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0C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0C2E"/>
    <w:rPr>
      <w:i/>
    </w:rPr>
  </w:style>
  <w:style w:type="paragraph" w:styleId="Caption">
    <w:name w:val="caption"/>
    <w:basedOn w:val="BodyText"/>
    <w:next w:val="Normal"/>
    <w:qFormat/>
    <w:rsid w:val="00D10C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0C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0C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0C2E"/>
  </w:style>
  <w:style w:type="paragraph" w:styleId="TableofFigures">
    <w:name w:val="table of figures"/>
    <w:basedOn w:val="Normal"/>
    <w:next w:val="Normal"/>
    <w:semiHidden/>
    <w:rsid w:val="00D10C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0C2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10C2E"/>
    <w:rPr>
      <w:rFonts w:ascii="Wingdings" w:hAnsi="Wingdings"/>
    </w:rPr>
  </w:style>
  <w:style w:type="paragraph" w:customStyle="1" w:styleId="TableHeading">
    <w:name w:val="Table Heading"/>
    <w:basedOn w:val="HeadingBase"/>
    <w:rsid w:val="00D10C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0C2E"/>
    <w:rPr>
      <w:color w:val="0033CC"/>
      <w:u w:val="none"/>
    </w:rPr>
  </w:style>
  <w:style w:type="paragraph" w:customStyle="1" w:styleId="BodyTextRight">
    <w:name w:val="Body Text Right"/>
    <w:basedOn w:val="BodyText"/>
    <w:rsid w:val="00D10C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0C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0C2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0C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0C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0C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0C2E"/>
    <w:rPr>
      <w:sz w:val="32"/>
    </w:rPr>
  </w:style>
  <w:style w:type="paragraph" w:customStyle="1" w:styleId="HeadingProcedure">
    <w:name w:val="Heading Procedure"/>
    <w:basedOn w:val="HeadingBase"/>
    <w:next w:val="Normal"/>
    <w:rsid w:val="00D10C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0C2E"/>
    <w:pPr>
      <w:spacing w:before="60" w:after="60"/>
    </w:pPr>
  </w:style>
  <w:style w:type="paragraph" w:styleId="ListContinue">
    <w:name w:val="List Continue"/>
    <w:basedOn w:val="List"/>
    <w:rsid w:val="00D10C2E"/>
    <w:pPr>
      <w:ind w:firstLine="0"/>
    </w:pPr>
  </w:style>
  <w:style w:type="paragraph" w:customStyle="1" w:styleId="ListNote">
    <w:name w:val="List Note"/>
    <w:basedOn w:val="List"/>
    <w:rsid w:val="00D10C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0C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0C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0C2E"/>
    <w:rPr>
      <w:rFonts w:ascii="Courier New" w:hAnsi="Courier New"/>
    </w:rPr>
  </w:style>
  <w:style w:type="paragraph" w:customStyle="1" w:styleId="NoteBullet">
    <w:name w:val="Note Bullet"/>
    <w:basedOn w:val="Note"/>
    <w:rsid w:val="00D10C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0C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0C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0C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0C2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0C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0C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0C2E"/>
    <w:rPr>
      <w:b/>
      <w:smallCaps/>
    </w:rPr>
  </w:style>
  <w:style w:type="paragraph" w:customStyle="1" w:styleId="TableListNumber">
    <w:name w:val="Table List Number"/>
    <w:basedOn w:val="ListNumber"/>
    <w:rsid w:val="00D10C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0C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0C2E"/>
    <w:pPr>
      <w:numPr>
        <w:numId w:val="8"/>
      </w:numPr>
    </w:pPr>
  </w:style>
  <w:style w:type="paragraph" w:customStyle="1" w:styleId="ListAlpha2">
    <w:name w:val="List Alpha 2"/>
    <w:basedOn w:val="List2"/>
    <w:rsid w:val="00D10C2E"/>
    <w:pPr>
      <w:numPr>
        <w:numId w:val="7"/>
      </w:numPr>
    </w:pPr>
  </w:style>
  <w:style w:type="paragraph" w:styleId="List2">
    <w:name w:val="List 2"/>
    <w:basedOn w:val="BodyText"/>
    <w:rsid w:val="00D10C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0C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0C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0C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0C2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0C2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10C2E"/>
    <w:pPr>
      <w:numPr>
        <w:numId w:val="3"/>
      </w:numPr>
    </w:pPr>
  </w:style>
  <w:style w:type="paragraph" w:styleId="ListContinue2">
    <w:name w:val="List Continue 2"/>
    <w:basedOn w:val="List2"/>
    <w:rsid w:val="00D10C2E"/>
    <w:pPr>
      <w:ind w:firstLine="0"/>
    </w:pPr>
  </w:style>
  <w:style w:type="paragraph" w:styleId="ListContinue3">
    <w:name w:val="List Continue 3"/>
    <w:basedOn w:val="List3"/>
    <w:rsid w:val="00D10C2E"/>
    <w:pPr>
      <w:ind w:left="1021" w:firstLine="0"/>
    </w:pPr>
  </w:style>
  <w:style w:type="paragraph" w:styleId="ListContinue4">
    <w:name w:val="List Continue 4"/>
    <w:basedOn w:val="List4"/>
    <w:rsid w:val="00D10C2E"/>
    <w:pPr>
      <w:ind w:firstLine="0"/>
    </w:pPr>
  </w:style>
  <w:style w:type="paragraph" w:styleId="ListContinue5">
    <w:name w:val="List Continue 5"/>
    <w:basedOn w:val="List5"/>
    <w:rsid w:val="00D10C2E"/>
    <w:pPr>
      <w:ind w:firstLine="0"/>
    </w:pPr>
  </w:style>
  <w:style w:type="paragraph" w:styleId="ListNumber3">
    <w:name w:val="List Number 3"/>
    <w:basedOn w:val="List3"/>
    <w:rsid w:val="00D10C2E"/>
    <w:pPr>
      <w:numPr>
        <w:numId w:val="4"/>
      </w:numPr>
    </w:pPr>
  </w:style>
  <w:style w:type="paragraph" w:styleId="ListNumber4">
    <w:name w:val="List Number 4"/>
    <w:basedOn w:val="List4"/>
    <w:rsid w:val="00D10C2E"/>
    <w:pPr>
      <w:numPr>
        <w:numId w:val="5"/>
      </w:numPr>
    </w:pPr>
  </w:style>
  <w:style w:type="paragraph" w:styleId="ListNumber5">
    <w:name w:val="List Number 5"/>
    <w:basedOn w:val="List5"/>
    <w:rsid w:val="00D10C2E"/>
    <w:pPr>
      <w:numPr>
        <w:numId w:val="6"/>
      </w:numPr>
    </w:pPr>
  </w:style>
  <w:style w:type="paragraph" w:styleId="BlockText">
    <w:name w:val="Block Text"/>
    <w:basedOn w:val="Normal"/>
    <w:rsid w:val="00D10C2E"/>
    <w:pPr>
      <w:spacing w:after="120"/>
      <w:ind w:left="1440" w:right="1440"/>
    </w:pPr>
  </w:style>
  <w:style w:type="character" w:customStyle="1" w:styleId="Superscript">
    <w:name w:val="Superscript"/>
    <w:basedOn w:val="DefaultParagraphFont"/>
    <w:rsid w:val="00D10C2E"/>
    <w:rPr>
      <w:sz w:val="16"/>
      <w:vertAlign w:val="superscript"/>
    </w:rPr>
  </w:style>
  <w:style w:type="character" w:customStyle="1" w:styleId="Symbols">
    <w:name w:val="Symbols"/>
    <w:basedOn w:val="DefaultParagraphFont"/>
    <w:rsid w:val="00D10C2E"/>
    <w:rPr>
      <w:rFonts w:ascii="Symbol" w:hAnsi="Symbol"/>
    </w:rPr>
  </w:style>
  <w:style w:type="character" w:customStyle="1" w:styleId="MenuOptions">
    <w:name w:val="Menu Options"/>
    <w:basedOn w:val="DefaultParagraphFont"/>
    <w:rsid w:val="00D10C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0C2E"/>
    <w:rPr>
      <w:b/>
    </w:rPr>
  </w:style>
  <w:style w:type="character" w:customStyle="1" w:styleId="Underlined">
    <w:name w:val="Underlined"/>
    <w:basedOn w:val="DefaultParagraphFont"/>
    <w:rsid w:val="00D10C2E"/>
    <w:rPr>
      <w:u w:val="single"/>
    </w:rPr>
  </w:style>
  <w:style w:type="paragraph" w:customStyle="1" w:styleId="TableBodyTextRight">
    <w:name w:val="Table Body Text Right"/>
    <w:basedOn w:val="TableBodyText"/>
    <w:rsid w:val="00D10C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0C2E"/>
    <w:rPr>
      <w:sz w:val="18"/>
    </w:rPr>
  </w:style>
  <w:style w:type="paragraph" w:customStyle="1" w:styleId="BodySmallRight">
    <w:name w:val="Body Small Right"/>
    <w:basedOn w:val="BodyTextRight"/>
    <w:rsid w:val="00D10C2E"/>
    <w:rPr>
      <w:sz w:val="18"/>
      <w:szCs w:val="18"/>
    </w:rPr>
  </w:style>
  <w:style w:type="paragraph" w:customStyle="1" w:styleId="MarginEdition">
    <w:name w:val="Margin Edition"/>
    <w:basedOn w:val="MarginNote"/>
    <w:rsid w:val="00D10C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0C2E"/>
    <w:rPr>
      <w:sz w:val="2"/>
      <w:szCs w:val="2"/>
    </w:rPr>
  </w:style>
  <w:style w:type="character" w:customStyle="1" w:styleId="Small">
    <w:name w:val="Small"/>
    <w:basedOn w:val="DefaultParagraphFont"/>
    <w:rsid w:val="00D10C2E"/>
    <w:rPr>
      <w:sz w:val="16"/>
    </w:rPr>
  </w:style>
  <w:style w:type="paragraph" w:customStyle="1" w:styleId="WideTable">
    <w:name w:val="Wide Table"/>
    <w:basedOn w:val="Normal"/>
    <w:rsid w:val="00D10C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0C2E"/>
  </w:style>
  <w:style w:type="paragraph" w:styleId="Quote">
    <w:name w:val="Quote"/>
    <w:basedOn w:val="Heading1"/>
    <w:link w:val="QuoteChar"/>
    <w:qFormat/>
    <w:rsid w:val="00D10C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0C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0C2E"/>
    <w:pPr>
      <w:pageBreakBefore/>
    </w:pPr>
  </w:style>
  <w:style w:type="paragraph" w:customStyle="1" w:styleId="Border">
    <w:name w:val="Border"/>
    <w:basedOn w:val="Normal"/>
    <w:qFormat/>
    <w:rsid w:val="00D10C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0C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0C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0C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0C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0C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0C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0C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0C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0C2E"/>
    <w:rPr>
      <w:u w:val="single"/>
    </w:rPr>
  </w:style>
  <w:style w:type="character" w:customStyle="1" w:styleId="BoldandItalics">
    <w:name w:val="Bold and Italics"/>
    <w:qFormat/>
    <w:rsid w:val="00D10C2E"/>
    <w:rPr>
      <w:b/>
      <w:i/>
      <w:u w:val="none"/>
    </w:rPr>
  </w:style>
  <w:style w:type="paragraph" w:styleId="BalloonText">
    <w:name w:val="Balloon Text"/>
    <w:basedOn w:val="Normal"/>
    <w:link w:val="BalloonTextChar"/>
    <w:rsid w:val="00D10C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0C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0C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0C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0C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0C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0C2E"/>
    <w:pPr>
      <w:spacing w:before="0" w:after="0"/>
    </w:pPr>
  </w:style>
  <w:style w:type="paragraph" w:customStyle="1" w:styleId="BodyTextBold">
    <w:name w:val="Body Text Bold"/>
    <w:basedOn w:val="BodyText"/>
    <w:qFormat/>
    <w:rsid w:val="00D10C2E"/>
    <w:rPr>
      <w:b/>
    </w:rPr>
  </w:style>
  <w:style w:type="character" w:styleId="Hyperlink">
    <w:name w:val="Hyperlink"/>
    <w:basedOn w:val="DefaultParagraphFont"/>
    <w:uiPriority w:val="99"/>
    <w:unhideWhenUsed/>
    <w:rsid w:val="00460F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506</Words>
  <Characters>3173</Characters>
  <Application>Microsoft Office Word</Application>
  <DocSecurity>0</DocSecurity>
  <Lines>105</Lines>
  <Paragraphs>70</Paragraphs>
  <ScaleCrop>false</ScaleCrop>
  <Company>Author-it Software Corporation Ltd.</Company>
  <LinksUpToDate>false</LinksUpToDate>
  <CharactersWithSpaces>3609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FWPCOT2241 Apply wood and timber product knowledge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2020-01-31T08:09:00Z</dcterms:created>
  <dcterms:modified xsi:type="dcterms:W3CDTF">2020-01-31T08:09:00Z</dcterms:modified>
</cp:coreProperties>
</file>