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0DF" w:rsidP="00F910DF">
      <w:pPr>
        <w:pStyle w:val="Title"/>
      </w:pPr>
      <w:r>
        <w:fldChar w:fldCharType="begin"/>
      </w:r>
      <w:r>
        <w:instrText xml:space="preserve"> TITLE   \* MERGEFORMAT </w:instrText>
      </w:r>
      <w:r>
        <w:fldChar w:fldCharType="separate"/>
      </w:r>
      <w:r>
        <w:t>Assessment Requirements for FWPCOT2235 Assess timber for manufacturing potential</w:t>
      </w:r>
      <w:r>
        <w:fldChar w:fldCharType="end"/>
      </w:r>
    </w:p>
    <w:p w:rsidR="00F910DF" w:rsidP="00F910DF">
      <w:pPr>
        <w:pStyle w:val="Version"/>
        <w:sectPr w:rsidSect="00824D7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4D7C" w:rsidP="00824D7C">
      <w:pPr>
        <w:pStyle w:val="SuperHeading"/>
      </w:pPr>
      <w:r w:rsidRPr="00824D7C">
        <w:t>Assessment Requirements for FWPCOT2235 Assess timber for manufacturing potential</w:t>
      </w:r>
    </w:p>
    <w:p w:rsidR="00000000" w:rsidRPr="00824D7C" w:rsidP="00824D7C">
      <w:pPr>
        <w:pStyle w:val="Heading1"/>
      </w:pPr>
      <w:bookmarkStart w:id="1" w:name="O_911112"/>
      <w:bookmarkEnd w:id="1"/>
      <w:r w:rsidRPr="00824D7C">
        <w:t>Modification History</w:t>
      </w:r>
    </w:p>
    <w:tbl>
      <w:tblPr>
        <w:tblW w:w="9632" w:type="dxa"/>
        <w:tblLayout w:type="fixed"/>
        <w:tblCellMar>
          <w:left w:w="62" w:type="dxa"/>
          <w:right w:w="62" w:type="dxa"/>
        </w:tblCellMar>
        <w:tblLook w:val="0000"/>
      </w:tblPr>
      <w:tblGrid>
        <w:gridCol w:w="2102"/>
        <w:gridCol w:w="7530"/>
      </w:tblGrid>
      <w:tr w:rsidTr="00824D7C">
        <w:tblPrEx>
          <w:tblW w:w="9632" w:type="dxa"/>
          <w:tblLayout w:type="fixed"/>
          <w:tblCellMar>
            <w:left w:w="62" w:type="dxa"/>
            <w:right w:w="62" w:type="dxa"/>
          </w:tblCellMar>
          <w:tblLook w:val="0000"/>
        </w:tblPrEx>
        <w:trPr>
          <w:trHeight w:val="30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D7C" w:rsidP="00824D7C">
            <w:pPr>
              <w:pStyle w:val="BodyText"/>
            </w:pPr>
            <w:r w:rsidRPr="00824D7C">
              <w:rPr>
                <w:rStyle w:val="SpecialBold"/>
              </w:rPr>
              <w:t>Release</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D7C">
            <w:pPr>
              <w:pStyle w:val="BodyText"/>
              <w:rPr>
                <w:lang w:val="en-NZ"/>
              </w:rPr>
            </w:pPr>
            <w:r w:rsidRPr="00824D7C">
              <w:rPr>
                <w:rStyle w:val="SpecialBold"/>
              </w:rPr>
              <w:t>Comment</w:t>
            </w:r>
          </w:p>
        </w:tc>
      </w:tr>
      <w:tr w:rsidTr="00824D7C">
        <w:tblPrEx>
          <w:tblW w:w="9632" w:type="dxa"/>
          <w:tblLayout w:type="fixed"/>
          <w:tblCellMar>
            <w:left w:w="62" w:type="dxa"/>
            <w:right w:w="62" w:type="dxa"/>
          </w:tblCellMar>
          <w:tblLook w:val="0000"/>
        </w:tblPrEx>
        <w:trPr>
          <w:trHeight w:val="250"/>
        </w:trPr>
        <w:tc>
          <w:tcPr>
            <w:tcW w:w="21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24D7C">
            <w:pPr>
              <w:pStyle w:val="BodyText"/>
              <w:rPr>
                <w:lang w:val="en-NZ"/>
              </w:rPr>
            </w:pPr>
            <w:r w:rsidRPr="00824D7C">
              <w:t>1</w:t>
            </w:r>
          </w:p>
        </w:tc>
        <w:tc>
          <w:tcPr>
            <w:tcW w:w="7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24D7C" w:rsidP="00824D7C">
            <w:pPr>
              <w:pStyle w:val="BodyText"/>
            </w:pPr>
            <w:r w:rsidRPr="00824D7C">
              <w:t>Replaces equivalent unit FPICOT2235A Assess timber for manufacturing potential, which was first released with FPI11 Forest and Forest Products Training Package Version 2.2. This is the first release of this unit in the new standards format.</w:t>
            </w:r>
          </w:p>
          <w:p w:rsidR="00000000" w:rsidRPr="00824D7C" w:rsidP="00824D7C">
            <w:pPr>
              <w:pStyle w:val="BodyText"/>
            </w:pPr>
            <w:r w:rsidRPr="00824D7C">
              <w:t>Assessment requ</w:t>
            </w:r>
            <w:r w:rsidRPr="00824D7C">
              <w:t>irements now specify the performance and knowledge evidence, as well as assessment conditions for this unit of competency. These sections simplify and replace components used in the previous unit format, including ‘Required Skills and Knowledge, Evidence G</w:t>
            </w:r>
            <w:r w:rsidRPr="00824D7C">
              <w:t>uide and Range Statement</w:t>
            </w:r>
          </w:p>
        </w:tc>
      </w:tr>
    </w:tbl>
    <w:p w:rsidR="00000000" w:rsidRPr="00824D7C" w:rsidP="00824D7C">
      <w:pPr>
        <w:pStyle w:val="BodyText"/>
      </w:pPr>
    </w:p>
    <w:p w:rsidR="00000000" w:rsidRPr="00824D7C" w:rsidP="00824D7C">
      <w:pPr>
        <w:pStyle w:val="AllowPageBreak"/>
      </w:pPr>
    </w:p>
    <w:p w:rsidR="00000000" w:rsidRPr="00824D7C" w:rsidP="00824D7C">
      <w:pPr>
        <w:pStyle w:val="Heading1"/>
      </w:pPr>
      <w:bookmarkStart w:id="2" w:name="O_911113"/>
      <w:bookmarkEnd w:id="2"/>
      <w:r w:rsidRPr="00824D7C">
        <w:t>Performance Evidence</w:t>
      </w:r>
    </w:p>
    <w:p w:rsidR="00000000" w:rsidRPr="00824D7C" w:rsidP="00824D7C">
      <w:pPr>
        <w:pStyle w:val="ListBullet"/>
      </w:pPr>
      <w:r w:rsidRPr="00824D7C">
        <w:t>A person demonstrating competency in this unit must satisfy all of the elements, performance criteria and foundation skills of this unit.  If a specific volume or frequency is not stated bel</w:t>
      </w:r>
      <w:r w:rsidRPr="00824D7C">
        <w:t>ow, then evidence must be provided that the following requirements have been performed on at least one occasion:</w:t>
      </w:r>
    </w:p>
    <w:p w:rsidR="00000000" w:rsidRPr="00824D7C" w:rsidP="00824D7C">
      <w:pPr>
        <w:pStyle w:val="ListBullet"/>
      </w:pPr>
      <w:r w:rsidRPr="00824D7C">
        <w:t>assess the following range of timber for its manufacturing potential for frame and truss construction:</w:t>
      </w:r>
    </w:p>
    <w:p w:rsidR="00000000" w:rsidRPr="00824D7C" w:rsidP="00824D7C">
      <w:pPr>
        <w:pStyle w:val="ListBullet2"/>
      </w:pPr>
      <w:r w:rsidRPr="00824D7C">
        <w:t>native timber species</w:t>
      </w:r>
    </w:p>
    <w:p w:rsidR="00000000" w:rsidRPr="00824D7C" w:rsidP="00824D7C">
      <w:pPr>
        <w:pStyle w:val="ListBullet2"/>
      </w:pPr>
      <w:r w:rsidRPr="00824D7C">
        <w:t>imported timber species</w:t>
      </w:r>
    </w:p>
    <w:p w:rsidR="00000000" w:rsidRPr="00824D7C" w:rsidP="00824D7C">
      <w:pPr>
        <w:pStyle w:val="ListBullet2"/>
      </w:pPr>
      <w:r w:rsidRPr="00824D7C">
        <w:t>dressed timber</w:t>
      </w:r>
    </w:p>
    <w:p w:rsidR="00000000" w:rsidRPr="00824D7C" w:rsidP="00824D7C">
      <w:pPr>
        <w:pStyle w:val="ListBullet2"/>
      </w:pPr>
      <w:r w:rsidRPr="00824D7C">
        <w:t>in-the-rough timber</w:t>
      </w:r>
    </w:p>
    <w:p w:rsidR="00000000" w:rsidRPr="00824D7C" w:rsidP="00824D7C">
      <w:pPr>
        <w:pStyle w:val="ListBullet2"/>
      </w:pPr>
      <w:r w:rsidRPr="00824D7C">
        <w:t>stress and non-stress graded timber</w:t>
      </w:r>
    </w:p>
    <w:p w:rsidR="00000000" w:rsidRPr="00824D7C" w:rsidP="00824D7C">
      <w:pPr>
        <w:pStyle w:val="ListBullet2"/>
      </w:pPr>
      <w:r w:rsidRPr="00824D7C">
        <w:t>preservative treated timber</w:t>
      </w:r>
    </w:p>
    <w:p w:rsidR="00000000" w:rsidRPr="00824D7C" w:rsidP="00824D7C">
      <w:pPr>
        <w:pStyle w:val="ListBullet"/>
      </w:pPr>
      <w:r w:rsidRPr="00824D7C">
        <w:t>use the following equipment during assessments:</w:t>
      </w:r>
    </w:p>
    <w:p w:rsidR="00000000" w:rsidRPr="00824D7C" w:rsidP="00824D7C">
      <w:pPr>
        <w:pStyle w:val="ListBullet2"/>
      </w:pPr>
      <w:r w:rsidRPr="00824D7C">
        <w:t>charts</w:t>
      </w:r>
    </w:p>
    <w:p w:rsidR="00000000" w:rsidRPr="00824D7C" w:rsidP="00824D7C">
      <w:pPr>
        <w:pStyle w:val="ListBullet2"/>
      </w:pPr>
      <w:r w:rsidRPr="00824D7C">
        <w:t>gauges</w:t>
      </w:r>
    </w:p>
    <w:p w:rsidR="00000000" w:rsidRPr="00824D7C" w:rsidP="00824D7C">
      <w:pPr>
        <w:pStyle w:val="ListBullet2"/>
      </w:pPr>
      <w:r w:rsidRPr="00824D7C">
        <w:t>picture cards</w:t>
      </w:r>
    </w:p>
    <w:p w:rsidR="00000000" w:rsidRPr="00824D7C" w:rsidP="00824D7C">
      <w:pPr>
        <w:pStyle w:val="ListBullet2"/>
      </w:pPr>
      <w:r w:rsidRPr="00824D7C">
        <w:t>measuring equipment</w:t>
      </w:r>
    </w:p>
    <w:p w:rsidR="00000000" w:rsidRPr="00824D7C" w:rsidP="00824D7C">
      <w:pPr>
        <w:pStyle w:val="ListBullet"/>
      </w:pPr>
      <w:r w:rsidRPr="00824D7C">
        <w:t xml:space="preserve">complete an assessment report for </w:t>
      </w:r>
      <w:r w:rsidRPr="00824D7C">
        <w:t>each timber assessment identifying timber characteristics and defects and how these would impact on nail plate holding ability.</w:t>
      </w:r>
    </w:p>
    <w:p w:rsidR="00000000" w:rsidRPr="00824D7C" w:rsidP="00824D7C">
      <w:pPr>
        <w:pStyle w:val="AllowPageBreak"/>
      </w:pPr>
    </w:p>
    <w:p w:rsidR="00000000" w:rsidRPr="00824D7C" w:rsidP="00824D7C">
      <w:pPr>
        <w:pStyle w:val="Heading1"/>
      </w:pPr>
      <w:bookmarkStart w:id="3" w:name="O_911114"/>
      <w:bookmarkEnd w:id="3"/>
      <w:r w:rsidRPr="00824D7C">
        <w:t>Knowledge Evidence</w:t>
      </w:r>
    </w:p>
    <w:p w:rsidR="00000000" w:rsidRPr="00824D7C" w:rsidP="00F910DF">
      <w:pPr>
        <w:pStyle w:val="BodyText"/>
      </w:pPr>
      <w:r w:rsidRPr="00824D7C">
        <w:t>A person competent in this unit must be able to demonstrate knowledge of:</w:t>
      </w:r>
    </w:p>
    <w:p w:rsidR="00000000" w:rsidRPr="00824D7C" w:rsidP="00824D7C">
      <w:pPr>
        <w:pStyle w:val="ListBullet"/>
      </w:pPr>
      <w:r w:rsidRPr="00824D7C">
        <w:t xml:space="preserve">basic aspects of guidelines and standards for provisions relevant to engineered strength ratings and timber ability to hold nail plates </w:t>
      </w:r>
    </w:p>
    <w:p w:rsidR="00000000" w:rsidRPr="00824D7C" w:rsidP="00824D7C">
      <w:pPr>
        <w:pStyle w:val="ListBullet"/>
      </w:pPr>
      <w:r w:rsidRPr="00824D7C">
        <w:t>environmental protection practices for safely disposing of, recycling and reusing timber in a forest products factory s</w:t>
      </w:r>
      <w:r w:rsidRPr="00824D7C">
        <w:t xml:space="preserve">etting </w:t>
      </w:r>
    </w:p>
    <w:p w:rsidR="00000000" w:rsidRPr="00824D7C" w:rsidP="00824D7C">
      <w:pPr>
        <w:pStyle w:val="ListBullet"/>
      </w:pPr>
      <w:r w:rsidRPr="00824D7C">
        <w:t>range of timber characteristics and defects and how these affect nail plate holding ability including:</w:t>
      </w:r>
    </w:p>
    <w:p w:rsidR="00000000" w:rsidRPr="00824D7C" w:rsidP="00824D7C">
      <w:pPr>
        <w:pStyle w:val="ListBullet2"/>
      </w:pPr>
      <w:r w:rsidRPr="00824D7C">
        <w:t>bow, spring and twist</w:t>
      </w:r>
    </w:p>
    <w:p w:rsidR="00000000" w:rsidRPr="00824D7C" w:rsidP="00824D7C">
      <w:pPr>
        <w:pStyle w:val="ListBullet2"/>
      </w:pPr>
      <w:r w:rsidRPr="00824D7C">
        <w:t>wane/want and collapse</w:t>
      </w:r>
    </w:p>
    <w:p w:rsidR="00000000" w:rsidRPr="00824D7C" w:rsidP="00824D7C">
      <w:pPr>
        <w:pStyle w:val="ListBullet2"/>
      </w:pPr>
      <w:r w:rsidRPr="00824D7C">
        <w:t>cupping and other distortion</w:t>
      </w:r>
    </w:p>
    <w:p w:rsidR="00000000" w:rsidRPr="00824D7C" w:rsidP="00824D7C">
      <w:pPr>
        <w:pStyle w:val="ListBullet2"/>
      </w:pPr>
      <w:r w:rsidRPr="00824D7C">
        <w:t>knots and knot holes</w:t>
      </w:r>
    </w:p>
    <w:p w:rsidR="00000000" w:rsidRPr="00824D7C" w:rsidP="00824D7C">
      <w:pPr>
        <w:pStyle w:val="ListBullet2"/>
      </w:pPr>
      <w:r w:rsidRPr="00824D7C">
        <w:t>borer damage</w:t>
      </w:r>
    </w:p>
    <w:p w:rsidR="00000000" w:rsidRPr="00824D7C" w:rsidP="00824D7C">
      <w:pPr>
        <w:pStyle w:val="ListBullet2"/>
      </w:pPr>
      <w:r w:rsidRPr="00824D7C">
        <w:t>gum/resin veins and pockets</w:t>
      </w:r>
    </w:p>
    <w:p w:rsidR="00000000" w:rsidRPr="00824D7C" w:rsidP="00824D7C">
      <w:pPr>
        <w:pStyle w:val="ListBullet2"/>
      </w:pPr>
      <w:r w:rsidRPr="00824D7C">
        <w:t>decay</w:t>
      </w:r>
    </w:p>
    <w:p w:rsidR="00000000" w:rsidRPr="00824D7C" w:rsidP="00824D7C">
      <w:pPr>
        <w:pStyle w:val="ListBullet2"/>
      </w:pPr>
      <w:r w:rsidRPr="00824D7C">
        <w:t>en</w:t>
      </w:r>
      <w:r w:rsidRPr="00824D7C">
        <w:t>d splits, internal checks and surface checks</w:t>
      </w:r>
    </w:p>
    <w:p w:rsidR="00000000" w:rsidRPr="00824D7C" w:rsidP="00824D7C">
      <w:pPr>
        <w:pStyle w:val="ListBullet2"/>
      </w:pPr>
      <w:r w:rsidRPr="00824D7C">
        <w:t>low density material</w:t>
      </w:r>
    </w:p>
    <w:p w:rsidR="00000000" w:rsidRPr="00824D7C" w:rsidP="00824D7C">
      <w:pPr>
        <w:pStyle w:val="ListBullet2"/>
      </w:pPr>
      <w:r w:rsidRPr="00824D7C">
        <w:t>compression failures and fractures</w:t>
      </w:r>
    </w:p>
    <w:p w:rsidR="00000000" w:rsidRPr="00824D7C" w:rsidP="00824D7C">
      <w:pPr>
        <w:pStyle w:val="ListBullet2"/>
      </w:pPr>
      <w:r w:rsidRPr="00824D7C">
        <w:t>durability</w:t>
      </w:r>
    </w:p>
    <w:p w:rsidR="00000000" w:rsidRPr="00824D7C" w:rsidP="00824D7C">
      <w:pPr>
        <w:pStyle w:val="ListBullet2"/>
      </w:pPr>
      <w:r w:rsidRPr="00824D7C">
        <w:t>heart in material</w:t>
      </w:r>
    </w:p>
    <w:p w:rsidR="00000000" w:rsidRPr="00824D7C" w:rsidP="00824D7C">
      <w:pPr>
        <w:pStyle w:val="ListBullet2"/>
      </w:pPr>
      <w:r w:rsidRPr="00824D7C">
        <w:t>joint strength</w:t>
      </w:r>
    </w:p>
    <w:p w:rsidR="00000000" w:rsidRPr="00824D7C" w:rsidP="00824D7C">
      <w:pPr>
        <w:pStyle w:val="ListBullet"/>
      </w:pPr>
      <w:r w:rsidRPr="00824D7C">
        <w:t xml:space="preserve">range of industry standard timber species and materials and how these affect nail plate </w:t>
      </w:r>
      <w:r w:rsidRPr="00824D7C">
        <w:t>holding ability including:</w:t>
      </w:r>
    </w:p>
    <w:p w:rsidR="00000000" w:rsidRPr="00824D7C" w:rsidP="00824D7C">
      <w:pPr>
        <w:pStyle w:val="ListBullet2"/>
      </w:pPr>
      <w:r w:rsidRPr="00824D7C">
        <w:t>native timber species</w:t>
      </w:r>
    </w:p>
    <w:p w:rsidR="00000000" w:rsidRPr="00824D7C" w:rsidP="00824D7C">
      <w:pPr>
        <w:pStyle w:val="ListBullet2"/>
      </w:pPr>
      <w:r w:rsidRPr="00824D7C">
        <w:t>imported timber species</w:t>
      </w:r>
    </w:p>
    <w:p w:rsidR="00000000" w:rsidRPr="00824D7C" w:rsidP="00824D7C">
      <w:pPr>
        <w:pStyle w:val="ListBullet2"/>
      </w:pPr>
      <w:r w:rsidRPr="00824D7C">
        <w:t>dressed timber</w:t>
      </w:r>
    </w:p>
    <w:p w:rsidR="00000000" w:rsidRPr="00824D7C" w:rsidP="00824D7C">
      <w:pPr>
        <w:pStyle w:val="ListBullet2"/>
      </w:pPr>
      <w:r w:rsidRPr="00824D7C">
        <w:t>in-the-rough timber</w:t>
      </w:r>
    </w:p>
    <w:p w:rsidR="00000000" w:rsidRPr="00824D7C" w:rsidP="00824D7C">
      <w:pPr>
        <w:pStyle w:val="ListBullet2"/>
      </w:pPr>
      <w:r w:rsidRPr="00824D7C">
        <w:t>stress and non-stress graded timber</w:t>
      </w:r>
    </w:p>
    <w:p w:rsidR="00000000" w:rsidRPr="00824D7C" w:rsidP="00824D7C">
      <w:pPr>
        <w:pStyle w:val="ListBullet2"/>
      </w:pPr>
      <w:r w:rsidRPr="00824D7C">
        <w:t>preservative treated timber</w:t>
      </w:r>
    </w:p>
    <w:p w:rsidR="00000000" w:rsidRPr="00824D7C" w:rsidP="00824D7C">
      <w:pPr>
        <w:pStyle w:val="ListBullet2"/>
      </w:pPr>
      <w:r w:rsidRPr="00824D7C">
        <w:t>laminated veneer coated and treated timber products</w:t>
      </w:r>
    </w:p>
    <w:p w:rsidR="00000000" w:rsidRPr="00824D7C" w:rsidP="00824D7C">
      <w:pPr>
        <w:pStyle w:val="ListBullet2"/>
      </w:pPr>
      <w:r w:rsidRPr="00824D7C">
        <w:t>beams or laminated beams</w:t>
      </w:r>
    </w:p>
    <w:p w:rsidR="00000000" w:rsidRPr="00824D7C" w:rsidP="00824D7C">
      <w:pPr>
        <w:pStyle w:val="ListBullet"/>
      </w:pPr>
      <w:r w:rsidRPr="00824D7C">
        <w:t>range</w:t>
      </w:r>
      <w:r w:rsidRPr="00824D7C">
        <w:t xml:space="preserve"> of industry standard lengths, cross sections and grades and how these affect nail plate holding ability</w:t>
      </w:r>
    </w:p>
    <w:p w:rsidR="00000000" w:rsidRPr="00824D7C" w:rsidP="00824D7C">
      <w:pPr>
        <w:pStyle w:val="ListBullet"/>
      </w:pPr>
      <w:r w:rsidRPr="00824D7C">
        <w:t xml:space="preserve">storage requirements for timber as it relates specifically to the organisation’s operation </w:t>
      </w:r>
    </w:p>
    <w:p w:rsidR="00000000" w:rsidRPr="00824D7C" w:rsidP="00824D7C">
      <w:pPr>
        <w:pStyle w:val="ListBullet"/>
      </w:pPr>
      <w:r w:rsidRPr="00824D7C">
        <w:t>processing requirements for timber as it relates specifically to the organisation’s product range</w:t>
      </w:r>
    </w:p>
    <w:p w:rsidR="00000000" w:rsidRPr="00824D7C" w:rsidP="00824D7C">
      <w:pPr>
        <w:pStyle w:val="ListBullet"/>
      </w:pPr>
      <w:r w:rsidRPr="00824D7C">
        <w:t>methods to orientate components to make best use of timber characteristics</w:t>
      </w:r>
    </w:p>
    <w:p w:rsidR="00000000" w:rsidRPr="00824D7C" w:rsidP="00824D7C">
      <w:pPr>
        <w:pStyle w:val="ListBullet"/>
      </w:pPr>
      <w:r w:rsidRPr="00824D7C">
        <w:t>methods to label assessed timber and common terms used</w:t>
      </w:r>
    </w:p>
    <w:p w:rsidR="00000000" w:rsidRPr="00824D7C" w:rsidP="00824D7C">
      <w:pPr>
        <w:pStyle w:val="ListBullet"/>
      </w:pPr>
      <w:r w:rsidRPr="00824D7C">
        <w:t>types of tools and equipment</w:t>
      </w:r>
      <w:r w:rsidRPr="00824D7C">
        <w:t xml:space="preserve"> used for assessing timber; their purpose, features and use:</w:t>
      </w:r>
    </w:p>
    <w:p w:rsidR="00000000" w:rsidRPr="00824D7C" w:rsidP="00824D7C">
      <w:pPr>
        <w:pStyle w:val="ListBullet2"/>
      </w:pPr>
      <w:r w:rsidRPr="00824D7C">
        <w:t xml:space="preserve">charts </w:t>
      </w:r>
    </w:p>
    <w:p w:rsidR="00000000" w:rsidRPr="00824D7C" w:rsidP="00824D7C">
      <w:pPr>
        <w:pStyle w:val="ListBullet2"/>
      </w:pPr>
      <w:r w:rsidRPr="00824D7C">
        <w:t>gauges</w:t>
      </w:r>
    </w:p>
    <w:p w:rsidR="00000000" w:rsidRPr="00824D7C" w:rsidP="00824D7C">
      <w:pPr>
        <w:pStyle w:val="ListBullet2"/>
      </w:pPr>
      <w:r w:rsidRPr="00824D7C">
        <w:t>picture cards</w:t>
      </w:r>
    </w:p>
    <w:p w:rsidR="00000000" w:rsidRPr="00824D7C" w:rsidP="00824D7C">
      <w:pPr>
        <w:pStyle w:val="ListBullet2"/>
      </w:pPr>
      <w:r w:rsidRPr="00824D7C">
        <w:t>measuring equipment</w:t>
      </w:r>
    </w:p>
    <w:p w:rsidR="00000000" w:rsidRPr="00824D7C" w:rsidP="00824D7C">
      <w:pPr>
        <w:pStyle w:val="ListBullet"/>
      </w:pPr>
      <w:r w:rsidRPr="00824D7C">
        <w:t>organisational procedures specific to assessing timber:</w:t>
      </w:r>
    </w:p>
    <w:p w:rsidR="00000000" w:rsidRPr="00824D7C" w:rsidP="00824D7C">
      <w:pPr>
        <w:pStyle w:val="ListBullet2"/>
      </w:pPr>
      <w:r w:rsidRPr="00824D7C">
        <w:t>communication reporting lines</w:t>
      </w:r>
    </w:p>
    <w:p w:rsidR="00000000" w:rsidRPr="00824D7C" w:rsidP="00824D7C">
      <w:pPr>
        <w:pStyle w:val="ListBullet2"/>
      </w:pPr>
      <w:r w:rsidRPr="00824D7C">
        <w:t>recording and reporting assessment outcomes.</w:t>
      </w:r>
    </w:p>
    <w:p w:rsidR="00000000" w:rsidRPr="00824D7C" w:rsidP="00824D7C">
      <w:pPr>
        <w:pStyle w:val="AllowPageBreak"/>
      </w:pPr>
    </w:p>
    <w:p w:rsidR="00000000" w:rsidRPr="00824D7C" w:rsidP="00824D7C">
      <w:pPr>
        <w:pStyle w:val="Heading1"/>
      </w:pPr>
      <w:bookmarkStart w:id="4" w:name="O_911115"/>
      <w:bookmarkEnd w:id="4"/>
      <w:r w:rsidRPr="00824D7C">
        <w:t>Assessment Conditions</w:t>
      </w:r>
    </w:p>
    <w:p w:rsidR="00000000" w:rsidRPr="00824D7C" w:rsidP="00F910DF">
      <w:pPr>
        <w:pStyle w:val="BodyText"/>
      </w:pPr>
      <w:r w:rsidRPr="00824D7C">
        <w:t>The following resources must be made available:</w:t>
      </w:r>
    </w:p>
    <w:p w:rsidR="00000000" w:rsidRPr="00824D7C" w:rsidP="00824D7C">
      <w:pPr>
        <w:pStyle w:val="ListBullet"/>
      </w:pPr>
      <w:r w:rsidRPr="00824D7C">
        <w:t>tools and equipment used for assessing timber:</w:t>
      </w:r>
    </w:p>
    <w:p w:rsidR="00000000" w:rsidRPr="00824D7C" w:rsidP="00824D7C">
      <w:pPr>
        <w:pStyle w:val="ListBullet2"/>
      </w:pPr>
      <w:r w:rsidRPr="00824D7C">
        <w:t xml:space="preserve">charts </w:t>
      </w:r>
    </w:p>
    <w:p w:rsidR="00000000" w:rsidRPr="00824D7C" w:rsidP="00824D7C">
      <w:pPr>
        <w:pStyle w:val="ListBullet2"/>
      </w:pPr>
      <w:r w:rsidRPr="00824D7C">
        <w:t>gauges</w:t>
      </w:r>
    </w:p>
    <w:p w:rsidR="00000000" w:rsidRPr="00824D7C" w:rsidP="00824D7C">
      <w:pPr>
        <w:pStyle w:val="ListBullet2"/>
      </w:pPr>
      <w:r w:rsidRPr="00824D7C">
        <w:t>picture cards</w:t>
      </w:r>
    </w:p>
    <w:p w:rsidR="00000000" w:rsidRPr="00824D7C" w:rsidP="00824D7C">
      <w:pPr>
        <w:pStyle w:val="ListBullet2"/>
      </w:pPr>
      <w:r w:rsidRPr="00824D7C">
        <w:t>measuring equipment</w:t>
      </w:r>
    </w:p>
    <w:p w:rsidR="00000000" w:rsidRPr="00824D7C" w:rsidP="00824D7C">
      <w:pPr>
        <w:pStyle w:val="ListBullet"/>
      </w:pPr>
      <w:r w:rsidRPr="00824D7C">
        <w:t>a comprehensive commercial range of timber to be assessed with characteristics and defects</w:t>
      </w:r>
    </w:p>
    <w:p w:rsidR="00000000" w:rsidRPr="00824D7C" w:rsidP="00824D7C">
      <w:pPr>
        <w:pStyle w:val="ListBullet"/>
      </w:pPr>
      <w:r w:rsidRPr="00824D7C">
        <w:t>personal and protective equipment for assessing timber for manufacturing potential</w:t>
      </w:r>
    </w:p>
    <w:p w:rsidR="00000000" w:rsidRPr="00824D7C" w:rsidP="00824D7C">
      <w:pPr>
        <w:pStyle w:val="ListBullet"/>
      </w:pPr>
      <w:r w:rsidRPr="00824D7C">
        <w:t>work order for timber assessment activities</w:t>
      </w:r>
    </w:p>
    <w:p w:rsidR="00000000" w:rsidRPr="00824D7C" w:rsidP="00824D7C">
      <w:pPr>
        <w:pStyle w:val="ListBullet"/>
      </w:pPr>
      <w:r w:rsidRPr="00824D7C">
        <w:t>template timber assessment reports</w:t>
      </w:r>
    </w:p>
    <w:p w:rsidR="00000000" w:rsidRPr="00824D7C" w:rsidP="00824D7C">
      <w:pPr>
        <w:pStyle w:val="ListBullet"/>
      </w:pPr>
      <w:r w:rsidRPr="00824D7C">
        <w:t>org</w:t>
      </w:r>
      <w:r w:rsidRPr="00824D7C">
        <w:t>anisational procedures for assessing timber.</w:t>
      </w:r>
    </w:p>
    <w:p w:rsidR="00000000" w:rsidRPr="00824D7C" w:rsidP="00F910DF">
      <w:pPr>
        <w:pStyle w:val="BodyText"/>
      </w:pPr>
      <w:r w:rsidRPr="00824D7C">
        <w:t xml:space="preserve">Competency is to be assessed in the workplace or a simulated environment that accurately reflects performance in a real workplace setting. </w:t>
      </w:r>
    </w:p>
    <w:p w:rsidR="00000000" w:rsidRPr="00824D7C" w:rsidP="00F910DF">
      <w:pPr>
        <w:pStyle w:val="Heading3"/>
      </w:pPr>
      <w:r w:rsidRPr="00824D7C">
        <w:rPr>
          <w:rStyle w:val="SpecialBold"/>
        </w:rPr>
        <w:t>Assessor requirements</w:t>
      </w:r>
    </w:p>
    <w:p w:rsidR="00000000" w:rsidRPr="00824D7C" w:rsidP="00F910DF">
      <w:pPr>
        <w:pStyle w:val="BodyText"/>
      </w:pPr>
      <w:r w:rsidRPr="00824D7C">
        <w:t>Assessors must:</w:t>
      </w:r>
    </w:p>
    <w:p w:rsidR="00000000" w:rsidRPr="00824D7C" w:rsidP="00824D7C">
      <w:pPr>
        <w:pStyle w:val="ListBullet"/>
      </w:pPr>
      <w:r w:rsidRPr="00824D7C">
        <w:t>hold the appropriate assessor co</w:t>
      </w:r>
      <w:r w:rsidRPr="00824D7C">
        <w:t>mpetency standards as outlined in regulations; and</w:t>
      </w:r>
    </w:p>
    <w:p w:rsidR="00000000" w:rsidRPr="00824D7C" w:rsidP="00824D7C">
      <w:pPr>
        <w:pStyle w:val="ListBullet"/>
      </w:pPr>
      <w:r w:rsidRPr="00824D7C">
        <w:t>be able to demonstrate vocational competencies at least to the level being assessed; and</w:t>
      </w:r>
    </w:p>
    <w:p w:rsidR="00F910DF" w:rsidP="00824D7C">
      <w:pPr>
        <w:pStyle w:val="ListBullet"/>
      </w:pPr>
      <w:r w:rsidRPr="00824D7C">
        <w:t>be able to demonstrate how they are continuing to develop their VET knowledge and skills as well as maintaining their industry currency and assessor competence.</w:t>
      </w:r>
    </w:p>
    <w:p w:rsidR="00F910DF" w:rsidP="00824D7C">
      <w:pPr>
        <w:pStyle w:val="ListBullet"/>
      </w:pPr>
    </w:p>
    <w:p w:rsidR="00000000" w:rsidRPr="00824D7C" w:rsidP="00824D7C">
      <w:pPr>
        <w:pStyle w:val="Heading1"/>
      </w:pPr>
      <w:bookmarkStart w:id="5" w:name="O_911118"/>
      <w:bookmarkEnd w:id="5"/>
      <w:r w:rsidRPr="00824D7C">
        <w:t>Links</w:t>
      </w:r>
    </w:p>
    <w:p w:rsidR="00000000" w:rsidRPr="00824D7C" w:rsidP="00F910DF">
      <w:pPr>
        <w:pStyle w:val="BodyText"/>
      </w:pPr>
      <w:r w:rsidRPr="00824D7C">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B653D5">
        <w:rPr>
          <w:rStyle w:val="Hyperlink"/>
        </w:rPr>
        <w:t>https://vetnet.gov.au/Pages/TrainingDocs.aspx?q=0d96fe23-5747-4c01-9d6f-3509ff8d3d47</w:t>
      </w:r>
      <w:r>
        <w:fldChar w:fldCharType="end"/>
      </w:r>
    </w:p>
    <w:p w:rsidR="00000000" w:rsidRPr="00824D7C" w:rsidP="00824D7C"/>
    <w:sectPr w:rsidSect="00824D7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7C" w:rsidRPr="00F910DF" w:rsidP="00F910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DF" w:rsidP="00824D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10DF" w:rsidP="00824D7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F910DF" w:rsidP="00824D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4D7C" w:rsidRPr="00F910DF" w:rsidP="00F910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0DF" w:rsidRPr="002D2AF8" w:rsidP="00824D7C">
    <w:pPr>
      <w:pStyle w:val="Header"/>
      <w:framePr w:wrap="around"/>
    </w:pPr>
    <w:r>
      <w:fldChar w:fldCharType="begin"/>
    </w:r>
    <w:r>
      <w:instrText xml:space="preserve"> TITLE   \* MERGEFORMAT </w:instrText>
    </w:r>
    <w:r>
      <w:fldChar w:fldCharType="separate"/>
    </w:r>
    <w:r>
      <w:t>Assessment Requirements for FWPCOT2235 Assess timber for manufacturing potential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January 2020</w:t>
    </w:r>
    <w:r>
      <w:fldChar w:fldCharType="end"/>
    </w:r>
  </w:p>
  <w:p w:rsidR="00F910DF" w:rsidP="00824D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0E69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2FC7D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F641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D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4D7C"/>
    <w:pPr>
      <w:spacing w:before="360" w:after="60"/>
      <w:outlineLvl w:val="0"/>
    </w:pPr>
    <w:rPr>
      <w:sz w:val="32"/>
    </w:rPr>
  </w:style>
  <w:style w:type="paragraph" w:styleId="Heading2">
    <w:name w:val="heading 2"/>
    <w:basedOn w:val="HeadingBase"/>
    <w:next w:val="BodyText"/>
    <w:link w:val="Heading2Char"/>
    <w:qFormat/>
    <w:rsid w:val="00824D7C"/>
    <w:pPr>
      <w:keepLines/>
      <w:spacing w:before="240" w:after="120"/>
      <w:outlineLvl w:val="1"/>
    </w:pPr>
    <w:rPr>
      <w:sz w:val="28"/>
      <w:szCs w:val="40"/>
    </w:rPr>
  </w:style>
  <w:style w:type="paragraph" w:styleId="Heading3">
    <w:name w:val="heading 3"/>
    <w:basedOn w:val="HeadingBase"/>
    <w:next w:val="BodyText"/>
    <w:link w:val="Heading3Char"/>
    <w:qFormat/>
    <w:rsid w:val="00824D7C"/>
    <w:pPr>
      <w:spacing w:before="180" w:after="120"/>
      <w:outlineLvl w:val="2"/>
    </w:pPr>
    <w:rPr>
      <w:spacing w:val="-10"/>
      <w:kern w:val="32"/>
    </w:rPr>
  </w:style>
  <w:style w:type="paragraph" w:styleId="Heading4">
    <w:name w:val="heading 4"/>
    <w:basedOn w:val="HeadingBase"/>
    <w:next w:val="BodyText"/>
    <w:link w:val="Heading4Char"/>
    <w:qFormat/>
    <w:rsid w:val="00824D7C"/>
    <w:pPr>
      <w:spacing w:before="160" w:after="120"/>
      <w:outlineLvl w:val="3"/>
    </w:pPr>
    <w:rPr>
      <w:sz w:val="22"/>
    </w:rPr>
  </w:style>
  <w:style w:type="paragraph" w:styleId="Heading5">
    <w:name w:val="heading 5"/>
    <w:basedOn w:val="HeadingBase"/>
    <w:next w:val="Normal"/>
    <w:link w:val="Heading5Char"/>
    <w:qFormat/>
    <w:rsid w:val="00824D7C"/>
    <w:pPr>
      <w:spacing w:before="80"/>
      <w:outlineLvl w:val="4"/>
    </w:pPr>
    <w:rPr>
      <w:color w:val="918585"/>
      <w:sz w:val="20"/>
    </w:rPr>
  </w:style>
  <w:style w:type="paragraph" w:styleId="Heading6">
    <w:name w:val="heading 6"/>
    <w:basedOn w:val="HeadingBase"/>
    <w:next w:val="Normal"/>
    <w:link w:val="Heading6Char"/>
    <w:qFormat/>
    <w:rsid w:val="00824D7C"/>
    <w:pPr>
      <w:spacing w:before="60"/>
      <w:outlineLvl w:val="5"/>
    </w:pPr>
    <w:rPr>
      <w:color w:val="918585"/>
      <w:sz w:val="20"/>
    </w:rPr>
  </w:style>
  <w:style w:type="paragraph" w:styleId="Heading7">
    <w:name w:val="heading 7"/>
    <w:basedOn w:val="Normal"/>
    <w:next w:val="Normal"/>
    <w:link w:val="Heading7Char"/>
    <w:qFormat/>
    <w:rsid w:val="00824D7C"/>
    <w:pPr>
      <w:ind w:left="720"/>
      <w:outlineLvl w:val="6"/>
    </w:pPr>
    <w:rPr>
      <w:i/>
    </w:rPr>
  </w:style>
  <w:style w:type="paragraph" w:styleId="Heading8">
    <w:name w:val="heading 8"/>
    <w:basedOn w:val="Normal"/>
    <w:next w:val="Normal"/>
    <w:link w:val="Heading8Char"/>
    <w:qFormat/>
    <w:rsid w:val="00824D7C"/>
    <w:pPr>
      <w:ind w:left="720"/>
      <w:outlineLvl w:val="7"/>
    </w:pPr>
    <w:rPr>
      <w:i/>
    </w:rPr>
  </w:style>
  <w:style w:type="paragraph" w:styleId="Heading9">
    <w:name w:val="heading 9"/>
    <w:basedOn w:val="Normal"/>
    <w:next w:val="Normal"/>
    <w:link w:val="Heading9Char"/>
    <w:qFormat/>
    <w:rsid w:val="00824D7C"/>
    <w:pPr>
      <w:ind w:left="720"/>
      <w:outlineLvl w:val="8"/>
    </w:pPr>
    <w:rPr>
      <w:i/>
    </w:rPr>
  </w:style>
  <w:style w:type="character" w:default="1" w:styleId="DefaultParagraphFont">
    <w:name w:val="Default Paragraph Font"/>
    <w:uiPriority w:val="1"/>
    <w:unhideWhenUsed/>
    <w:rsid w:val="00824D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4D7C"/>
  </w:style>
  <w:style w:type="character" w:customStyle="1" w:styleId="Heading1Char">
    <w:name w:val="Heading 1 Char"/>
    <w:basedOn w:val="DefaultParagraphFont"/>
    <w:link w:val="Heading1"/>
    <w:rsid w:val="00824D7C"/>
    <w:rPr>
      <w:rFonts w:ascii="Times New Roman" w:eastAsia="Times New Roman" w:hAnsi="Times New Roman" w:cs="Times New Roman"/>
      <w:b/>
      <w:sz w:val="32"/>
      <w:szCs w:val="20"/>
      <w:lang w:eastAsia="en-US"/>
    </w:rPr>
  </w:style>
  <w:style w:type="paragraph" w:styleId="BodyText">
    <w:name w:val="Body Text"/>
    <w:basedOn w:val="Normal"/>
    <w:link w:val="BodyTextChar"/>
    <w:rsid w:val="00824D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4D7C"/>
    <w:rPr>
      <w:rFonts w:ascii="Times New Roman" w:eastAsia="Times New Roman" w:hAnsi="Times New Roman" w:cs="Times New Roman"/>
      <w:sz w:val="24"/>
      <w:lang w:eastAsia="en-US"/>
    </w:rPr>
  </w:style>
  <w:style w:type="paragraph" w:styleId="ListBullet">
    <w:name w:val="List Bullet"/>
    <w:basedOn w:val="List"/>
    <w:rsid w:val="00824D7C"/>
    <w:pPr>
      <w:numPr>
        <w:numId w:val="12"/>
      </w:numPr>
      <w:tabs>
        <w:tab w:val="clear" w:pos="340"/>
      </w:tabs>
      <w:spacing w:before="40" w:after="40"/>
    </w:pPr>
  </w:style>
  <w:style w:type="character" w:customStyle="1" w:styleId="SpecialBold">
    <w:name w:val="Special Bold"/>
    <w:basedOn w:val="DefaultParagraphFont"/>
    <w:rsid w:val="00824D7C"/>
    <w:rPr>
      <w:b/>
      <w:spacing w:val="0"/>
    </w:rPr>
  </w:style>
  <w:style w:type="paragraph" w:styleId="ListBullet2">
    <w:name w:val="List Bullet 2"/>
    <w:basedOn w:val="List2"/>
    <w:rsid w:val="00824D7C"/>
    <w:pPr>
      <w:numPr>
        <w:numId w:val="13"/>
      </w:numPr>
      <w:tabs>
        <w:tab w:val="clear" w:pos="680"/>
      </w:tabs>
    </w:pPr>
  </w:style>
  <w:style w:type="paragraph" w:customStyle="1" w:styleId="SuperHeading">
    <w:name w:val="SuperHeading"/>
    <w:basedOn w:val="Normal"/>
    <w:rsid w:val="00824D7C"/>
    <w:pPr>
      <w:spacing w:before="240" w:after="120"/>
      <w:outlineLvl w:val="0"/>
    </w:pPr>
    <w:rPr>
      <w:rFonts w:ascii="Times New Roman" w:hAnsi="Times New Roman"/>
      <w:b/>
      <w:sz w:val="32"/>
    </w:rPr>
  </w:style>
  <w:style w:type="paragraph" w:customStyle="1" w:styleId="AllowPageBreak">
    <w:name w:val="AllowPageBreak"/>
    <w:rsid w:val="00824D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24D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4D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4D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4D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4D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4D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4D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4D7C"/>
    <w:rPr>
      <w:rFonts w:ascii="Courier New" w:eastAsia="Times New Roman" w:hAnsi="Courier New" w:cs="Times New Roman"/>
      <w:i/>
      <w:szCs w:val="20"/>
      <w:lang w:eastAsia="en-US"/>
    </w:rPr>
  </w:style>
  <w:style w:type="paragraph" w:customStyle="1" w:styleId="HeadingBase">
    <w:name w:val="Heading Base"/>
    <w:rsid w:val="00824D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4D7C"/>
    <w:pPr>
      <w:tabs>
        <w:tab w:val="right" w:leader="dot" w:pos="9072"/>
      </w:tabs>
      <w:ind w:left="567"/>
    </w:pPr>
    <w:rPr>
      <w:szCs w:val="22"/>
    </w:rPr>
  </w:style>
  <w:style w:type="paragraph" w:customStyle="1" w:styleId="TOCBase">
    <w:name w:val="TOC Base"/>
    <w:rsid w:val="00824D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4D7C"/>
    <w:pPr>
      <w:tabs>
        <w:tab w:val="right" w:leader="dot" w:pos="9072"/>
      </w:tabs>
      <w:spacing w:before="40" w:after="40"/>
      <w:ind w:left="284"/>
    </w:pPr>
    <w:rPr>
      <w:rFonts w:ascii="Times New Roman" w:hAnsi="Times New Roman"/>
    </w:rPr>
  </w:style>
  <w:style w:type="paragraph" w:styleId="TOC1">
    <w:name w:val="toc 1"/>
    <w:basedOn w:val="TOCBase"/>
    <w:next w:val="Normal"/>
    <w:rsid w:val="00824D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4D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4D7C"/>
    <w:rPr>
      <w:rFonts w:ascii="Times New Roman" w:eastAsia="Times New Roman" w:hAnsi="Times New Roman" w:cs="Times New Roman"/>
      <w:sz w:val="16"/>
      <w:lang w:eastAsia="en-US"/>
    </w:rPr>
  </w:style>
  <w:style w:type="paragraph" w:styleId="Title">
    <w:name w:val="Title"/>
    <w:basedOn w:val="HeadingBase"/>
    <w:link w:val="TitleChar"/>
    <w:qFormat/>
    <w:rsid w:val="00824D7C"/>
    <w:pPr>
      <w:spacing w:before="5040"/>
      <w:jc w:val="center"/>
    </w:pPr>
    <w:rPr>
      <w:sz w:val="48"/>
      <w:szCs w:val="72"/>
      <w:lang w:val="en-US"/>
    </w:rPr>
  </w:style>
  <w:style w:type="character" w:customStyle="1" w:styleId="TitleChar">
    <w:name w:val="Title Char"/>
    <w:basedOn w:val="DefaultParagraphFont"/>
    <w:link w:val="Title"/>
    <w:rsid w:val="00824D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4D7C"/>
    <w:pPr>
      <w:tabs>
        <w:tab w:val="left" w:pos="3600"/>
        <w:tab w:val="left" w:pos="3958"/>
      </w:tabs>
    </w:pPr>
  </w:style>
  <w:style w:type="paragraph" w:styleId="List">
    <w:name w:val="List"/>
    <w:basedOn w:val="BodyText"/>
    <w:next w:val="BodyText"/>
    <w:rsid w:val="00824D7C"/>
    <w:pPr>
      <w:tabs>
        <w:tab w:val="left" w:pos="340"/>
      </w:tabs>
      <w:spacing w:before="60" w:after="60"/>
      <w:ind w:left="340" w:hanging="340"/>
    </w:pPr>
  </w:style>
  <w:style w:type="paragraph" w:customStyle="1" w:styleId="Note">
    <w:name w:val="Note"/>
    <w:basedOn w:val="BodyText"/>
    <w:rsid w:val="00824D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24D7C"/>
    <w:pPr>
      <w:framePr w:wrap="auto" w:hAnchor="text" w:y="6049"/>
    </w:pPr>
    <w:rPr>
      <w:color w:val="000000"/>
      <w:sz w:val="40"/>
    </w:rPr>
  </w:style>
  <w:style w:type="paragraph" w:customStyle="1" w:styleId="TOCTitle">
    <w:name w:val="TOCTitle"/>
    <w:basedOn w:val="Heading1"/>
    <w:rsid w:val="00824D7C"/>
    <w:pPr>
      <w:spacing w:after="240"/>
      <w:jc w:val="center"/>
      <w:outlineLvl w:val="9"/>
    </w:pPr>
    <w:rPr>
      <w:caps/>
    </w:rPr>
  </w:style>
  <w:style w:type="paragraph" w:customStyle="1" w:styleId="Version">
    <w:name w:val="Version"/>
    <w:rsid w:val="00824D7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4D7C"/>
    <w:pPr>
      <w:keepNext w:val="0"/>
      <w:tabs>
        <w:tab w:val="right" w:pos="4176"/>
      </w:tabs>
      <w:ind w:left="198" w:hanging="198"/>
    </w:pPr>
    <w:rPr>
      <w:rFonts w:ascii="Garamond" w:hAnsi="Garamond"/>
    </w:rPr>
  </w:style>
  <w:style w:type="paragraph" w:styleId="IndexHeading">
    <w:name w:val="index heading"/>
    <w:basedOn w:val="Normal"/>
    <w:next w:val="Index1"/>
    <w:semiHidden/>
    <w:rsid w:val="00824D7C"/>
    <w:pPr>
      <w:spacing w:before="120" w:after="120"/>
    </w:pPr>
    <w:rPr>
      <w:rFonts w:ascii="Arial" w:hAnsi="Arial"/>
      <w:b/>
      <w:color w:val="918585"/>
      <w:sz w:val="24"/>
    </w:rPr>
  </w:style>
  <w:style w:type="paragraph" w:styleId="Header">
    <w:name w:val="header"/>
    <w:basedOn w:val="Normal"/>
    <w:link w:val="HeaderChar"/>
    <w:rsid w:val="00824D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4D7C"/>
    <w:rPr>
      <w:rFonts w:ascii="Times New Roman" w:eastAsia="Times New Roman" w:hAnsi="Times New Roman" w:cs="Times New Roman"/>
      <w:sz w:val="16"/>
      <w:szCs w:val="20"/>
      <w:lang w:val="en-GB" w:eastAsia="en-US"/>
    </w:rPr>
  </w:style>
  <w:style w:type="paragraph" w:customStyle="1" w:styleId="Chapter">
    <w:name w:val="Chapter"/>
    <w:basedOn w:val="Normal"/>
    <w:rsid w:val="00824D7C"/>
    <w:pPr>
      <w:spacing w:before="240"/>
    </w:pPr>
    <w:rPr>
      <w:rFonts w:ascii="Times New Roman" w:hAnsi="Times New Roman"/>
      <w:smallCaps/>
      <w:spacing w:val="80"/>
      <w:sz w:val="28"/>
    </w:rPr>
  </w:style>
  <w:style w:type="paragraph" w:customStyle="1" w:styleId="InChapter">
    <w:name w:val="InChapter"/>
    <w:basedOn w:val="Heading3"/>
    <w:rsid w:val="00824D7C"/>
    <w:pPr>
      <w:spacing w:after="240"/>
      <w:outlineLvl w:val="9"/>
    </w:pPr>
    <w:rPr>
      <w:noProof/>
    </w:rPr>
  </w:style>
  <w:style w:type="paragraph" w:styleId="Index2">
    <w:name w:val="index 2"/>
    <w:basedOn w:val="Normal"/>
    <w:next w:val="Normal"/>
    <w:semiHidden/>
    <w:rsid w:val="00824D7C"/>
    <w:pPr>
      <w:tabs>
        <w:tab w:val="right" w:pos="4176"/>
      </w:tabs>
      <w:ind w:left="568" w:hanging="284"/>
    </w:pPr>
    <w:rPr>
      <w:rFonts w:ascii="Garamond" w:hAnsi="Garamond"/>
    </w:rPr>
  </w:style>
  <w:style w:type="paragraph" w:customStyle="1" w:styleId="Byline">
    <w:name w:val="Byline"/>
    <w:rsid w:val="00824D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4D7C"/>
    <w:pPr>
      <w:tabs>
        <w:tab w:val="clear" w:pos="3600"/>
        <w:tab w:val="clear" w:pos="3958"/>
      </w:tabs>
      <w:jc w:val="right"/>
    </w:pPr>
  </w:style>
  <w:style w:type="character" w:styleId="Emphasis">
    <w:name w:val="Emphasis"/>
    <w:basedOn w:val="DefaultParagraphFont"/>
    <w:qFormat/>
    <w:rsid w:val="00824D7C"/>
    <w:rPr>
      <w:i/>
    </w:rPr>
  </w:style>
  <w:style w:type="paragraph" w:styleId="Caption">
    <w:name w:val="caption"/>
    <w:basedOn w:val="BodyText"/>
    <w:next w:val="Normal"/>
    <w:qFormat/>
    <w:rsid w:val="00824D7C"/>
    <w:pPr>
      <w:framePr w:w="2268" w:hSpace="181" w:vSpace="181" w:wrap="around" w:vAnchor="text" w:hAnchor="page" w:x="1135" w:y="285" w:anchorLock="1"/>
    </w:pPr>
    <w:rPr>
      <w:i/>
    </w:rPr>
  </w:style>
  <w:style w:type="paragraph" w:customStyle="1" w:styleId="MiniTOCTitle">
    <w:name w:val="MiniTOCTitle"/>
    <w:basedOn w:val="Heading4"/>
    <w:rsid w:val="00824D7C"/>
    <w:pPr>
      <w:spacing w:before="240"/>
      <w:outlineLvl w:val="9"/>
    </w:pPr>
    <w:rPr>
      <w:noProof/>
      <w:sz w:val="24"/>
    </w:rPr>
  </w:style>
  <w:style w:type="paragraph" w:customStyle="1" w:styleId="MiniTOCItem">
    <w:name w:val="MiniTOCItem"/>
    <w:basedOn w:val="ListBullet"/>
    <w:rsid w:val="00824D7C"/>
    <w:pPr>
      <w:numPr>
        <w:numId w:val="0"/>
      </w:numPr>
      <w:tabs>
        <w:tab w:val="right" w:leader="dot" w:pos="6521"/>
      </w:tabs>
      <w:spacing w:before="0" w:after="0"/>
    </w:pPr>
  </w:style>
  <w:style w:type="paragraph" w:customStyle="1" w:styleId="TOFTitle">
    <w:name w:val="TOFTitle"/>
    <w:basedOn w:val="TOCTitle"/>
    <w:rsid w:val="00824D7C"/>
  </w:style>
  <w:style w:type="paragraph" w:styleId="TableofFigures">
    <w:name w:val="table of figures"/>
    <w:basedOn w:val="Normal"/>
    <w:next w:val="Normal"/>
    <w:semiHidden/>
    <w:rsid w:val="00824D7C"/>
    <w:pPr>
      <w:tabs>
        <w:tab w:val="right" w:leader="dot" w:pos="9072"/>
      </w:tabs>
      <w:ind w:left="970" w:hanging="403"/>
    </w:pPr>
    <w:rPr>
      <w:rFonts w:ascii="Times New Roman" w:hAnsi="Times New Roman"/>
      <w:b/>
    </w:rPr>
  </w:style>
  <w:style w:type="paragraph" w:styleId="ListNumber">
    <w:name w:val="List Number"/>
    <w:basedOn w:val="List"/>
    <w:rsid w:val="00824D7C"/>
    <w:pPr>
      <w:numPr>
        <w:numId w:val="15"/>
      </w:numPr>
      <w:tabs>
        <w:tab w:val="clear" w:pos="340"/>
      </w:tabs>
    </w:pPr>
  </w:style>
  <w:style w:type="character" w:customStyle="1" w:styleId="WingdingSymbols">
    <w:name w:val="Wingding Symbols"/>
    <w:rsid w:val="00824D7C"/>
    <w:rPr>
      <w:rFonts w:ascii="Wingdings" w:hAnsi="Wingdings"/>
    </w:rPr>
  </w:style>
  <w:style w:type="paragraph" w:customStyle="1" w:styleId="TableHeading">
    <w:name w:val="Table Heading"/>
    <w:basedOn w:val="HeadingBase"/>
    <w:rsid w:val="00824D7C"/>
    <w:pPr>
      <w:keepLines/>
      <w:pBdr>
        <w:bottom w:val="single" w:sz="6" w:space="1" w:color="918585"/>
      </w:pBdr>
      <w:spacing w:before="240"/>
    </w:pPr>
  </w:style>
  <w:style w:type="character" w:customStyle="1" w:styleId="HotSpot">
    <w:name w:val="HotSpot"/>
    <w:rsid w:val="00824D7C"/>
    <w:rPr>
      <w:color w:val="0033CC"/>
      <w:u w:val="none"/>
    </w:rPr>
  </w:style>
  <w:style w:type="paragraph" w:customStyle="1" w:styleId="BodyTextRight">
    <w:name w:val="Body Text Right"/>
    <w:basedOn w:val="BodyText"/>
    <w:rsid w:val="00824D7C"/>
    <w:pPr>
      <w:spacing w:before="0" w:after="0"/>
      <w:jc w:val="right"/>
    </w:pPr>
  </w:style>
  <w:style w:type="paragraph" w:styleId="Index3">
    <w:name w:val="index 3"/>
    <w:basedOn w:val="ListNumber2"/>
    <w:next w:val="Normal"/>
    <w:semiHidden/>
    <w:rsid w:val="00824D7C"/>
    <w:pPr>
      <w:numPr>
        <w:numId w:val="0"/>
      </w:numPr>
      <w:tabs>
        <w:tab w:val="right" w:leader="dot" w:pos="4176"/>
      </w:tabs>
    </w:pPr>
  </w:style>
  <w:style w:type="paragraph" w:styleId="ListNumber2">
    <w:name w:val="List Number 2"/>
    <w:basedOn w:val="List2"/>
    <w:rsid w:val="00824D7C"/>
    <w:pPr>
      <w:numPr>
        <w:numId w:val="10"/>
      </w:numPr>
      <w:tabs>
        <w:tab w:val="clear" w:pos="1060"/>
      </w:tabs>
    </w:pPr>
  </w:style>
  <w:style w:type="paragraph" w:customStyle="1" w:styleId="MarginNote">
    <w:name w:val="Margin Note"/>
    <w:basedOn w:val="BodyText"/>
    <w:rsid w:val="00824D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4D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4D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4D7C"/>
    <w:rPr>
      <w:sz w:val="32"/>
    </w:rPr>
  </w:style>
  <w:style w:type="paragraph" w:customStyle="1" w:styleId="HeadingProcedure">
    <w:name w:val="Heading Procedure"/>
    <w:basedOn w:val="HeadingBase"/>
    <w:next w:val="Normal"/>
    <w:rsid w:val="00824D7C"/>
    <w:pPr>
      <w:tabs>
        <w:tab w:val="left" w:pos="0"/>
      </w:tabs>
      <w:spacing w:before="120" w:after="60"/>
    </w:pPr>
    <w:rPr>
      <w:i/>
      <w:color w:val="918585"/>
      <w:sz w:val="22"/>
    </w:rPr>
  </w:style>
  <w:style w:type="paragraph" w:customStyle="1" w:styleId="TableBodyText">
    <w:name w:val="Table Body Text"/>
    <w:basedOn w:val="BodyText"/>
    <w:rsid w:val="00824D7C"/>
    <w:pPr>
      <w:spacing w:before="60" w:after="60"/>
    </w:pPr>
  </w:style>
  <w:style w:type="paragraph" w:styleId="ListContinue">
    <w:name w:val="List Continue"/>
    <w:basedOn w:val="List"/>
    <w:rsid w:val="00824D7C"/>
    <w:pPr>
      <w:ind w:firstLine="0"/>
    </w:pPr>
  </w:style>
  <w:style w:type="paragraph" w:customStyle="1" w:styleId="ListNote">
    <w:name w:val="List Note"/>
    <w:basedOn w:val="List"/>
    <w:rsid w:val="00824D7C"/>
    <w:pPr>
      <w:pBdr>
        <w:top w:val="single" w:sz="6" w:space="2" w:color="918585"/>
        <w:bottom w:val="single" w:sz="6" w:space="2" w:color="918585"/>
      </w:pBdr>
      <w:tabs>
        <w:tab w:val="left" w:pos="1021"/>
      </w:tabs>
      <w:ind w:firstLine="0"/>
    </w:pPr>
  </w:style>
  <w:style w:type="paragraph" w:customStyle="1" w:styleId="Warning">
    <w:name w:val="Warning"/>
    <w:basedOn w:val="BodyText"/>
    <w:rsid w:val="00824D7C"/>
    <w:pPr>
      <w:shd w:val="clear" w:color="auto" w:fill="D9D9D9"/>
      <w:tabs>
        <w:tab w:val="left" w:pos="992"/>
      </w:tabs>
      <w:ind w:left="119" w:right="119"/>
    </w:pPr>
    <w:rPr>
      <w:sz w:val="20"/>
    </w:rPr>
  </w:style>
  <w:style w:type="paragraph" w:customStyle="1" w:styleId="MarginIcons">
    <w:name w:val="Margin Icons"/>
    <w:basedOn w:val="BodyText"/>
    <w:rsid w:val="00824D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4D7C"/>
    <w:rPr>
      <w:rFonts w:ascii="Courier New" w:hAnsi="Courier New"/>
    </w:rPr>
  </w:style>
  <w:style w:type="paragraph" w:customStyle="1" w:styleId="NoteBullet">
    <w:name w:val="Note Bullet"/>
    <w:basedOn w:val="Note"/>
    <w:rsid w:val="00824D7C"/>
    <w:pPr>
      <w:tabs>
        <w:tab w:val="clear" w:pos="680"/>
      </w:tabs>
      <w:spacing w:before="60" w:after="60"/>
    </w:pPr>
  </w:style>
  <w:style w:type="paragraph" w:customStyle="1" w:styleId="SubHeading2">
    <w:name w:val="SubHeading2"/>
    <w:basedOn w:val="HeadingBase"/>
    <w:rsid w:val="00824D7C"/>
    <w:pPr>
      <w:spacing w:before="240" w:after="60"/>
    </w:pPr>
    <w:rPr>
      <w:sz w:val="20"/>
    </w:rPr>
  </w:style>
  <w:style w:type="paragraph" w:customStyle="1" w:styleId="SubHeading1">
    <w:name w:val="SubHeading1"/>
    <w:basedOn w:val="HeadingBase"/>
    <w:rsid w:val="00824D7C"/>
    <w:pPr>
      <w:spacing w:before="240" w:after="60"/>
    </w:pPr>
    <w:rPr>
      <w:color w:val="918585"/>
      <w:sz w:val="22"/>
    </w:rPr>
  </w:style>
  <w:style w:type="paragraph" w:customStyle="1" w:styleId="SideHeading">
    <w:name w:val="Side Heading"/>
    <w:basedOn w:val="HeadingBase"/>
    <w:rsid w:val="00824D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4D7C"/>
    <w:pPr>
      <w:tabs>
        <w:tab w:val="num" w:pos="360"/>
      </w:tabs>
    </w:pPr>
  </w:style>
  <w:style w:type="paragraph" w:styleId="PlainText">
    <w:name w:val="Plain Text"/>
    <w:basedOn w:val="Normal"/>
    <w:link w:val="PlainTextChar"/>
    <w:rsid w:val="00824D7C"/>
    <w:rPr>
      <w:sz w:val="20"/>
    </w:rPr>
  </w:style>
  <w:style w:type="character" w:customStyle="1" w:styleId="PlainTextChar">
    <w:name w:val="Plain Text Char"/>
    <w:basedOn w:val="DefaultParagraphFont"/>
    <w:link w:val="PlainText"/>
    <w:rsid w:val="00824D7C"/>
    <w:rPr>
      <w:rFonts w:ascii="Courier New" w:eastAsia="Times New Roman" w:hAnsi="Courier New" w:cs="Times New Roman"/>
      <w:sz w:val="20"/>
      <w:szCs w:val="20"/>
      <w:lang w:eastAsia="en-US"/>
    </w:rPr>
  </w:style>
  <w:style w:type="character" w:customStyle="1" w:styleId="MenuOption">
    <w:name w:val="Menu Option"/>
    <w:basedOn w:val="DefaultParagraphFont"/>
    <w:rsid w:val="00824D7C"/>
    <w:rPr>
      <w:b/>
      <w:smallCaps/>
    </w:rPr>
  </w:style>
  <w:style w:type="paragraph" w:customStyle="1" w:styleId="TableListNumber">
    <w:name w:val="Table List Number"/>
    <w:basedOn w:val="ListNumber"/>
    <w:rsid w:val="00824D7C"/>
    <w:pPr>
      <w:numPr>
        <w:numId w:val="0"/>
      </w:numPr>
    </w:pPr>
  </w:style>
  <w:style w:type="paragraph" w:styleId="TOC4">
    <w:name w:val="toc 4"/>
    <w:basedOn w:val="TOCBase"/>
    <w:next w:val="Normal"/>
    <w:semiHidden/>
    <w:rsid w:val="00824D7C"/>
    <w:pPr>
      <w:tabs>
        <w:tab w:val="right" w:leader="dot" w:pos="9071"/>
      </w:tabs>
      <w:ind w:left="1701"/>
    </w:pPr>
  </w:style>
  <w:style w:type="paragraph" w:customStyle="1" w:styleId="ListAlpha">
    <w:name w:val="List Alpha"/>
    <w:basedOn w:val="List"/>
    <w:rsid w:val="00824D7C"/>
    <w:pPr>
      <w:numPr>
        <w:numId w:val="9"/>
      </w:numPr>
    </w:pPr>
  </w:style>
  <w:style w:type="paragraph" w:customStyle="1" w:styleId="ListAlpha2">
    <w:name w:val="List Alpha 2"/>
    <w:basedOn w:val="List2"/>
    <w:rsid w:val="00824D7C"/>
    <w:pPr>
      <w:numPr>
        <w:numId w:val="8"/>
      </w:numPr>
    </w:pPr>
  </w:style>
  <w:style w:type="paragraph" w:styleId="List2">
    <w:name w:val="List 2"/>
    <w:basedOn w:val="BodyText"/>
    <w:rsid w:val="00824D7C"/>
    <w:pPr>
      <w:tabs>
        <w:tab w:val="left" w:pos="680"/>
      </w:tabs>
      <w:spacing w:before="60" w:after="60"/>
      <w:ind w:left="680" w:hanging="340"/>
    </w:pPr>
  </w:style>
  <w:style w:type="paragraph" w:styleId="List3">
    <w:name w:val="List 3"/>
    <w:basedOn w:val="BodyText"/>
    <w:rsid w:val="00824D7C"/>
    <w:pPr>
      <w:tabs>
        <w:tab w:val="left" w:pos="1021"/>
      </w:tabs>
      <w:spacing w:before="60" w:after="60"/>
      <w:ind w:left="1020" w:hanging="340"/>
    </w:pPr>
  </w:style>
  <w:style w:type="paragraph" w:styleId="List4">
    <w:name w:val="List 4"/>
    <w:basedOn w:val="BodyText"/>
    <w:rsid w:val="00824D7C"/>
    <w:pPr>
      <w:tabs>
        <w:tab w:val="left" w:pos="1361"/>
      </w:tabs>
      <w:spacing w:before="60" w:after="60"/>
      <w:ind w:left="1361" w:hanging="340"/>
    </w:pPr>
  </w:style>
  <w:style w:type="paragraph" w:styleId="List5">
    <w:name w:val="List 5"/>
    <w:basedOn w:val="BodyText"/>
    <w:rsid w:val="00824D7C"/>
    <w:pPr>
      <w:tabs>
        <w:tab w:val="left" w:pos="1701"/>
      </w:tabs>
      <w:spacing w:before="60" w:after="60"/>
      <w:ind w:left="1701" w:hanging="340"/>
    </w:pPr>
  </w:style>
  <w:style w:type="paragraph" w:styleId="ListBullet3">
    <w:name w:val="List Bullet 3"/>
    <w:basedOn w:val="List3"/>
    <w:rsid w:val="00824D7C"/>
    <w:pPr>
      <w:numPr>
        <w:numId w:val="14"/>
      </w:numPr>
      <w:tabs>
        <w:tab w:val="clear" w:pos="1021"/>
      </w:tabs>
      <w:ind w:left="1037" w:hanging="357"/>
    </w:pPr>
  </w:style>
  <w:style w:type="paragraph" w:styleId="ListBullet4">
    <w:name w:val="List Bullet 4"/>
    <w:basedOn w:val="List4"/>
    <w:rsid w:val="00824D7C"/>
    <w:pPr>
      <w:numPr>
        <w:numId w:val="3"/>
      </w:numPr>
      <w:tabs>
        <w:tab w:val="clear" w:pos="1361"/>
      </w:tabs>
    </w:pPr>
  </w:style>
  <w:style w:type="paragraph" w:styleId="ListBullet5">
    <w:name w:val="List Bullet 5"/>
    <w:basedOn w:val="List5"/>
    <w:rsid w:val="00824D7C"/>
    <w:pPr>
      <w:numPr>
        <w:numId w:val="4"/>
      </w:numPr>
    </w:pPr>
  </w:style>
  <w:style w:type="paragraph" w:styleId="ListContinue2">
    <w:name w:val="List Continue 2"/>
    <w:basedOn w:val="List2"/>
    <w:rsid w:val="00824D7C"/>
    <w:pPr>
      <w:ind w:firstLine="0"/>
    </w:pPr>
  </w:style>
  <w:style w:type="paragraph" w:styleId="ListContinue3">
    <w:name w:val="List Continue 3"/>
    <w:basedOn w:val="List3"/>
    <w:rsid w:val="00824D7C"/>
    <w:pPr>
      <w:ind w:left="1021" w:firstLine="0"/>
    </w:pPr>
  </w:style>
  <w:style w:type="paragraph" w:styleId="ListContinue4">
    <w:name w:val="List Continue 4"/>
    <w:basedOn w:val="List4"/>
    <w:rsid w:val="00824D7C"/>
    <w:pPr>
      <w:ind w:firstLine="0"/>
    </w:pPr>
  </w:style>
  <w:style w:type="paragraph" w:styleId="ListContinue5">
    <w:name w:val="List Continue 5"/>
    <w:basedOn w:val="List5"/>
    <w:rsid w:val="00824D7C"/>
    <w:pPr>
      <w:ind w:firstLine="0"/>
    </w:pPr>
  </w:style>
  <w:style w:type="paragraph" w:styleId="ListNumber3">
    <w:name w:val="List Number 3"/>
    <w:basedOn w:val="List3"/>
    <w:rsid w:val="00824D7C"/>
    <w:pPr>
      <w:numPr>
        <w:numId w:val="5"/>
      </w:numPr>
    </w:pPr>
  </w:style>
  <w:style w:type="paragraph" w:styleId="ListNumber4">
    <w:name w:val="List Number 4"/>
    <w:basedOn w:val="List4"/>
    <w:rsid w:val="00824D7C"/>
    <w:pPr>
      <w:numPr>
        <w:numId w:val="6"/>
      </w:numPr>
    </w:pPr>
  </w:style>
  <w:style w:type="paragraph" w:styleId="ListNumber5">
    <w:name w:val="List Number 5"/>
    <w:basedOn w:val="List5"/>
    <w:rsid w:val="00824D7C"/>
    <w:pPr>
      <w:numPr>
        <w:numId w:val="7"/>
      </w:numPr>
    </w:pPr>
  </w:style>
  <w:style w:type="paragraph" w:styleId="BlockText">
    <w:name w:val="Block Text"/>
    <w:basedOn w:val="Normal"/>
    <w:rsid w:val="00824D7C"/>
    <w:pPr>
      <w:spacing w:after="120"/>
      <w:ind w:left="1440" w:right="1440"/>
    </w:pPr>
  </w:style>
  <w:style w:type="character" w:customStyle="1" w:styleId="Subscript">
    <w:name w:val="Subscript"/>
    <w:basedOn w:val="DefaultParagraphFont"/>
    <w:rsid w:val="00824D7C"/>
    <w:rPr>
      <w:sz w:val="16"/>
      <w:vertAlign w:val="subscript"/>
    </w:rPr>
  </w:style>
  <w:style w:type="character" w:customStyle="1" w:styleId="Superscript">
    <w:name w:val="Superscript"/>
    <w:basedOn w:val="DefaultParagraphFont"/>
    <w:rsid w:val="00824D7C"/>
    <w:rPr>
      <w:sz w:val="16"/>
      <w:vertAlign w:val="superscript"/>
    </w:rPr>
  </w:style>
  <w:style w:type="character" w:customStyle="1" w:styleId="Symbols">
    <w:name w:val="Symbols"/>
    <w:basedOn w:val="DefaultParagraphFont"/>
    <w:rsid w:val="00824D7C"/>
    <w:rPr>
      <w:rFonts w:ascii="Symbol" w:hAnsi="Symbol"/>
    </w:rPr>
  </w:style>
  <w:style w:type="character" w:customStyle="1" w:styleId="MenuOptions">
    <w:name w:val="Menu Options"/>
    <w:basedOn w:val="DefaultParagraphFont"/>
    <w:rsid w:val="00824D7C"/>
    <w:rPr>
      <w:rFonts w:ascii="Arial Narrow" w:hAnsi="Arial Narrow"/>
      <w:smallCaps/>
    </w:rPr>
  </w:style>
  <w:style w:type="character" w:customStyle="1" w:styleId="Buttons">
    <w:name w:val="Buttons"/>
    <w:basedOn w:val="DefaultParagraphFont"/>
    <w:rsid w:val="00824D7C"/>
    <w:rPr>
      <w:b/>
    </w:rPr>
  </w:style>
  <w:style w:type="character" w:customStyle="1" w:styleId="Underlined">
    <w:name w:val="Underlined"/>
    <w:basedOn w:val="DefaultParagraphFont"/>
    <w:rsid w:val="00824D7C"/>
    <w:rPr>
      <w:u w:val="single"/>
    </w:rPr>
  </w:style>
  <w:style w:type="paragraph" w:customStyle="1" w:styleId="TableBodyTextRight">
    <w:name w:val="Table Body Text Right"/>
    <w:basedOn w:val="TableBodyText"/>
    <w:rsid w:val="00824D7C"/>
    <w:pPr>
      <w:widowControl w:val="0"/>
      <w:autoSpaceDE w:val="0"/>
      <w:autoSpaceDN w:val="0"/>
      <w:adjustRightInd w:val="0"/>
      <w:jc w:val="right"/>
    </w:pPr>
    <w:rPr>
      <w:rFonts w:cs="Arial"/>
      <w:szCs w:val="18"/>
    </w:rPr>
  </w:style>
  <w:style w:type="paragraph" w:customStyle="1" w:styleId="CopyrightText">
    <w:name w:val="Copyright Text"/>
    <w:basedOn w:val="BodyText"/>
    <w:rsid w:val="00824D7C"/>
    <w:rPr>
      <w:sz w:val="18"/>
    </w:rPr>
  </w:style>
  <w:style w:type="paragraph" w:customStyle="1" w:styleId="BodySmallRight">
    <w:name w:val="Body Small Right"/>
    <w:basedOn w:val="BodyTextRight"/>
    <w:rsid w:val="00824D7C"/>
    <w:rPr>
      <w:sz w:val="18"/>
      <w:szCs w:val="18"/>
    </w:rPr>
  </w:style>
  <w:style w:type="paragraph" w:customStyle="1" w:styleId="MarginEdition">
    <w:name w:val="Margin Edition"/>
    <w:basedOn w:val="MarginNote"/>
    <w:rsid w:val="00824D7C"/>
    <w:pPr>
      <w:spacing w:before="0" w:after="0"/>
    </w:pPr>
    <w:rPr>
      <w:rFonts w:ascii="Times New Roman" w:hAnsi="Times New Roman"/>
      <w:color w:val="999999"/>
    </w:rPr>
  </w:style>
  <w:style w:type="paragraph" w:customStyle="1" w:styleId="Spacer">
    <w:name w:val="Spacer"/>
    <w:basedOn w:val="Normal"/>
    <w:rsid w:val="00824D7C"/>
    <w:rPr>
      <w:sz w:val="2"/>
      <w:szCs w:val="2"/>
    </w:rPr>
  </w:style>
  <w:style w:type="character" w:customStyle="1" w:styleId="Small">
    <w:name w:val="Small"/>
    <w:basedOn w:val="DefaultParagraphFont"/>
    <w:rsid w:val="00824D7C"/>
    <w:rPr>
      <w:sz w:val="16"/>
    </w:rPr>
  </w:style>
  <w:style w:type="paragraph" w:customStyle="1" w:styleId="WideTable">
    <w:name w:val="Wide Table"/>
    <w:basedOn w:val="Normal"/>
    <w:rsid w:val="00824D7C"/>
    <w:pPr>
      <w:ind w:left="-1418"/>
    </w:pPr>
    <w:rPr>
      <w:sz w:val="2"/>
      <w:szCs w:val="2"/>
    </w:rPr>
  </w:style>
  <w:style w:type="character" w:styleId="PageNumber">
    <w:name w:val="page number"/>
    <w:basedOn w:val="DefaultParagraphFont"/>
    <w:rsid w:val="00824D7C"/>
  </w:style>
  <w:style w:type="paragraph" w:styleId="Quote">
    <w:name w:val="Quote"/>
    <w:basedOn w:val="Heading1"/>
    <w:link w:val="QuoteChar"/>
    <w:qFormat/>
    <w:rsid w:val="00824D7C"/>
    <w:rPr>
      <w:b w:val="0"/>
      <w:sz w:val="72"/>
      <w:szCs w:val="72"/>
      <w:lang w:val="en-NZ"/>
    </w:rPr>
  </w:style>
  <w:style w:type="character" w:customStyle="1" w:styleId="QuoteChar">
    <w:name w:val="Quote Char"/>
    <w:basedOn w:val="DefaultParagraphFont"/>
    <w:link w:val="Quote"/>
    <w:rsid w:val="00824D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4D7C"/>
    <w:pPr>
      <w:pageBreakBefore/>
    </w:pPr>
  </w:style>
  <w:style w:type="paragraph" w:customStyle="1" w:styleId="Border">
    <w:name w:val="Border"/>
    <w:basedOn w:val="Normal"/>
    <w:qFormat/>
    <w:rsid w:val="00824D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4D7C"/>
    <w:rPr>
      <w:b/>
      <w:bCs/>
      <w:i/>
      <w:iCs/>
      <w:color w:val="auto"/>
    </w:rPr>
  </w:style>
  <w:style w:type="paragraph" w:styleId="IntenseQuote">
    <w:name w:val="Intense Quote"/>
    <w:basedOn w:val="Normal"/>
    <w:next w:val="Normal"/>
    <w:link w:val="IntenseQuoteChar"/>
    <w:uiPriority w:val="30"/>
    <w:qFormat/>
    <w:rsid w:val="00824D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4D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4D7C"/>
    <w:rPr>
      <w:smallCaps/>
      <w:color w:val="auto"/>
      <w:u w:val="single"/>
    </w:rPr>
  </w:style>
  <w:style w:type="character" w:styleId="IntenseReference">
    <w:name w:val="Intense Reference"/>
    <w:basedOn w:val="DefaultParagraphFont"/>
    <w:uiPriority w:val="32"/>
    <w:qFormat/>
    <w:rsid w:val="00824D7C"/>
    <w:rPr>
      <w:b/>
      <w:bCs/>
      <w:smallCaps/>
      <w:color w:val="auto"/>
      <w:spacing w:val="5"/>
      <w:u w:val="single"/>
    </w:rPr>
  </w:style>
  <w:style w:type="paragraph" w:customStyle="1" w:styleId="2ColumnHeading">
    <w:name w:val="2Column Heading"/>
    <w:basedOn w:val="BodyText"/>
    <w:qFormat/>
    <w:rsid w:val="00824D7C"/>
    <w:pPr>
      <w:spacing w:after="60"/>
      <w:ind w:left="-2268"/>
    </w:pPr>
    <w:rPr>
      <w:b/>
    </w:rPr>
  </w:style>
  <w:style w:type="paragraph" w:customStyle="1" w:styleId="Heading1TOC">
    <w:name w:val="Heading1 TOC"/>
    <w:basedOn w:val="Normal"/>
    <w:qFormat/>
    <w:rsid w:val="00824D7C"/>
    <w:pPr>
      <w:spacing w:before="240" w:after="120"/>
    </w:pPr>
    <w:rPr>
      <w:rFonts w:ascii="Times New Roman" w:hAnsi="Times New Roman"/>
      <w:b/>
      <w:sz w:val="32"/>
    </w:rPr>
  </w:style>
  <w:style w:type="paragraph" w:customStyle="1" w:styleId="Heading2TOC">
    <w:name w:val="Heading2 TOC"/>
    <w:basedOn w:val="Normal"/>
    <w:qFormat/>
    <w:rsid w:val="00824D7C"/>
    <w:pPr>
      <w:spacing w:before="240" w:after="60"/>
    </w:pPr>
    <w:rPr>
      <w:rFonts w:ascii="Times New Roman" w:hAnsi="Times New Roman"/>
      <w:b/>
      <w:sz w:val="28"/>
    </w:rPr>
  </w:style>
  <w:style w:type="character" w:customStyle="1" w:styleId="Underline">
    <w:name w:val="Underline"/>
    <w:basedOn w:val="DefaultParagraphFont"/>
    <w:qFormat/>
    <w:rsid w:val="00824D7C"/>
    <w:rPr>
      <w:u w:val="single"/>
    </w:rPr>
  </w:style>
  <w:style w:type="character" w:customStyle="1" w:styleId="BoldandItalics">
    <w:name w:val="Bold and Italics"/>
    <w:qFormat/>
    <w:rsid w:val="00824D7C"/>
    <w:rPr>
      <w:b/>
      <w:i/>
      <w:u w:val="none"/>
    </w:rPr>
  </w:style>
  <w:style w:type="paragraph" w:styleId="BalloonText">
    <w:name w:val="Balloon Text"/>
    <w:basedOn w:val="Normal"/>
    <w:link w:val="BalloonTextChar"/>
    <w:rsid w:val="00824D7C"/>
    <w:rPr>
      <w:rFonts w:ascii="Tahoma" w:hAnsi="Tahoma" w:cs="Tahoma"/>
      <w:sz w:val="16"/>
      <w:szCs w:val="16"/>
    </w:rPr>
  </w:style>
  <w:style w:type="character" w:customStyle="1" w:styleId="BalloonTextChar">
    <w:name w:val="Balloon Text Char"/>
    <w:basedOn w:val="DefaultParagraphFont"/>
    <w:link w:val="BalloonText"/>
    <w:rsid w:val="00824D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4D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4D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4D7C"/>
    <w:rPr>
      <w:b/>
      <w:color w:val="660033"/>
      <w:spacing w:val="0"/>
    </w:rPr>
  </w:style>
  <w:style w:type="paragraph" w:customStyle="1" w:styleId="Nameditemlist">
    <w:name w:val="Named item list"/>
    <w:basedOn w:val="BodyText"/>
    <w:qFormat/>
    <w:rsid w:val="00824D7C"/>
    <w:pPr>
      <w:tabs>
        <w:tab w:val="left" w:pos="2835"/>
      </w:tabs>
      <w:ind w:left="2835" w:hanging="2835"/>
    </w:pPr>
  </w:style>
  <w:style w:type="paragraph" w:customStyle="1" w:styleId="BodyTextnopadding">
    <w:name w:val="Body Text no padding"/>
    <w:basedOn w:val="BodyText"/>
    <w:qFormat/>
    <w:rsid w:val="00824D7C"/>
    <w:pPr>
      <w:spacing w:before="0" w:after="0"/>
    </w:pPr>
  </w:style>
  <w:style w:type="paragraph" w:customStyle="1" w:styleId="BodyTextBold">
    <w:name w:val="Body Text Bold"/>
    <w:basedOn w:val="BodyText"/>
    <w:qFormat/>
    <w:rsid w:val="00824D7C"/>
    <w:rPr>
      <w:b/>
    </w:rPr>
  </w:style>
  <w:style w:type="character" w:styleId="Hyperlink">
    <w:name w:val="Hyperlink"/>
    <w:basedOn w:val="DefaultParagraphFont"/>
    <w:uiPriority w:val="99"/>
    <w:unhideWhenUsed/>
    <w:rsid w:val="00F910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4039</Characters>
  <Application>Microsoft Office Word</Application>
  <DocSecurity>0</DocSecurity>
  <Lines>118</Lines>
  <Paragraphs>99</Paragraphs>
  <ScaleCrop>false</ScaleCrop>
  <Company>Author-it Software Corporation Ltd.</Company>
  <LinksUpToDate>false</LinksUpToDate>
  <CharactersWithSpaces>4573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FWPCOT2235 Assess timber for manufacturing potential</dc:title>
  <dc:subject>Approved</dc:subject>
  <dc:creator>Skills Impact</dc:creator>
  <cp:keywords>Release: 1</cp:keywords>
  <dc:description>Review Date: 12 April 2008</dc:description>
  <cp:lastModifiedBy>HSD_TPCMSd.prod</cp:lastModifiedBy>
  <cp:revision>3</cp:revision>
  <dcterms:created xsi:type="dcterms:W3CDTF">2020-01-31T07:29:00Z</dcterms:created>
  <dcterms:modified xsi:type="dcterms:W3CDTF">2020-01-31T07:29:00Z</dcterms:modified>
</cp:coreProperties>
</file>