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92A" w:rsidP="00182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FWPCOT2234 Dock material to length</w:t>
      </w:r>
      <w:r>
        <w:fldChar w:fldCharType="end"/>
      </w:r>
    </w:p>
    <w:p w:rsidR="0018292A" w:rsidP="0018292A">
      <w:pPr>
        <w:pStyle w:val="Version"/>
        <w:sectPr w:rsidSect="003741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109" w:rsidP="00374109">
      <w:pPr>
        <w:pStyle w:val="SuperHeading"/>
      </w:pPr>
      <w:r w:rsidRPr="00374109">
        <w:t>Assessment Requirements for FWPCOT2234 Dock material to length</w:t>
      </w:r>
    </w:p>
    <w:p w:rsidR="00000000" w:rsidRPr="00374109" w:rsidP="00374109">
      <w:pPr>
        <w:pStyle w:val="Heading1"/>
      </w:pPr>
      <w:bookmarkStart w:id="1" w:name="O_1104941"/>
      <w:bookmarkEnd w:id="1"/>
      <w:r w:rsidRPr="003741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09">
            <w:pPr>
              <w:pStyle w:val="BodyTextBold"/>
              <w:rPr>
                <w:lang w:val="en-NZ"/>
              </w:rPr>
            </w:pPr>
            <w:r w:rsidRPr="003741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09">
            <w:pPr>
              <w:pStyle w:val="BodyTextBold"/>
              <w:rPr>
                <w:lang w:val="en-NZ"/>
              </w:rPr>
            </w:pPr>
            <w:r w:rsidRPr="00374109">
              <w:t>Comments</w:t>
            </w:r>
          </w:p>
        </w:tc>
      </w:tr>
      <w:tr w:rsidTr="0037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09">
            <w:pPr>
              <w:pStyle w:val="BodyText"/>
              <w:rPr>
                <w:lang w:val="en-NZ"/>
              </w:rPr>
            </w:pPr>
            <w:r w:rsidRPr="003741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09" w:rsidP="00374109">
            <w:pPr>
              <w:pStyle w:val="BodyText"/>
            </w:pPr>
            <w:r w:rsidRPr="00374109">
              <w:t>This version released with FWP Forest and Wood Products Training Package Version 6.0.</w:t>
            </w:r>
          </w:p>
        </w:tc>
      </w:tr>
    </w:tbl>
    <w:p w:rsidR="00000000" w:rsidRPr="00374109" w:rsidP="00374109">
      <w:pPr>
        <w:pStyle w:val="BodyText"/>
      </w:pPr>
    </w:p>
    <w:p w:rsidR="00000000" w:rsidRPr="00374109" w:rsidP="00374109">
      <w:pPr>
        <w:pStyle w:val="AllowPageBreak"/>
      </w:pPr>
    </w:p>
    <w:p w:rsidR="00000000" w:rsidRPr="00374109" w:rsidP="00374109">
      <w:pPr>
        <w:pStyle w:val="Heading1"/>
      </w:pPr>
      <w:bookmarkStart w:id="2" w:name="O_1104942"/>
      <w:bookmarkEnd w:id="2"/>
      <w:r w:rsidRPr="00374109">
        <w:t>Performance Evidence</w:t>
      </w:r>
    </w:p>
    <w:p w:rsidR="00000000" w:rsidRPr="00374109" w:rsidP="0018292A">
      <w:pPr>
        <w:pStyle w:val="BodyText"/>
      </w:pPr>
      <w:r w:rsidRPr="00374109">
        <w:t xml:space="preserve">An individual demonstrating competency must satisfy all of the elements and performance criteria in this unit. </w:t>
      </w:r>
    </w:p>
    <w:p w:rsidR="00000000" w:rsidRPr="00374109" w:rsidP="0018292A">
      <w:pPr>
        <w:pStyle w:val="BodyText"/>
      </w:pPr>
      <w:r w:rsidRPr="00374109">
        <w:t>There must be evidence that the individual has docked to length a minimum of three standard packs of timber products for th</w:t>
      </w:r>
      <w:r w:rsidRPr="00374109">
        <w:t>ree different work orders, varying in lengths and sectional sizes, and:</w:t>
      </w:r>
    </w:p>
    <w:p w:rsidR="00000000" w:rsidRPr="00374109" w:rsidP="00374109">
      <w:pPr>
        <w:pStyle w:val="ListBullet"/>
      </w:pPr>
      <w:r w:rsidRPr="00374109">
        <w:t>cut material within the prescribed workplace tolerances</w:t>
      </w:r>
    </w:p>
    <w:p w:rsidR="00000000" w:rsidRPr="00374109" w:rsidP="00374109">
      <w:pPr>
        <w:pStyle w:val="ListBullet"/>
      </w:pPr>
      <w:r w:rsidRPr="00374109">
        <w:t xml:space="preserve">stacked batches of cut material to meet workplace quantity and quality requirements </w:t>
      </w:r>
    </w:p>
    <w:p w:rsidR="00000000" w:rsidRPr="00374109" w:rsidP="00374109">
      <w:pPr>
        <w:pStyle w:val="ListBullet"/>
      </w:pPr>
      <w:r w:rsidRPr="00374109">
        <w:t xml:space="preserve">completed basic non-specialist maintenance on cutting equipment. </w:t>
      </w:r>
    </w:p>
    <w:p w:rsidR="00000000" w:rsidRPr="00374109" w:rsidP="00374109">
      <w:pPr>
        <w:pStyle w:val="AllowPageBreak"/>
      </w:pPr>
    </w:p>
    <w:p w:rsidR="00000000" w:rsidRPr="00374109" w:rsidP="00374109">
      <w:pPr>
        <w:pStyle w:val="Heading1"/>
      </w:pPr>
      <w:bookmarkStart w:id="3" w:name="O_1104943"/>
      <w:bookmarkEnd w:id="3"/>
      <w:r w:rsidRPr="00374109">
        <w:t>Knowledge Evidence</w:t>
      </w:r>
    </w:p>
    <w:p w:rsidR="00000000" w:rsidRPr="00374109" w:rsidP="0018292A">
      <w:pPr>
        <w:pStyle w:val="BodyText"/>
      </w:pPr>
      <w:r w:rsidRPr="00374109">
        <w:t>An individual must be able to demonstrate the knowledge required to perform the tasks outlined in the elements and performance criteria of this unit. Th</w:t>
      </w:r>
      <w:r w:rsidRPr="00374109">
        <w:t xml:space="preserve">is includes knowledge of: </w:t>
      </w:r>
    </w:p>
    <w:p w:rsidR="00000000" w:rsidRPr="00374109" w:rsidP="00374109">
      <w:pPr>
        <w:pStyle w:val="ListBullet"/>
      </w:pPr>
      <w:r w:rsidRPr="00374109">
        <w:t>workplace policies and procedures relevant to docking materials to length</w:t>
      </w:r>
    </w:p>
    <w:p w:rsidR="00000000" w:rsidRPr="00374109" w:rsidP="00374109">
      <w:pPr>
        <w:pStyle w:val="ListBullet"/>
      </w:pPr>
      <w:r w:rsidRPr="00374109">
        <w:t>industry standard lengths, cross sections, appearance grades of timber products</w:t>
      </w:r>
    </w:p>
    <w:p w:rsidR="00000000" w:rsidRPr="00374109" w:rsidP="00374109">
      <w:pPr>
        <w:pStyle w:val="ListBullet"/>
      </w:pPr>
      <w:r w:rsidRPr="00374109">
        <w:t>processes, procedures and techniques for docking timber and timber product</w:t>
      </w:r>
      <w:r w:rsidRPr="00374109">
        <w:t>s to length:</w:t>
      </w:r>
    </w:p>
    <w:p w:rsidR="00000000" w:rsidRPr="00374109" w:rsidP="00374109">
      <w:pPr>
        <w:pStyle w:val="ListBullet2"/>
      </w:pPr>
      <w:r w:rsidRPr="00374109">
        <w:t xml:space="preserve">optimal docking practices to minimise waste </w:t>
      </w:r>
    </w:p>
    <w:p w:rsidR="00000000" w:rsidRPr="00374109" w:rsidP="00374109">
      <w:pPr>
        <w:pStyle w:val="ListBullet2"/>
      </w:pPr>
      <w:r w:rsidRPr="00374109">
        <w:t>use and maintenance of docking equipment</w:t>
      </w:r>
    </w:p>
    <w:p w:rsidR="00000000" w:rsidRPr="00374109" w:rsidP="00374109">
      <w:pPr>
        <w:pStyle w:val="ListBullet2"/>
      </w:pPr>
      <w:r w:rsidRPr="00374109">
        <w:t>stacking finished materials</w:t>
      </w:r>
    </w:p>
    <w:p w:rsidR="00000000" w:rsidRPr="00374109" w:rsidP="00374109">
      <w:pPr>
        <w:pStyle w:val="ListBullet2"/>
      </w:pPr>
      <w:r w:rsidRPr="00374109">
        <w:t>assessing saw blade condition</w:t>
      </w:r>
    </w:p>
    <w:p w:rsidR="00000000" w:rsidRPr="00374109" w:rsidP="00374109">
      <w:pPr>
        <w:pStyle w:val="ListBullet2"/>
      </w:pPr>
      <w:r w:rsidRPr="00374109">
        <w:t>cleaning plant, tools and equipment</w:t>
      </w:r>
    </w:p>
    <w:p w:rsidR="00000000" w:rsidRPr="00374109" w:rsidP="00374109">
      <w:pPr>
        <w:pStyle w:val="ListBullet2"/>
      </w:pPr>
      <w:r w:rsidRPr="00374109">
        <w:t>recording and reporting production outcomes and equipment faul</w:t>
      </w:r>
      <w:r w:rsidRPr="00374109">
        <w:t>ts</w:t>
      </w:r>
    </w:p>
    <w:p w:rsidR="00000000" w:rsidRPr="00374109" w:rsidP="00374109">
      <w:pPr>
        <w:pStyle w:val="ListBullet"/>
      </w:pPr>
      <w:r w:rsidRPr="00374109">
        <w:t>cutting patterns and sequences for single angles requiring one cutting pass or single vertical cuts</w:t>
      </w:r>
    </w:p>
    <w:p w:rsidR="00000000" w:rsidRPr="00374109" w:rsidP="00374109">
      <w:pPr>
        <w:pStyle w:val="ListBullet"/>
      </w:pPr>
      <w:r w:rsidRPr="00374109">
        <w:t>characteristics, properties and limitations of timber and timber products</w:t>
      </w:r>
    </w:p>
    <w:p w:rsidR="00000000" w:rsidRPr="00374109" w:rsidP="00374109">
      <w:pPr>
        <w:pStyle w:val="ListBullet"/>
      </w:pPr>
      <w:r w:rsidRPr="00374109">
        <w:t>timber defects:</w:t>
      </w:r>
    </w:p>
    <w:p w:rsidR="00000000" w:rsidRPr="00374109" w:rsidP="00374109">
      <w:pPr>
        <w:pStyle w:val="ListBullet2"/>
      </w:pPr>
      <w:r w:rsidRPr="00374109">
        <w:t>warp</w:t>
      </w:r>
    </w:p>
    <w:p w:rsidR="00000000" w:rsidRPr="00374109" w:rsidP="00374109">
      <w:pPr>
        <w:pStyle w:val="ListBullet2"/>
      </w:pPr>
      <w:r w:rsidRPr="00374109">
        <w:t>wane</w:t>
      </w:r>
    </w:p>
    <w:p w:rsidR="00000000" w:rsidRPr="00374109" w:rsidP="00374109">
      <w:pPr>
        <w:pStyle w:val="ListBullet2"/>
      </w:pPr>
      <w:r w:rsidRPr="00374109">
        <w:t>cupping</w:t>
      </w:r>
    </w:p>
    <w:p w:rsidR="00000000" w:rsidRPr="00374109" w:rsidP="00374109">
      <w:pPr>
        <w:pStyle w:val="ListBullet2"/>
      </w:pPr>
      <w:r w:rsidRPr="00374109">
        <w:t>shakes</w:t>
      </w:r>
    </w:p>
    <w:p w:rsidR="00000000" w:rsidRPr="00374109" w:rsidP="00374109">
      <w:pPr>
        <w:pStyle w:val="ListBullet2"/>
      </w:pPr>
      <w:r w:rsidRPr="00374109">
        <w:t>insect defects</w:t>
      </w:r>
    </w:p>
    <w:p w:rsidR="00000000" w:rsidRPr="00374109" w:rsidP="00374109">
      <w:pPr>
        <w:pStyle w:val="ListBullet2"/>
      </w:pPr>
      <w:r w:rsidRPr="00374109">
        <w:t>knots</w:t>
      </w:r>
    </w:p>
    <w:p w:rsidR="00000000" w:rsidRPr="00374109" w:rsidP="00374109">
      <w:pPr>
        <w:pStyle w:val="ListBullet2"/>
      </w:pPr>
      <w:r w:rsidRPr="00374109">
        <w:t>resin pockets</w:t>
      </w:r>
    </w:p>
    <w:p w:rsidR="00000000" w:rsidRPr="00374109" w:rsidP="00374109">
      <w:pPr>
        <w:pStyle w:val="ListBullet"/>
      </w:pPr>
      <w:r w:rsidRPr="00374109">
        <w:t>workplace safety requirements related to docking materials to length:</w:t>
      </w:r>
    </w:p>
    <w:p w:rsidR="00000000" w:rsidRPr="00374109" w:rsidP="00374109">
      <w:pPr>
        <w:pStyle w:val="ListBullet2"/>
      </w:pPr>
      <w:r w:rsidRPr="00374109">
        <w:t>hierarchy of control</w:t>
      </w:r>
    </w:p>
    <w:p w:rsidR="00000000" w:rsidRPr="00374109" w:rsidP="00374109">
      <w:pPr>
        <w:pStyle w:val="ListBullet2"/>
      </w:pPr>
      <w:r w:rsidRPr="00374109">
        <w:t>personal protective equipment (PPE)</w:t>
      </w:r>
    </w:p>
    <w:p w:rsidR="00000000" w:rsidRPr="00374109" w:rsidP="00374109">
      <w:pPr>
        <w:pStyle w:val="ListBullet2"/>
      </w:pPr>
      <w:r w:rsidRPr="00374109">
        <w:t>electrical hazards and use of residual current devices (RCD)</w:t>
      </w:r>
    </w:p>
    <w:p w:rsidR="00000000" w:rsidRPr="00374109" w:rsidP="00374109">
      <w:pPr>
        <w:pStyle w:val="ListBullet2"/>
      </w:pPr>
      <w:r w:rsidRPr="00374109">
        <w:t>equipment lock-out</w:t>
      </w:r>
    </w:p>
    <w:p w:rsidR="00000000" w:rsidRPr="00374109" w:rsidP="00374109">
      <w:pPr>
        <w:pStyle w:val="ListBullet2"/>
      </w:pPr>
      <w:r w:rsidRPr="00374109">
        <w:t>exposure to dust</w:t>
      </w:r>
    </w:p>
    <w:p w:rsidR="00000000" w:rsidRPr="00374109" w:rsidP="00374109">
      <w:pPr>
        <w:pStyle w:val="ListBullet2"/>
      </w:pPr>
      <w:r w:rsidRPr="00374109">
        <w:t>exposure to excessive noise</w:t>
      </w:r>
    </w:p>
    <w:p w:rsidR="00000000" w:rsidRPr="00374109" w:rsidP="00374109">
      <w:pPr>
        <w:pStyle w:val="ListBullet2"/>
      </w:pPr>
      <w:r w:rsidRPr="00374109">
        <w:t>hazardous manual tasks</w:t>
      </w:r>
    </w:p>
    <w:p w:rsidR="00000000" w:rsidRPr="00374109" w:rsidP="00374109">
      <w:pPr>
        <w:pStyle w:val="ListBullet"/>
      </w:pPr>
      <w:r w:rsidRPr="00374109">
        <w:t>functional and operational features of tools and equipment used to dock materials to length:</w:t>
      </w:r>
    </w:p>
    <w:p w:rsidR="00000000" w:rsidRPr="00374109" w:rsidP="00374109">
      <w:pPr>
        <w:pStyle w:val="ListBullet2"/>
      </w:pPr>
      <w:r w:rsidRPr="00374109">
        <w:t>manually controlled docking and trimming saws</w:t>
      </w:r>
    </w:p>
    <w:p w:rsidR="00000000" w:rsidRPr="00374109" w:rsidP="00374109">
      <w:pPr>
        <w:pStyle w:val="ListBullet2"/>
      </w:pPr>
      <w:r w:rsidRPr="00374109">
        <w:t>bench saws</w:t>
      </w:r>
    </w:p>
    <w:p w:rsidR="00000000" w:rsidRPr="00374109" w:rsidP="00374109">
      <w:pPr>
        <w:pStyle w:val="ListBullet2"/>
      </w:pPr>
      <w:r w:rsidRPr="00374109">
        <w:t>radial arm saws</w:t>
      </w:r>
    </w:p>
    <w:p w:rsidR="00000000" w:rsidRPr="00374109" w:rsidP="00374109">
      <w:pPr>
        <w:pStyle w:val="ListBullet2"/>
      </w:pPr>
      <w:r w:rsidRPr="00374109">
        <w:t>saws with adjustable angles</w:t>
      </w:r>
    </w:p>
    <w:p w:rsidR="00000000" w:rsidRPr="00374109" w:rsidP="00374109">
      <w:pPr>
        <w:pStyle w:val="ListBullet2"/>
      </w:pPr>
      <w:r w:rsidRPr="00374109">
        <w:t>saws with automatic feed</w:t>
      </w:r>
    </w:p>
    <w:p w:rsidR="00000000" w:rsidRPr="00374109" w:rsidP="00374109">
      <w:pPr>
        <w:pStyle w:val="ListBullet2"/>
      </w:pPr>
      <w:r w:rsidRPr="00374109">
        <w:t>saws with on</w:t>
      </w:r>
      <w:r w:rsidRPr="00374109">
        <w:t>e blade</w:t>
      </w:r>
    </w:p>
    <w:p w:rsidR="00000000" w:rsidRPr="00374109" w:rsidP="00374109">
      <w:pPr>
        <w:pStyle w:val="ListBullet2"/>
      </w:pPr>
      <w:r w:rsidRPr="00374109">
        <w:t>table saws</w:t>
      </w:r>
    </w:p>
    <w:p w:rsidR="00000000" w:rsidRPr="00374109" w:rsidP="00374109">
      <w:pPr>
        <w:pStyle w:val="ListBullet"/>
      </w:pPr>
      <w:r w:rsidRPr="00374109">
        <w:t>workplace and environmental requirements for waste disposal.</w:t>
      </w:r>
    </w:p>
    <w:p w:rsidR="00000000" w:rsidRPr="00374109" w:rsidP="00374109">
      <w:pPr>
        <w:pStyle w:val="AllowPageBreak"/>
      </w:pPr>
    </w:p>
    <w:p w:rsidR="00000000" w:rsidRPr="00374109" w:rsidP="00374109">
      <w:pPr>
        <w:pStyle w:val="Heading1"/>
      </w:pPr>
      <w:bookmarkStart w:id="4" w:name="O_1104944"/>
      <w:bookmarkEnd w:id="4"/>
      <w:r w:rsidRPr="00374109">
        <w:t>Assessment Conditions</w:t>
      </w:r>
    </w:p>
    <w:p w:rsidR="00000000" w:rsidRPr="00374109" w:rsidP="0018292A">
      <w:pPr>
        <w:pStyle w:val="BodyText"/>
      </w:pPr>
      <w:r w:rsidRPr="00374109">
        <w:t>Assessment of the skills in this unit of competency must take place under the following conditions:</w:t>
      </w:r>
    </w:p>
    <w:p w:rsidR="00000000" w:rsidRPr="00374109" w:rsidP="00374109">
      <w:pPr>
        <w:pStyle w:val="ListBullet"/>
      </w:pPr>
      <w:r w:rsidRPr="00374109">
        <w:t>physical conditions:</w:t>
      </w:r>
    </w:p>
    <w:p w:rsidR="00000000" w:rsidRPr="00374109" w:rsidP="00374109">
      <w:pPr>
        <w:pStyle w:val="ListBullet2"/>
      </w:pPr>
      <w:r w:rsidRPr="00374109">
        <w:t>skills must be demonstrated in a manufacturing or processing facility or timber yard or an environment that accurately represents workplace conditions</w:t>
      </w:r>
    </w:p>
    <w:p w:rsidR="00000000" w:rsidRPr="00374109" w:rsidP="00374109">
      <w:pPr>
        <w:pStyle w:val="ListBullet"/>
      </w:pPr>
      <w:r w:rsidRPr="00374109">
        <w:t>resources, equipment and materials:</w:t>
      </w:r>
    </w:p>
    <w:p w:rsidR="00000000" w:rsidRPr="00374109" w:rsidP="00374109">
      <w:pPr>
        <w:pStyle w:val="ListBullet2"/>
      </w:pPr>
      <w:r w:rsidRPr="00374109">
        <w:t>saw to dock materials</w:t>
      </w:r>
    </w:p>
    <w:p w:rsidR="00000000" w:rsidRPr="00374109" w:rsidP="00374109">
      <w:pPr>
        <w:pStyle w:val="ListBullet2"/>
      </w:pPr>
      <w:r w:rsidRPr="00374109">
        <w:t xml:space="preserve">PPE </w:t>
      </w:r>
    </w:p>
    <w:p w:rsidR="00000000" w:rsidRPr="00374109" w:rsidP="00374109">
      <w:pPr>
        <w:pStyle w:val="ListBullet2"/>
      </w:pPr>
      <w:r w:rsidRPr="00374109">
        <w:t>tools and materials required for saw mai</w:t>
      </w:r>
      <w:r w:rsidRPr="00374109">
        <w:t>ntenance</w:t>
      </w:r>
    </w:p>
    <w:p w:rsidR="00000000" w:rsidRPr="00374109" w:rsidP="00374109">
      <w:pPr>
        <w:pStyle w:val="ListBullet2"/>
      </w:pPr>
      <w:r w:rsidRPr="00374109">
        <w:t>different types of timber products varying in lengths and sectional size</w:t>
      </w:r>
    </w:p>
    <w:p w:rsidR="00000000" w:rsidRPr="00374109" w:rsidP="00374109">
      <w:pPr>
        <w:pStyle w:val="ListBullet"/>
      </w:pPr>
      <w:r w:rsidRPr="00374109">
        <w:t>specifications:</w:t>
      </w:r>
    </w:p>
    <w:p w:rsidR="00000000" w:rsidRPr="00374109" w:rsidP="00374109">
      <w:pPr>
        <w:pStyle w:val="ListBullet2"/>
      </w:pPr>
      <w:r w:rsidRPr="00374109">
        <w:t>access to work orders detailing timber cutting requirements for different lengths and sectional sizes</w:t>
      </w:r>
    </w:p>
    <w:p w:rsidR="00000000" w:rsidRPr="00374109" w:rsidP="00374109">
      <w:pPr>
        <w:pStyle w:val="ListBullet2"/>
      </w:pPr>
      <w:r w:rsidRPr="00374109">
        <w:t>access to manufacturer specifications and operating in</w:t>
      </w:r>
      <w:r w:rsidRPr="00374109">
        <w:t xml:space="preserve">structions for saws </w:t>
      </w:r>
    </w:p>
    <w:p w:rsidR="00000000" w:rsidRPr="00374109" w:rsidP="00374109">
      <w:pPr>
        <w:pStyle w:val="ListBullet2"/>
      </w:pPr>
      <w:r w:rsidRPr="00374109">
        <w:t>access to workplace safety and environmental procedures applicable to docking materials to length</w:t>
      </w:r>
    </w:p>
    <w:p w:rsidR="00000000" w:rsidRPr="00374109" w:rsidP="00374109">
      <w:pPr>
        <w:pStyle w:val="ListBullet2"/>
      </w:pPr>
      <w:r w:rsidRPr="00374109">
        <w:t>access to workplace procedures and forms for recording production outcomes and saw maintenance and faults</w:t>
      </w:r>
    </w:p>
    <w:p w:rsidR="00000000" w:rsidRPr="00374109" w:rsidP="00374109">
      <w:pPr>
        <w:pStyle w:val="ListBullet"/>
      </w:pPr>
      <w:r w:rsidRPr="00374109">
        <w:t>relationships:</w:t>
      </w:r>
    </w:p>
    <w:p w:rsidR="00000000" w:rsidRPr="00374109" w:rsidP="00374109">
      <w:pPr>
        <w:pStyle w:val="ListBullet2"/>
      </w:pPr>
      <w:r w:rsidRPr="00374109">
        <w:t>person to confirm work orders and/or report work-related issues.</w:t>
      </w:r>
    </w:p>
    <w:p w:rsidR="0018292A" w:rsidP="0018292A">
      <w:pPr>
        <w:pStyle w:val="BodyText"/>
      </w:pPr>
      <w:r w:rsidRPr="00374109">
        <w:t xml:space="preserve">Assessors of this unit must satisfy the requirements for assessors in applicable vocational education and training legislation, frameworks and/or standards. </w:t>
      </w:r>
      <w:r w:rsidRPr="00374109">
        <w:rPr>
          <w:rFonts w:ascii="MS Mincho" w:eastAsia="MS Mincho" w:hAnsi="MS Mincho" w:cs="MS Mincho" w:hint="eastAsia"/>
        </w:rPr>
        <w:t> </w:t>
      </w:r>
    </w:p>
    <w:p w:rsidR="00000000" w:rsidRPr="00374109" w:rsidP="00374109">
      <w:pPr>
        <w:pStyle w:val="Heading1"/>
      </w:pPr>
      <w:bookmarkStart w:id="5" w:name="O_1104947"/>
      <w:bookmarkEnd w:id="5"/>
      <w:r w:rsidRPr="00374109">
        <w:t>Links</w:t>
      </w:r>
    </w:p>
    <w:p w:rsidR="00000000" w:rsidRPr="00374109" w:rsidP="0018292A">
      <w:pPr>
        <w:pStyle w:val="BodyText"/>
      </w:pPr>
      <w:r w:rsidRPr="00374109">
        <w:t>Compan</w:t>
      </w:r>
      <w:r w:rsidRPr="00374109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8131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74109" w:rsidP="00374109"/>
    <w:sectPr w:rsidSect="003741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09" w:rsidRPr="0018292A" w:rsidP="00182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92A" w:rsidP="003741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92A" w:rsidP="003741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292A" w:rsidP="003741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109" w:rsidRPr="0018292A" w:rsidP="00182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92A" w:rsidRPr="002D2AF8" w:rsidP="003741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FWPCOT2234 Dock material to length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8292A" w:rsidP="003741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BC8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F2D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6F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1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1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1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1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1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1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1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1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1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1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1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109"/>
  </w:style>
  <w:style w:type="character" w:customStyle="1" w:styleId="Heading1Char">
    <w:name w:val="Heading 1 Char"/>
    <w:basedOn w:val="DefaultParagraphFont"/>
    <w:link w:val="Heading1"/>
    <w:rsid w:val="003741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1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1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1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41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41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1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4109"/>
    <w:rPr>
      <w:b/>
    </w:rPr>
  </w:style>
  <w:style w:type="character" w:customStyle="1" w:styleId="Heading2Char">
    <w:name w:val="Heading 2 Char"/>
    <w:basedOn w:val="DefaultParagraphFont"/>
    <w:link w:val="Heading2"/>
    <w:rsid w:val="003741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1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1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1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1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1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1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1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1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1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1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1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1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1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1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1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4109"/>
    <w:rPr>
      <w:b/>
      <w:spacing w:val="0"/>
    </w:rPr>
  </w:style>
  <w:style w:type="paragraph" w:customStyle="1" w:styleId="SuperTitle">
    <w:name w:val="SuperTitle"/>
    <w:basedOn w:val="Title"/>
    <w:rsid w:val="003741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1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1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41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1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1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1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1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1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1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1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1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109"/>
    <w:rPr>
      <w:i/>
    </w:rPr>
  </w:style>
  <w:style w:type="paragraph" w:styleId="Caption">
    <w:name w:val="caption"/>
    <w:basedOn w:val="BodyText"/>
    <w:next w:val="Normal"/>
    <w:qFormat/>
    <w:rsid w:val="003741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1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1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109"/>
  </w:style>
  <w:style w:type="paragraph" w:styleId="TableofFigures">
    <w:name w:val="table of figures"/>
    <w:basedOn w:val="Normal"/>
    <w:next w:val="Normal"/>
    <w:semiHidden/>
    <w:rsid w:val="003741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1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4109"/>
    <w:rPr>
      <w:rFonts w:ascii="Wingdings" w:hAnsi="Wingdings"/>
    </w:rPr>
  </w:style>
  <w:style w:type="paragraph" w:customStyle="1" w:styleId="TableHeading">
    <w:name w:val="Table Heading"/>
    <w:basedOn w:val="HeadingBase"/>
    <w:rsid w:val="003741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109"/>
    <w:rPr>
      <w:color w:val="0033CC"/>
      <w:u w:val="none"/>
    </w:rPr>
  </w:style>
  <w:style w:type="paragraph" w:customStyle="1" w:styleId="BodyTextRight">
    <w:name w:val="Body Text Right"/>
    <w:basedOn w:val="BodyText"/>
    <w:rsid w:val="003741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1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1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1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1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1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109"/>
    <w:rPr>
      <w:sz w:val="32"/>
    </w:rPr>
  </w:style>
  <w:style w:type="paragraph" w:customStyle="1" w:styleId="HeadingProcedure">
    <w:name w:val="Heading Procedure"/>
    <w:basedOn w:val="HeadingBase"/>
    <w:next w:val="Normal"/>
    <w:rsid w:val="003741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109"/>
    <w:pPr>
      <w:spacing w:before="60" w:after="60"/>
    </w:pPr>
  </w:style>
  <w:style w:type="paragraph" w:styleId="ListContinue">
    <w:name w:val="List Continue"/>
    <w:basedOn w:val="List"/>
    <w:rsid w:val="00374109"/>
    <w:pPr>
      <w:ind w:firstLine="0"/>
    </w:pPr>
  </w:style>
  <w:style w:type="paragraph" w:customStyle="1" w:styleId="ListNote">
    <w:name w:val="List Note"/>
    <w:basedOn w:val="List"/>
    <w:rsid w:val="003741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1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1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109"/>
    <w:rPr>
      <w:rFonts w:ascii="Courier New" w:hAnsi="Courier New"/>
    </w:rPr>
  </w:style>
  <w:style w:type="paragraph" w:customStyle="1" w:styleId="NoteBullet">
    <w:name w:val="Note Bullet"/>
    <w:basedOn w:val="Note"/>
    <w:rsid w:val="003741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1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1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1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1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41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1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109"/>
    <w:rPr>
      <w:b/>
      <w:smallCaps/>
    </w:rPr>
  </w:style>
  <w:style w:type="paragraph" w:customStyle="1" w:styleId="TableListNumber">
    <w:name w:val="Table List Number"/>
    <w:basedOn w:val="ListNumber"/>
    <w:rsid w:val="003741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1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109"/>
    <w:pPr>
      <w:numPr>
        <w:numId w:val="9"/>
      </w:numPr>
    </w:pPr>
  </w:style>
  <w:style w:type="paragraph" w:customStyle="1" w:styleId="ListAlpha2">
    <w:name w:val="List Alpha 2"/>
    <w:basedOn w:val="List2"/>
    <w:rsid w:val="00374109"/>
    <w:pPr>
      <w:numPr>
        <w:numId w:val="8"/>
      </w:numPr>
    </w:pPr>
  </w:style>
  <w:style w:type="paragraph" w:styleId="List2">
    <w:name w:val="List 2"/>
    <w:basedOn w:val="BodyText"/>
    <w:rsid w:val="003741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1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1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1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1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1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4109"/>
    <w:pPr>
      <w:numPr>
        <w:numId w:val="4"/>
      </w:numPr>
    </w:pPr>
  </w:style>
  <w:style w:type="paragraph" w:styleId="ListContinue2">
    <w:name w:val="List Continue 2"/>
    <w:basedOn w:val="List2"/>
    <w:rsid w:val="00374109"/>
    <w:pPr>
      <w:ind w:firstLine="0"/>
    </w:pPr>
  </w:style>
  <w:style w:type="paragraph" w:styleId="ListContinue3">
    <w:name w:val="List Continue 3"/>
    <w:basedOn w:val="List3"/>
    <w:rsid w:val="00374109"/>
    <w:pPr>
      <w:ind w:left="1021" w:firstLine="0"/>
    </w:pPr>
  </w:style>
  <w:style w:type="paragraph" w:styleId="ListContinue4">
    <w:name w:val="List Continue 4"/>
    <w:basedOn w:val="List4"/>
    <w:rsid w:val="00374109"/>
    <w:pPr>
      <w:ind w:firstLine="0"/>
    </w:pPr>
  </w:style>
  <w:style w:type="paragraph" w:styleId="ListContinue5">
    <w:name w:val="List Continue 5"/>
    <w:basedOn w:val="List5"/>
    <w:rsid w:val="00374109"/>
    <w:pPr>
      <w:ind w:firstLine="0"/>
    </w:pPr>
  </w:style>
  <w:style w:type="paragraph" w:styleId="ListNumber3">
    <w:name w:val="List Number 3"/>
    <w:basedOn w:val="List3"/>
    <w:rsid w:val="00374109"/>
    <w:pPr>
      <w:numPr>
        <w:numId w:val="5"/>
      </w:numPr>
    </w:pPr>
  </w:style>
  <w:style w:type="paragraph" w:styleId="ListNumber4">
    <w:name w:val="List Number 4"/>
    <w:basedOn w:val="List4"/>
    <w:rsid w:val="00374109"/>
    <w:pPr>
      <w:numPr>
        <w:numId w:val="6"/>
      </w:numPr>
    </w:pPr>
  </w:style>
  <w:style w:type="paragraph" w:styleId="ListNumber5">
    <w:name w:val="List Number 5"/>
    <w:basedOn w:val="List5"/>
    <w:rsid w:val="00374109"/>
    <w:pPr>
      <w:numPr>
        <w:numId w:val="7"/>
      </w:numPr>
    </w:pPr>
  </w:style>
  <w:style w:type="paragraph" w:styleId="BlockText">
    <w:name w:val="Block Text"/>
    <w:basedOn w:val="Normal"/>
    <w:rsid w:val="003741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1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109"/>
    <w:rPr>
      <w:sz w:val="16"/>
      <w:vertAlign w:val="superscript"/>
    </w:rPr>
  </w:style>
  <w:style w:type="character" w:customStyle="1" w:styleId="Symbols">
    <w:name w:val="Symbols"/>
    <w:basedOn w:val="DefaultParagraphFont"/>
    <w:rsid w:val="00374109"/>
    <w:rPr>
      <w:rFonts w:ascii="Symbol" w:hAnsi="Symbol"/>
    </w:rPr>
  </w:style>
  <w:style w:type="character" w:customStyle="1" w:styleId="MenuOptions">
    <w:name w:val="Menu Options"/>
    <w:basedOn w:val="DefaultParagraphFont"/>
    <w:rsid w:val="003741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109"/>
    <w:rPr>
      <w:b/>
    </w:rPr>
  </w:style>
  <w:style w:type="character" w:customStyle="1" w:styleId="Underlined">
    <w:name w:val="Underlined"/>
    <w:basedOn w:val="DefaultParagraphFont"/>
    <w:rsid w:val="00374109"/>
    <w:rPr>
      <w:u w:val="single"/>
    </w:rPr>
  </w:style>
  <w:style w:type="paragraph" w:customStyle="1" w:styleId="TableBodyTextRight">
    <w:name w:val="Table Body Text Right"/>
    <w:basedOn w:val="TableBodyText"/>
    <w:rsid w:val="003741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109"/>
    <w:rPr>
      <w:sz w:val="18"/>
    </w:rPr>
  </w:style>
  <w:style w:type="paragraph" w:customStyle="1" w:styleId="BodySmallRight">
    <w:name w:val="Body Small Right"/>
    <w:basedOn w:val="BodyTextRight"/>
    <w:rsid w:val="00374109"/>
    <w:rPr>
      <w:sz w:val="18"/>
      <w:szCs w:val="18"/>
    </w:rPr>
  </w:style>
  <w:style w:type="paragraph" w:customStyle="1" w:styleId="MarginEdition">
    <w:name w:val="Margin Edition"/>
    <w:basedOn w:val="MarginNote"/>
    <w:rsid w:val="003741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109"/>
    <w:rPr>
      <w:sz w:val="2"/>
      <w:szCs w:val="2"/>
    </w:rPr>
  </w:style>
  <w:style w:type="character" w:customStyle="1" w:styleId="Small">
    <w:name w:val="Small"/>
    <w:basedOn w:val="DefaultParagraphFont"/>
    <w:rsid w:val="00374109"/>
    <w:rPr>
      <w:sz w:val="16"/>
    </w:rPr>
  </w:style>
  <w:style w:type="paragraph" w:customStyle="1" w:styleId="WideTable">
    <w:name w:val="Wide Table"/>
    <w:basedOn w:val="Normal"/>
    <w:rsid w:val="003741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109"/>
  </w:style>
  <w:style w:type="paragraph" w:styleId="Quote">
    <w:name w:val="Quote"/>
    <w:basedOn w:val="Heading1"/>
    <w:link w:val="QuoteChar"/>
    <w:qFormat/>
    <w:rsid w:val="003741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1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109"/>
    <w:pPr>
      <w:pageBreakBefore/>
    </w:pPr>
  </w:style>
  <w:style w:type="paragraph" w:customStyle="1" w:styleId="Border">
    <w:name w:val="Border"/>
    <w:basedOn w:val="Normal"/>
    <w:qFormat/>
    <w:rsid w:val="003741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1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1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1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1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1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1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1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1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109"/>
    <w:rPr>
      <w:u w:val="single"/>
    </w:rPr>
  </w:style>
  <w:style w:type="character" w:customStyle="1" w:styleId="BoldandItalics">
    <w:name w:val="Bold and Italics"/>
    <w:qFormat/>
    <w:rsid w:val="00374109"/>
    <w:rPr>
      <w:b/>
      <w:i/>
      <w:u w:val="none"/>
    </w:rPr>
  </w:style>
  <w:style w:type="paragraph" w:styleId="BalloonText">
    <w:name w:val="Balloon Text"/>
    <w:basedOn w:val="Normal"/>
    <w:link w:val="BalloonTextChar"/>
    <w:rsid w:val="00374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1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1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1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1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1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1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2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3283</Characters>
  <Application>Microsoft Office Word</Application>
  <DocSecurity>0</DocSecurity>
  <Lines>96</Lines>
  <Paragraphs>84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FWPCOT2234 Dock material to length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2022-02-23T00:36:00Z</dcterms:created>
  <dcterms:modified xsi:type="dcterms:W3CDTF">2022-02-23T00:36:00Z</dcterms:modified>
</cp:coreProperties>
</file>