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6A0" w:rsidP="007166A0">
      <w:pPr>
        <w:pStyle w:val="Title"/>
      </w:pPr>
      <w:r>
        <w:fldChar w:fldCharType="begin"/>
      </w:r>
      <w:r>
        <w:instrText xml:space="preserve"> TITLE   \* MERGEFORMAT </w:instrText>
      </w:r>
      <w:r>
        <w:fldChar w:fldCharType="separate"/>
      </w:r>
      <w:r>
        <w:t>Assessment Requirements for FWPCOT2232 Cut material to shape using a saw</w:t>
      </w:r>
      <w:r>
        <w:fldChar w:fldCharType="end"/>
      </w:r>
    </w:p>
    <w:p w:rsidR="007166A0" w:rsidP="007166A0">
      <w:pPr>
        <w:pStyle w:val="Version"/>
        <w:sectPr w:rsidSect="00DA22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22E3" w:rsidP="00DA22E3">
      <w:pPr>
        <w:pStyle w:val="SuperHeading"/>
      </w:pPr>
      <w:r w:rsidRPr="00DA22E3">
        <w:t>Assessment Requirements for FWPCOT2232 Cut material to shape using a saw</w:t>
      </w:r>
    </w:p>
    <w:p w:rsidR="00000000" w:rsidRPr="00DA22E3" w:rsidP="00DA22E3">
      <w:pPr>
        <w:pStyle w:val="Heading1"/>
      </w:pPr>
      <w:bookmarkStart w:id="1" w:name="O_911055"/>
      <w:bookmarkEnd w:id="1"/>
      <w:r w:rsidRPr="00DA22E3">
        <w:t>Modification History</w:t>
      </w:r>
    </w:p>
    <w:tbl>
      <w:tblPr>
        <w:tblW w:w="9632" w:type="dxa"/>
        <w:tblLayout w:type="fixed"/>
        <w:tblCellMar>
          <w:left w:w="62" w:type="dxa"/>
          <w:right w:w="62" w:type="dxa"/>
        </w:tblCellMar>
        <w:tblLook w:val="0000"/>
      </w:tblPr>
      <w:tblGrid>
        <w:gridCol w:w="2102"/>
        <w:gridCol w:w="7530"/>
      </w:tblGrid>
      <w:tr w:rsidTr="00DA22E3">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2E3" w:rsidP="00DA22E3">
            <w:pPr>
              <w:pStyle w:val="BodyText"/>
            </w:pPr>
            <w:r w:rsidRPr="00DA22E3">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2E3">
            <w:pPr>
              <w:pStyle w:val="BodyText"/>
              <w:rPr>
                <w:lang w:val="en-NZ"/>
              </w:rPr>
            </w:pPr>
            <w:r w:rsidRPr="00DA22E3">
              <w:rPr>
                <w:rStyle w:val="SpecialBold"/>
              </w:rPr>
              <w:t>Comment</w:t>
            </w:r>
          </w:p>
        </w:tc>
      </w:tr>
      <w:tr w:rsidTr="00DA22E3">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2E3">
            <w:pPr>
              <w:pStyle w:val="BodyText"/>
              <w:rPr>
                <w:lang w:val="en-NZ"/>
              </w:rPr>
            </w:pPr>
            <w:r w:rsidRPr="00DA22E3">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2E3" w:rsidP="00DA22E3">
            <w:pPr>
              <w:pStyle w:val="BodyText"/>
            </w:pPr>
            <w:r w:rsidRPr="00DA22E3">
              <w:t>Replaces equivalent unit FPICOT2232B Cut material to shape using a saw, which was first released with FPI11 Forest and Forest Products Training Package Version 2.2.  This is the first release of this unit in the new standards format.</w:t>
            </w:r>
          </w:p>
          <w:p w:rsidR="00000000" w:rsidRPr="00DA22E3" w:rsidP="00DA22E3">
            <w:pPr>
              <w:pStyle w:val="BodyText"/>
            </w:pPr>
            <w:r w:rsidRPr="00DA22E3">
              <w:t>Assessment requirement</w:t>
            </w:r>
            <w:r w:rsidRPr="00DA22E3">
              <w:t>s now specify the performance and knowledge evidence, as well as assessment conditions for this unit of competency. These sections simplify and replace components used in the previous unit format, including Required Skills and Knowledge, Evidence Guide and</w:t>
            </w:r>
            <w:r w:rsidRPr="00DA22E3">
              <w:t xml:space="preserve"> Range Statement</w:t>
            </w:r>
          </w:p>
        </w:tc>
      </w:tr>
    </w:tbl>
    <w:p w:rsidR="00000000" w:rsidRPr="00DA22E3" w:rsidP="00DA22E3">
      <w:pPr>
        <w:pStyle w:val="BodyText"/>
      </w:pPr>
    </w:p>
    <w:p w:rsidR="00000000" w:rsidRPr="00DA22E3" w:rsidP="00DA22E3">
      <w:pPr>
        <w:pStyle w:val="AllowPageBreak"/>
      </w:pPr>
    </w:p>
    <w:p w:rsidR="00000000" w:rsidRPr="00DA22E3" w:rsidP="00DA22E3">
      <w:pPr>
        <w:pStyle w:val="Heading1"/>
      </w:pPr>
      <w:bookmarkStart w:id="2" w:name="O_911056"/>
      <w:bookmarkEnd w:id="2"/>
      <w:r w:rsidRPr="00DA22E3">
        <w:t>Performance Evidence</w:t>
      </w:r>
    </w:p>
    <w:p w:rsidR="00000000" w:rsidRPr="00DA22E3" w:rsidP="00DA22E3">
      <w:pPr>
        <w:pStyle w:val="ListBullet"/>
      </w:pPr>
      <w:r w:rsidRPr="00DA22E3">
        <w:t>A person demonstrating competency in this unit must satisfy all of the elements, performance criteria and foundation skills of this unit.  If a specific volume or frequency is not stated below, then</w:t>
      </w:r>
      <w:r w:rsidRPr="00DA22E3">
        <w:t xml:space="preserve"> evidence must be provided that the following requirements have been performed on at least one occasion:</w:t>
      </w:r>
    </w:p>
    <w:p w:rsidR="00000000" w:rsidRPr="00DA22E3" w:rsidP="00DA22E3">
      <w:pPr>
        <w:pStyle w:val="ListBullet"/>
      </w:pPr>
      <w:r w:rsidRPr="00DA22E3">
        <w:t>follow organizational policies and procedures relevant to cutting material to shape using a saw</w:t>
      </w:r>
    </w:p>
    <w:p w:rsidR="00000000" w:rsidRPr="00DA22E3" w:rsidP="00DA22E3">
      <w:pPr>
        <w:pStyle w:val="ListBullet"/>
      </w:pPr>
      <w:r w:rsidRPr="00DA22E3">
        <w:t>cut one or more of the following types of material to shape in line with a work order and prescribed organisational specifications:</w:t>
      </w:r>
    </w:p>
    <w:p w:rsidR="00000000" w:rsidRPr="00DA22E3" w:rsidP="00DA22E3">
      <w:pPr>
        <w:pStyle w:val="ListBullet2"/>
      </w:pPr>
      <w:r w:rsidRPr="00DA22E3">
        <w:t>native timber species</w:t>
      </w:r>
    </w:p>
    <w:p w:rsidR="00000000" w:rsidRPr="00DA22E3" w:rsidP="00DA22E3">
      <w:pPr>
        <w:pStyle w:val="ListBullet2"/>
      </w:pPr>
      <w:r w:rsidRPr="00DA22E3">
        <w:t>imported timber species</w:t>
      </w:r>
    </w:p>
    <w:p w:rsidR="00000000" w:rsidRPr="00DA22E3" w:rsidP="00DA22E3">
      <w:pPr>
        <w:pStyle w:val="ListBullet2"/>
      </w:pPr>
      <w:r w:rsidRPr="00DA22E3">
        <w:t>dressed timber</w:t>
      </w:r>
    </w:p>
    <w:p w:rsidR="00000000" w:rsidRPr="00DA22E3" w:rsidP="00DA22E3">
      <w:pPr>
        <w:pStyle w:val="ListBullet2"/>
      </w:pPr>
      <w:r w:rsidRPr="00DA22E3">
        <w:t>in-the-rough timber</w:t>
      </w:r>
    </w:p>
    <w:p w:rsidR="00000000" w:rsidRPr="00DA22E3" w:rsidP="00DA22E3">
      <w:pPr>
        <w:pStyle w:val="ListBullet2"/>
      </w:pPr>
      <w:r w:rsidRPr="00DA22E3">
        <w:t>stress and non-stress graded timber</w:t>
      </w:r>
    </w:p>
    <w:p w:rsidR="00000000" w:rsidRPr="00DA22E3" w:rsidP="00DA22E3">
      <w:pPr>
        <w:pStyle w:val="ListBullet2"/>
      </w:pPr>
      <w:r w:rsidRPr="00DA22E3">
        <w:t>preser</w:t>
      </w:r>
      <w:r w:rsidRPr="00DA22E3">
        <w:t>vative treated timber</w:t>
      </w:r>
    </w:p>
    <w:p w:rsidR="00000000" w:rsidRPr="00DA22E3" w:rsidP="00DA22E3">
      <w:pPr>
        <w:pStyle w:val="ListBullet2"/>
      </w:pPr>
      <w:r w:rsidRPr="00DA22E3">
        <w:t>medium density fibreboard</w:t>
      </w:r>
    </w:p>
    <w:p w:rsidR="00000000" w:rsidRPr="00DA22E3" w:rsidP="00DA22E3">
      <w:pPr>
        <w:pStyle w:val="ListBullet2"/>
      </w:pPr>
      <w:r w:rsidRPr="00DA22E3">
        <w:t>laminated veneer</w:t>
      </w:r>
    </w:p>
    <w:p w:rsidR="00000000" w:rsidRPr="00DA22E3" w:rsidP="00DA22E3">
      <w:pPr>
        <w:pStyle w:val="ListBullet2"/>
      </w:pPr>
      <w:r w:rsidRPr="00DA22E3">
        <w:t>chipboard</w:t>
      </w:r>
    </w:p>
    <w:p w:rsidR="00000000" w:rsidRPr="00DA22E3" w:rsidP="00DA22E3">
      <w:pPr>
        <w:pStyle w:val="ListBullet2"/>
      </w:pPr>
      <w:r w:rsidRPr="00DA22E3">
        <w:t>fibreboard and other manufactured board products</w:t>
      </w:r>
    </w:p>
    <w:p w:rsidR="00000000" w:rsidRPr="00DA22E3" w:rsidP="00DA22E3">
      <w:pPr>
        <w:pStyle w:val="ListBullet"/>
      </w:pPr>
      <w:r w:rsidRPr="00DA22E3">
        <w:t>complete these types of basic non-specialist maintenance:</w:t>
      </w:r>
    </w:p>
    <w:p w:rsidR="00000000" w:rsidRPr="00DA22E3" w:rsidP="00DA22E3">
      <w:pPr>
        <w:pStyle w:val="ListBullet"/>
      </w:pPr>
      <w:r w:rsidRPr="00DA22E3">
        <w:t>cleaning the machine of wood chips and sawdust</w:t>
      </w:r>
    </w:p>
    <w:p w:rsidR="00000000" w:rsidRPr="00DA22E3" w:rsidP="00DA22E3">
      <w:pPr>
        <w:pStyle w:val="ListBullet"/>
      </w:pPr>
      <w:r w:rsidRPr="00DA22E3">
        <w:t>replacing blunt cutters or</w:t>
      </w:r>
      <w:r w:rsidRPr="00DA22E3">
        <w:t xml:space="preserve"> saw blades</w:t>
      </w:r>
    </w:p>
    <w:p w:rsidR="00000000" w:rsidRPr="00DA22E3" w:rsidP="00DA22E3">
      <w:pPr>
        <w:pStyle w:val="ListBullet"/>
      </w:pPr>
      <w:r w:rsidRPr="00DA22E3">
        <w:t>inspecting machine parts for wear or damage, including guards</w:t>
      </w:r>
    </w:p>
    <w:p w:rsidR="00000000" w:rsidRPr="00DA22E3" w:rsidP="00DA22E3">
      <w:pPr>
        <w:pStyle w:val="ListBullet"/>
      </w:pPr>
      <w:r w:rsidRPr="00DA22E3">
        <w:t>greasing and lubricating moving parts</w:t>
      </w:r>
    </w:p>
    <w:p w:rsidR="007166A0" w:rsidP="00DA22E3">
      <w:pPr>
        <w:pStyle w:val="ListBullet"/>
      </w:pPr>
      <w:r w:rsidRPr="00DA22E3">
        <w:t>checking the operation of emergency stop buttons and lock out systems.</w:t>
      </w:r>
    </w:p>
    <w:p w:rsidR="007166A0" w:rsidP="00DA22E3">
      <w:pPr>
        <w:pStyle w:val="ListBullet"/>
      </w:pPr>
    </w:p>
    <w:p w:rsidR="00000000" w:rsidRPr="00DA22E3" w:rsidP="00DA22E3">
      <w:pPr>
        <w:pStyle w:val="Heading1"/>
      </w:pPr>
      <w:bookmarkStart w:id="3" w:name="O_911057"/>
      <w:bookmarkEnd w:id="3"/>
      <w:r w:rsidRPr="00DA22E3">
        <w:t>Knowledge Evidence</w:t>
      </w:r>
    </w:p>
    <w:p w:rsidR="00000000" w:rsidRPr="00DA22E3" w:rsidP="007166A0">
      <w:pPr>
        <w:pStyle w:val="BodyText"/>
      </w:pPr>
      <w:r w:rsidRPr="00DA22E3">
        <w:t>A person competent in this unit must be able to demonstrate knowledge of:</w:t>
      </w:r>
    </w:p>
    <w:p w:rsidR="00000000" w:rsidRPr="00DA22E3" w:rsidP="00DA22E3">
      <w:pPr>
        <w:pStyle w:val="ListBullet"/>
      </w:pPr>
      <w:r w:rsidRPr="00DA22E3">
        <w:t>types of tools and equipment used for cutting material to shape; their purpose, features, operation and basic non-specialist repair and maintenance:</w:t>
      </w:r>
    </w:p>
    <w:p w:rsidR="00000000" w:rsidRPr="00DA22E3" w:rsidP="00DA22E3">
      <w:pPr>
        <w:pStyle w:val="ListBullet2"/>
      </w:pPr>
      <w:r w:rsidRPr="00DA22E3">
        <w:t>measuring equipment</w:t>
      </w:r>
    </w:p>
    <w:p w:rsidR="00000000" w:rsidRPr="00DA22E3" w:rsidP="00DA22E3">
      <w:pPr>
        <w:pStyle w:val="ListBullet2"/>
      </w:pPr>
      <w:r w:rsidRPr="00DA22E3">
        <w:t>band saws</w:t>
      </w:r>
    </w:p>
    <w:p w:rsidR="00000000" w:rsidRPr="00DA22E3" w:rsidP="00DA22E3">
      <w:pPr>
        <w:pStyle w:val="ListBullet2"/>
      </w:pPr>
      <w:r w:rsidRPr="00DA22E3">
        <w:t>j</w:t>
      </w:r>
      <w:r w:rsidRPr="00DA22E3">
        <w:t>ig saws</w:t>
      </w:r>
    </w:p>
    <w:p w:rsidR="00000000" w:rsidRPr="00DA22E3" w:rsidP="00DA22E3">
      <w:pPr>
        <w:pStyle w:val="ListBullet2"/>
      </w:pPr>
      <w:r w:rsidRPr="00DA22E3">
        <w:t>machine guides</w:t>
      </w:r>
    </w:p>
    <w:p w:rsidR="00000000" w:rsidRPr="00DA22E3" w:rsidP="00DA22E3">
      <w:pPr>
        <w:pStyle w:val="ListBullet"/>
      </w:pPr>
      <w:r w:rsidRPr="00DA22E3">
        <w:t>methods for assessing saw blade condition</w:t>
      </w:r>
    </w:p>
    <w:p w:rsidR="00000000" w:rsidRPr="00DA22E3" w:rsidP="00DA22E3">
      <w:pPr>
        <w:pStyle w:val="ListBullet"/>
      </w:pPr>
      <w:r w:rsidRPr="00DA22E3">
        <w:t>shapes, feed rates and finish</w:t>
      </w:r>
    </w:p>
    <w:p w:rsidR="00000000" w:rsidRPr="00DA22E3" w:rsidP="00DA22E3">
      <w:pPr>
        <w:pStyle w:val="ListBullet"/>
      </w:pPr>
      <w:r w:rsidRPr="00DA22E3">
        <w:t>environmental protection practices for forest products factory settings:</w:t>
      </w:r>
    </w:p>
    <w:p w:rsidR="00000000" w:rsidRPr="00DA22E3" w:rsidP="00DA22E3">
      <w:pPr>
        <w:pStyle w:val="ListBullet2"/>
      </w:pPr>
      <w:r w:rsidRPr="00DA22E3">
        <w:t>reducing water and energy use</w:t>
      </w:r>
    </w:p>
    <w:p w:rsidR="00000000" w:rsidRPr="00DA22E3" w:rsidP="00DA22E3">
      <w:pPr>
        <w:pStyle w:val="ListBullet2"/>
      </w:pPr>
      <w:r w:rsidRPr="00DA22E3">
        <w:t>cleaning plant, tools and equipment</w:t>
      </w:r>
    </w:p>
    <w:p w:rsidR="00000000" w:rsidRPr="00DA22E3" w:rsidP="00DA22E3">
      <w:pPr>
        <w:pStyle w:val="ListBullet2"/>
      </w:pPr>
      <w:r w:rsidRPr="00DA22E3">
        <w:t>disposing of, recycling and reusing timber</w:t>
      </w:r>
    </w:p>
    <w:p w:rsidR="00000000" w:rsidRPr="00DA22E3" w:rsidP="00DA22E3">
      <w:pPr>
        <w:pStyle w:val="ListBullet"/>
      </w:pPr>
      <w:r w:rsidRPr="00DA22E3">
        <w:t>storage layout and categories for:</w:t>
      </w:r>
    </w:p>
    <w:p w:rsidR="00000000" w:rsidRPr="00DA22E3" w:rsidP="00DA22E3">
      <w:pPr>
        <w:pStyle w:val="ListBullet2"/>
      </w:pPr>
      <w:r w:rsidRPr="00DA22E3">
        <w:t>raw materials</w:t>
      </w:r>
    </w:p>
    <w:p w:rsidR="00000000" w:rsidRPr="00DA22E3" w:rsidP="00DA22E3">
      <w:pPr>
        <w:pStyle w:val="ListBullet2"/>
      </w:pPr>
      <w:r w:rsidRPr="00DA22E3">
        <w:t>stacking finished materials</w:t>
      </w:r>
    </w:p>
    <w:p w:rsidR="00000000" w:rsidRPr="00DA22E3" w:rsidP="00DA22E3">
      <w:pPr>
        <w:pStyle w:val="ListBullet"/>
      </w:pPr>
      <w:r w:rsidRPr="00DA22E3">
        <w:t>typical timber defects and effect on producing a quality finished shaped timber product:</w:t>
      </w:r>
    </w:p>
    <w:p w:rsidR="00000000" w:rsidRPr="00DA22E3" w:rsidP="00DA22E3">
      <w:pPr>
        <w:pStyle w:val="ListBullet2"/>
      </w:pPr>
      <w:r w:rsidRPr="00DA22E3">
        <w:t>warp</w:t>
      </w:r>
    </w:p>
    <w:p w:rsidR="00000000" w:rsidRPr="00DA22E3" w:rsidP="00DA22E3">
      <w:pPr>
        <w:pStyle w:val="ListBullet2"/>
      </w:pPr>
      <w:r w:rsidRPr="00DA22E3">
        <w:t>wane</w:t>
      </w:r>
    </w:p>
    <w:p w:rsidR="00000000" w:rsidRPr="00DA22E3" w:rsidP="00DA22E3">
      <w:pPr>
        <w:pStyle w:val="ListBullet2"/>
      </w:pPr>
      <w:r w:rsidRPr="00DA22E3">
        <w:t>cupping</w:t>
      </w:r>
    </w:p>
    <w:p w:rsidR="00000000" w:rsidRPr="00DA22E3" w:rsidP="00DA22E3">
      <w:pPr>
        <w:pStyle w:val="ListBullet2"/>
      </w:pPr>
      <w:r w:rsidRPr="00DA22E3">
        <w:t>shakes</w:t>
      </w:r>
    </w:p>
    <w:p w:rsidR="00000000" w:rsidRPr="00DA22E3" w:rsidP="00DA22E3">
      <w:pPr>
        <w:pStyle w:val="ListBullet2"/>
      </w:pPr>
      <w:r w:rsidRPr="00DA22E3">
        <w:t>insect defects</w:t>
      </w:r>
    </w:p>
    <w:p w:rsidR="00000000" w:rsidRPr="00DA22E3" w:rsidP="00DA22E3">
      <w:pPr>
        <w:pStyle w:val="ListBullet2"/>
      </w:pPr>
      <w:r w:rsidRPr="00DA22E3">
        <w:t>kno</w:t>
      </w:r>
      <w:r w:rsidRPr="00DA22E3">
        <w:t>ts</w:t>
      </w:r>
    </w:p>
    <w:p w:rsidR="00000000" w:rsidRPr="00DA22E3" w:rsidP="00DA22E3">
      <w:pPr>
        <w:pStyle w:val="ListBullet2"/>
      </w:pPr>
      <w:r w:rsidRPr="00DA22E3">
        <w:t>resin pockets</w:t>
      </w:r>
    </w:p>
    <w:p w:rsidR="00000000" w:rsidRPr="00DA22E3" w:rsidP="00DA22E3">
      <w:pPr>
        <w:pStyle w:val="ListBullet"/>
      </w:pPr>
      <w:r w:rsidRPr="00DA22E3">
        <w:t>organisational procedures specific to cutting material to shape:</w:t>
      </w:r>
    </w:p>
    <w:p w:rsidR="00000000" w:rsidRPr="00DA22E3" w:rsidP="00DA22E3">
      <w:pPr>
        <w:pStyle w:val="ListBullet2"/>
      </w:pPr>
      <w:r w:rsidRPr="00DA22E3">
        <w:t>workplace health and safety with particular emphasis on equipment lock out</w:t>
      </w:r>
    </w:p>
    <w:p w:rsidR="00000000" w:rsidRPr="00DA22E3" w:rsidP="00DA22E3">
      <w:pPr>
        <w:pStyle w:val="ListBullet2"/>
      </w:pPr>
      <w:r w:rsidRPr="00DA22E3">
        <w:t>use and maintenance of equipment</w:t>
      </w:r>
    </w:p>
    <w:p w:rsidR="00000000" w:rsidRPr="00DA22E3" w:rsidP="00DA22E3">
      <w:pPr>
        <w:pStyle w:val="ListBullet2"/>
      </w:pPr>
      <w:r w:rsidRPr="00DA22E3">
        <w:t>communication reporting lines</w:t>
      </w:r>
    </w:p>
    <w:p w:rsidR="007166A0" w:rsidP="00DA22E3">
      <w:pPr>
        <w:pStyle w:val="ListBullet2"/>
      </w:pPr>
      <w:r w:rsidRPr="00DA22E3">
        <w:t>recording and reporting production outcomes and equipment faults.</w:t>
      </w:r>
    </w:p>
    <w:p w:rsidR="007166A0" w:rsidP="00DA22E3">
      <w:pPr>
        <w:pStyle w:val="ListBullet2"/>
      </w:pPr>
    </w:p>
    <w:p w:rsidR="00000000" w:rsidRPr="00DA22E3" w:rsidP="00DA22E3">
      <w:pPr>
        <w:pStyle w:val="Heading1"/>
      </w:pPr>
      <w:bookmarkStart w:id="4" w:name="O_911058"/>
      <w:bookmarkEnd w:id="4"/>
      <w:r w:rsidRPr="00DA22E3">
        <w:t>Assessment Conditions</w:t>
      </w:r>
    </w:p>
    <w:p w:rsidR="00000000" w:rsidRPr="00DA22E3" w:rsidP="007166A0">
      <w:pPr>
        <w:pStyle w:val="BodyText"/>
      </w:pPr>
      <w:r w:rsidRPr="00DA22E3">
        <w:t>The following resources must be made available:</w:t>
      </w:r>
    </w:p>
    <w:p w:rsidR="00000000" w:rsidRPr="00DA22E3" w:rsidP="00DA22E3">
      <w:pPr>
        <w:pStyle w:val="ListBullet"/>
      </w:pPr>
      <w:r w:rsidRPr="00DA22E3">
        <w:t>tools and equipment used to cut materials to shape:</w:t>
      </w:r>
    </w:p>
    <w:p w:rsidR="00000000" w:rsidRPr="00DA22E3" w:rsidP="00DA22E3">
      <w:pPr>
        <w:pStyle w:val="ListBullet2"/>
      </w:pPr>
      <w:r w:rsidRPr="00DA22E3">
        <w:t>measuring equipment</w:t>
      </w:r>
    </w:p>
    <w:p w:rsidR="00000000" w:rsidRPr="00DA22E3" w:rsidP="00DA22E3">
      <w:pPr>
        <w:pStyle w:val="ListBullet2"/>
      </w:pPr>
      <w:r w:rsidRPr="00DA22E3">
        <w:t>band saws</w:t>
      </w:r>
    </w:p>
    <w:p w:rsidR="00000000" w:rsidRPr="00DA22E3" w:rsidP="00DA22E3">
      <w:pPr>
        <w:pStyle w:val="ListBullet2"/>
      </w:pPr>
      <w:r w:rsidRPr="00DA22E3">
        <w:t>jig saws</w:t>
      </w:r>
    </w:p>
    <w:p w:rsidR="00000000" w:rsidRPr="00DA22E3" w:rsidP="00DA22E3">
      <w:pPr>
        <w:pStyle w:val="ListBullet2"/>
      </w:pPr>
      <w:r w:rsidRPr="00DA22E3">
        <w:t>machine g</w:t>
      </w:r>
      <w:r w:rsidRPr="00DA22E3">
        <w:t>uides</w:t>
      </w:r>
    </w:p>
    <w:p w:rsidR="00000000" w:rsidRPr="00DA22E3" w:rsidP="00DA22E3">
      <w:pPr>
        <w:pStyle w:val="ListBullet"/>
      </w:pPr>
      <w:r w:rsidRPr="00DA22E3">
        <w:t>maintenance tools and equipment for saws</w:t>
      </w:r>
    </w:p>
    <w:p w:rsidR="00000000" w:rsidRPr="00DA22E3" w:rsidP="00DA22E3">
      <w:pPr>
        <w:pStyle w:val="ListBullet"/>
      </w:pPr>
      <w:r w:rsidRPr="00DA22E3">
        <w:t>consumable components; saw blades</w:t>
      </w:r>
    </w:p>
    <w:p w:rsidR="00000000" w:rsidRPr="00DA22E3" w:rsidP="00DA22E3">
      <w:pPr>
        <w:pStyle w:val="ListBullet"/>
      </w:pPr>
      <w:r w:rsidRPr="00DA22E3">
        <w:t>personal protective equipment suitable for cutting materials to shape</w:t>
      </w:r>
    </w:p>
    <w:p w:rsidR="00000000" w:rsidRPr="00DA22E3" w:rsidP="00DA22E3">
      <w:pPr>
        <w:pStyle w:val="ListBullet"/>
      </w:pPr>
      <w:r w:rsidRPr="00DA22E3">
        <w:t>a diverse, comprehensive and commercial product range of timber</w:t>
      </w:r>
    </w:p>
    <w:p w:rsidR="00000000" w:rsidRPr="00DA22E3" w:rsidP="00DA22E3">
      <w:pPr>
        <w:pStyle w:val="ListBullet"/>
      </w:pPr>
      <w:r w:rsidRPr="00DA22E3">
        <w:t>manufacturers’:</w:t>
      </w:r>
    </w:p>
    <w:p w:rsidR="00000000" w:rsidRPr="00DA22E3" w:rsidP="00DA22E3">
      <w:pPr>
        <w:pStyle w:val="ListBullet2"/>
      </w:pPr>
      <w:r w:rsidRPr="00DA22E3">
        <w:t>instructions for equipment use</w:t>
      </w:r>
    </w:p>
    <w:p w:rsidR="00000000" w:rsidRPr="00DA22E3" w:rsidP="00DA22E3">
      <w:pPr>
        <w:pStyle w:val="ListBullet2"/>
      </w:pPr>
      <w:r w:rsidRPr="00DA22E3">
        <w:t>recommendations for cleaning, repairing and maintaining</w:t>
      </w:r>
    </w:p>
    <w:p w:rsidR="00000000" w:rsidRPr="00DA22E3" w:rsidP="00DA22E3">
      <w:pPr>
        <w:pStyle w:val="ListBullet"/>
      </w:pPr>
      <w:r w:rsidRPr="00DA22E3">
        <w:t>work order with specific instructions for cutting and shaping timber</w:t>
      </w:r>
    </w:p>
    <w:p w:rsidR="00000000" w:rsidRPr="00DA22E3" w:rsidP="00DA22E3">
      <w:pPr>
        <w:pStyle w:val="ListBullet"/>
      </w:pPr>
      <w:r w:rsidRPr="00DA22E3">
        <w:t>template documents for recording production outcomes and equipment faults</w:t>
      </w:r>
    </w:p>
    <w:p w:rsidR="00000000" w:rsidRPr="00DA22E3" w:rsidP="00DA22E3">
      <w:pPr>
        <w:pStyle w:val="ListBullet"/>
      </w:pPr>
      <w:r w:rsidRPr="00DA22E3">
        <w:t>organisational procedures</w:t>
      </w:r>
      <w:r w:rsidRPr="00DA22E3">
        <w:t xml:space="preserve"> for cutting material to shape.</w:t>
      </w:r>
    </w:p>
    <w:p w:rsidR="00000000" w:rsidRPr="00DA22E3" w:rsidP="007166A0">
      <w:pPr>
        <w:pStyle w:val="BodyText"/>
      </w:pPr>
      <w:r w:rsidRPr="00DA22E3">
        <w:t xml:space="preserve">Competency is to be assessed in the workplace or a simulated environment that accurately reflects performance in a real workplace setting. </w:t>
      </w:r>
    </w:p>
    <w:p w:rsidR="00000000" w:rsidRPr="00DA22E3" w:rsidP="007166A0">
      <w:pPr>
        <w:pStyle w:val="Heading3"/>
      </w:pPr>
      <w:r w:rsidRPr="00DA22E3">
        <w:rPr>
          <w:rStyle w:val="SpecialBold"/>
        </w:rPr>
        <w:t>Assessor requirements</w:t>
      </w:r>
    </w:p>
    <w:p w:rsidR="00000000" w:rsidRPr="00DA22E3" w:rsidP="007166A0">
      <w:pPr>
        <w:pStyle w:val="BodyText"/>
      </w:pPr>
      <w:r w:rsidRPr="00DA22E3">
        <w:t>Assessors must:</w:t>
      </w:r>
    </w:p>
    <w:p w:rsidR="00000000" w:rsidRPr="00DA22E3" w:rsidP="00DA22E3">
      <w:pPr>
        <w:pStyle w:val="ListBullet"/>
      </w:pPr>
      <w:r w:rsidRPr="00DA22E3">
        <w:t>hold the appropriate assessor competency stan</w:t>
      </w:r>
      <w:r w:rsidRPr="00DA22E3">
        <w:t>dards as outlined in regulations; and</w:t>
      </w:r>
    </w:p>
    <w:p w:rsidR="00000000" w:rsidRPr="00DA22E3" w:rsidP="00DA22E3">
      <w:pPr>
        <w:pStyle w:val="ListBullet"/>
      </w:pPr>
      <w:r w:rsidRPr="00DA22E3">
        <w:t>be able to demonstrate vocational competencies at least to the level being assessed; and</w:t>
      </w:r>
    </w:p>
    <w:p w:rsidR="007166A0" w:rsidP="00DA22E3">
      <w:pPr>
        <w:pStyle w:val="ListBullet"/>
      </w:pPr>
      <w:r w:rsidRPr="00DA22E3">
        <w:t>be able to demonstrate how they are continuing to develop their VET knowledge and skills as well as maintaini</w:t>
      </w:r>
      <w:r w:rsidRPr="00DA22E3">
        <w:t xml:space="preserve">ng their industry currency and assessor competence. </w:t>
      </w:r>
    </w:p>
    <w:p w:rsidR="007166A0" w:rsidP="00DA22E3">
      <w:pPr>
        <w:pStyle w:val="ListBullet"/>
      </w:pPr>
    </w:p>
    <w:p w:rsidR="00000000" w:rsidRPr="00DA22E3" w:rsidP="00DA22E3">
      <w:pPr>
        <w:pStyle w:val="Heading1"/>
      </w:pPr>
      <w:bookmarkStart w:id="5" w:name="O_911061"/>
      <w:bookmarkEnd w:id="5"/>
      <w:r w:rsidRPr="00DA22E3">
        <w:t>Links</w:t>
      </w:r>
    </w:p>
    <w:p w:rsidR="00000000" w:rsidRPr="00DA22E3" w:rsidP="007166A0">
      <w:pPr>
        <w:pStyle w:val="BodyText"/>
      </w:pPr>
      <w:r w:rsidRPr="00DA22E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F18DA">
        <w:rPr>
          <w:rStyle w:val="Hyperlink"/>
        </w:rPr>
        <w:t>https://vetnet.gov.au/Pages/TrainingDocs.aspx?q=0d96fe23-5747-4c01-9d6f-3509ff8d3d47</w:t>
      </w:r>
      <w:r>
        <w:fldChar w:fldCharType="end"/>
      </w:r>
    </w:p>
    <w:p w:rsidR="00000000" w:rsidRPr="00DA22E3" w:rsidP="00DA22E3"/>
    <w:sectPr w:rsidSect="00DA22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E3" w:rsidRPr="007166A0" w:rsidP="007166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6A0" w:rsidP="00DA22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66A0" w:rsidP="00DA22E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7166A0" w:rsidP="00DA22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6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22E3" w:rsidRPr="007166A0" w:rsidP="007166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6A0" w:rsidRPr="002D2AF8" w:rsidP="00DA22E3">
    <w:pPr>
      <w:pStyle w:val="Header"/>
      <w:framePr w:wrap="around"/>
    </w:pPr>
    <w:r>
      <w:fldChar w:fldCharType="begin"/>
    </w:r>
    <w:r>
      <w:instrText xml:space="preserve"> TITLE   \* MERGEFORMAT </w:instrText>
    </w:r>
    <w:r>
      <w:fldChar w:fldCharType="separate"/>
    </w:r>
    <w:r>
      <w:t>Assessment Requirements for FWPCOT2232 Cut material to shape using a 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7166A0" w:rsidP="00DA22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44B7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BA73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EACE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2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22E3"/>
    <w:pPr>
      <w:spacing w:before="360" w:after="60"/>
      <w:outlineLvl w:val="0"/>
    </w:pPr>
    <w:rPr>
      <w:sz w:val="32"/>
    </w:rPr>
  </w:style>
  <w:style w:type="paragraph" w:styleId="Heading2">
    <w:name w:val="heading 2"/>
    <w:basedOn w:val="HeadingBase"/>
    <w:next w:val="BodyText"/>
    <w:link w:val="Heading2Char"/>
    <w:qFormat/>
    <w:rsid w:val="00DA22E3"/>
    <w:pPr>
      <w:keepLines/>
      <w:spacing w:before="240" w:after="120"/>
      <w:outlineLvl w:val="1"/>
    </w:pPr>
    <w:rPr>
      <w:sz w:val="28"/>
      <w:szCs w:val="40"/>
    </w:rPr>
  </w:style>
  <w:style w:type="paragraph" w:styleId="Heading3">
    <w:name w:val="heading 3"/>
    <w:basedOn w:val="HeadingBase"/>
    <w:next w:val="BodyText"/>
    <w:link w:val="Heading3Char"/>
    <w:qFormat/>
    <w:rsid w:val="00DA22E3"/>
    <w:pPr>
      <w:spacing w:before="180" w:after="120"/>
      <w:outlineLvl w:val="2"/>
    </w:pPr>
    <w:rPr>
      <w:spacing w:val="-10"/>
      <w:kern w:val="32"/>
    </w:rPr>
  </w:style>
  <w:style w:type="paragraph" w:styleId="Heading4">
    <w:name w:val="heading 4"/>
    <w:basedOn w:val="HeadingBase"/>
    <w:next w:val="BodyText"/>
    <w:link w:val="Heading4Char"/>
    <w:qFormat/>
    <w:rsid w:val="00DA22E3"/>
    <w:pPr>
      <w:spacing w:before="160" w:after="120"/>
      <w:outlineLvl w:val="3"/>
    </w:pPr>
    <w:rPr>
      <w:sz w:val="22"/>
    </w:rPr>
  </w:style>
  <w:style w:type="paragraph" w:styleId="Heading5">
    <w:name w:val="heading 5"/>
    <w:basedOn w:val="HeadingBase"/>
    <w:next w:val="Normal"/>
    <w:link w:val="Heading5Char"/>
    <w:qFormat/>
    <w:rsid w:val="00DA22E3"/>
    <w:pPr>
      <w:spacing w:before="80"/>
      <w:outlineLvl w:val="4"/>
    </w:pPr>
    <w:rPr>
      <w:color w:val="918585"/>
      <w:sz w:val="20"/>
    </w:rPr>
  </w:style>
  <w:style w:type="paragraph" w:styleId="Heading6">
    <w:name w:val="heading 6"/>
    <w:basedOn w:val="HeadingBase"/>
    <w:next w:val="Normal"/>
    <w:link w:val="Heading6Char"/>
    <w:qFormat/>
    <w:rsid w:val="00DA22E3"/>
    <w:pPr>
      <w:spacing w:before="60"/>
      <w:outlineLvl w:val="5"/>
    </w:pPr>
    <w:rPr>
      <w:color w:val="918585"/>
      <w:sz w:val="20"/>
    </w:rPr>
  </w:style>
  <w:style w:type="paragraph" w:styleId="Heading7">
    <w:name w:val="heading 7"/>
    <w:basedOn w:val="Normal"/>
    <w:next w:val="Normal"/>
    <w:link w:val="Heading7Char"/>
    <w:qFormat/>
    <w:rsid w:val="00DA22E3"/>
    <w:pPr>
      <w:ind w:left="720"/>
      <w:outlineLvl w:val="6"/>
    </w:pPr>
    <w:rPr>
      <w:i/>
    </w:rPr>
  </w:style>
  <w:style w:type="paragraph" w:styleId="Heading8">
    <w:name w:val="heading 8"/>
    <w:basedOn w:val="Normal"/>
    <w:next w:val="Normal"/>
    <w:link w:val="Heading8Char"/>
    <w:qFormat/>
    <w:rsid w:val="00DA22E3"/>
    <w:pPr>
      <w:ind w:left="720"/>
      <w:outlineLvl w:val="7"/>
    </w:pPr>
    <w:rPr>
      <w:i/>
    </w:rPr>
  </w:style>
  <w:style w:type="paragraph" w:styleId="Heading9">
    <w:name w:val="heading 9"/>
    <w:basedOn w:val="Normal"/>
    <w:next w:val="Normal"/>
    <w:link w:val="Heading9Char"/>
    <w:qFormat/>
    <w:rsid w:val="00DA22E3"/>
    <w:pPr>
      <w:ind w:left="720"/>
      <w:outlineLvl w:val="8"/>
    </w:pPr>
    <w:rPr>
      <w:i/>
    </w:rPr>
  </w:style>
  <w:style w:type="character" w:default="1" w:styleId="DefaultParagraphFont">
    <w:name w:val="Default Paragraph Font"/>
    <w:uiPriority w:val="1"/>
    <w:unhideWhenUsed/>
    <w:rsid w:val="00DA22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2E3"/>
  </w:style>
  <w:style w:type="character" w:customStyle="1" w:styleId="Heading1Char">
    <w:name w:val="Heading 1 Char"/>
    <w:basedOn w:val="DefaultParagraphFont"/>
    <w:link w:val="Heading1"/>
    <w:rsid w:val="00DA22E3"/>
    <w:rPr>
      <w:rFonts w:ascii="Times New Roman" w:eastAsia="Times New Roman" w:hAnsi="Times New Roman" w:cs="Times New Roman"/>
      <w:b/>
      <w:sz w:val="32"/>
      <w:szCs w:val="20"/>
      <w:lang w:eastAsia="en-US"/>
    </w:rPr>
  </w:style>
  <w:style w:type="paragraph" w:styleId="BodyText">
    <w:name w:val="Body Text"/>
    <w:basedOn w:val="Normal"/>
    <w:link w:val="BodyTextChar"/>
    <w:rsid w:val="00DA22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22E3"/>
    <w:rPr>
      <w:rFonts w:ascii="Times New Roman" w:eastAsia="Times New Roman" w:hAnsi="Times New Roman" w:cs="Times New Roman"/>
      <w:sz w:val="24"/>
      <w:lang w:eastAsia="en-US"/>
    </w:rPr>
  </w:style>
  <w:style w:type="paragraph" w:styleId="ListBullet">
    <w:name w:val="List Bullet"/>
    <w:basedOn w:val="List"/>
    <w:rsid w:val="00DA22E3"/>
    <w:pPr>
      <w:numPr>
        <w:numId w:val="12"/>
      </w:numPr>
      <w:tabs>
        <w:tab w:val="clear" w:pos="340"/>
      </w:tabs>
      <w:spacing w:before="40" w:after="40"/>
    </w:pPr>
  </w:style>
  <w:style w:type="character" w:customStyle="1" w:styleId="SpecialBold">
    <w:name w:val="Special Bold"/>
    <w:basedOn w:val="DefaultParagraphFont"/>
    <w:rsid w:val="00DA22E3"/>
    <w:rPr>
      <w:b/>
      <w:spacing w:val="0"/>
    </w:rPr>
  </w:style>
  <w:style w:type="paragraph" w:styleId="ListBullet2">
    <w:name w:val="List Bullet 2"/>
    <w:basedOn w:val="List2"/>
    <w:rsid w:val="00DA22E3"/>
    <w:pPr>
      <w:numPr>
        <w:numId w:val="13"/>
      </w:numPr>
      <w:tabs>
        <w:tab w:val="clear" w:pos="680"/>
      </w:tabs>
    </w:pPr>
  </w:style>
  <w:style w:type="paragraph" w:customStyle="1" w:styleId="SuperHeading">
    <w:name w:val="SuperHeading"/>
    <w:basedOn w:val="Normal"/>
    <w:rsid w:val="00DA22E3"/>
    <w:pPr>
      <w:spacing w:before="240" w:after="120"/>
      <w:outlineLvl w:val="0"/>
    </w:pPr>
    <w:rPr>
      <w:rFonts w:ascii="Times New Roman" w:hAnsi="Times New Roman"/>
      <w:b/>
      <w:sz w:val="32"/>
    </w:rPr>
  </w:style>
  <w:style w:type="paragraph" w:customStyle="1" w:styleId="AllowPageBreak">
    <w:name w:val="AllowPageBreak"/>
    <w:rsid w:val="00DA22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22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2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2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2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2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2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22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22E3"/>
    <w:rPr>
      <w:rFonts w:ascii="Courier New" w:eastAsia="Times New Roman" w:hAnsi="Courier New" w:cs="Times New Roman"/>
      <w:i/>
      <w:szCs w:val="20"/>
      <w:lang w:eastAsia="en-US"/>
    </w:rPr>
  </w:style>
  <w:style w:type="paragraph" w:customStyle="1" w:styleId="HeadingBase">
    <w:name w:val="Heading Base"/>
    <w:rsid w:val="00DA22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2E3"/>
    <w:pPr>
      <w:tabs>
        <w:tab w:val="right" w:leader="dot" w:pos="9072"/>
      </w:tabs>
      <w:ind w:left="567"/>
    </w:pPr>
    <w:rPr>
      <w:szCs w:val="22"/>
    </w:rPr>
  </w:style>
  <w:style w:type="paragraph" w:customStyle="1" w:styleId="TOCBase">
    <w:name w:val="TOC Base"/>
    <w:rsid w:val="00DA22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2E3"/>
    <w:pPr>
      <w:tabs>
        <w:tab w:val="right" w:leader="dot" w:pos="9072"/>
      </w:tabs>
      <w:spacing w:before="40" w:after="40"/>
      <w:ind w:left="284"/>
    </w:pPr>
    <w:rPr>
      <w:rFonts w:ascii="Times New Roman" w:hAnsi="Times New Roman"/>
    </w:rPr>
  </w:style>
  <w:style w:type="paragraph" w:styleId="TOC1">
    <w:name w:val="toc 1"/>
    <w:basedOn w:val="TOCBase"/>
    <w:next w:val="Normal"/>
    <w:rsid w:val="00DA22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22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2E3"/>
    <w:rPr>
      <w:rFonts w:ascii="Times New Roman" w:eastAsia="Times New Roman" w:hAnsi="Times New Roman" w:cs="Times New Roman"/>
      <w:sz w:val="16"/>
      <w:lang w:eastAsia="en-US"/>
    </w:rPr>
  </w:style>
  <w:style w:type="paragraph" w:styleId="Title">
    <w:name w:val="Title"/>
    <w:basedOn w:val="HeadingBase"/>
    <w:link w:val="TitleChar"/>
    <w:qFormat/>
    <w:rsid w:val="00DA22E3"/>
    <w:pPr>
      <w:spacing w:before="5040"/>
      <w:jc w:val="center"/>
    </w:pPr>
    <w:rPr>
      <w:sz w:val="48"/>
      <w:szCs w:val="72"/>
      <w:lang w:val="en-US"/>
    </w:rPr>
  </w:style>
  <w:style w:type="character" w:customStyle="1" w:styleId="TitleChar">
    <w:name w:val="Title Char"/>
    <w:basedOn w:val="DefaultParagraphFont"/>
    <w:link w:val="Title"/>
    <w:rsid w:val="00DA22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2E3"/>
    <w:pPr>
      <w:tabs>
        <w:tab w:val="left" w:pos="3600"/>
        <w:tab w:val="left" w:pos="3958"/>
      </w:tabs>
    </w:pPr>
  </w:style>
  <w:style w:type="paragraph" w:styleId="List">
    <w:name w:val="List"/>
    <w:basedOn w:val="BodyText"/>
    <w:next w:val="BodyText"/>
    <w:rsid w:val="00DA22E3"/>
    <w:pPr>
      <w:tabs>
        <w:tab w:val="left" w:pos="340"/>
      </w:tabs>
      <w:spacing w:before="60" w:after="60"/>
      <w:ind w:left="340" w:hanging="340"/>
    </w:pPr>
  </w:style>
  <w:style w:type="paragraph" w:customStyle="1" w:styleId="Note">
    <w:name w:val="Note"/>
    <w:basedOn w:val="BodyText"/>
    <w:rsid w:val="00DA22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2E3"/>
    <w:pPr>
      <w:framePr w:wrap="auto" w:hAnchor="text" w:y="6049"/>
    </w:pPr>
    <w:rPr>
      <w:color w:val="000000"/>
      <w:sz w:val="40"/>
    </w:rPr>
  </w:style>
  <w:style w:type="paragraph" w:customStyle="1" w:styleId="TOCTitle">
    <w:name w:val="TOCTitle"/>
    <w:basedOn w:val="Heading1"/>
    <w:rsid w:val="00DA22E3"/>
    <w:pPr>
      <w:spacing w:after="240"/>
      <w:jc w:val="center"/>
      <w:outlineLvl w:val="9"/>
    </w:pPr>
    <w:rPr>
      <w:caps/>
    </w:rPr>
  </w:style>
  <w:style w:type="paragraph" w:customStyle="1" w:styleId="Version">
    <w:name w:val="Version"/>
    <w:rsid w:val="00DA22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22E3"/>
    <w:pPr>
      <w:keepNext w:val="0"/>
      <w:tabs>
        <w:tab w:val="right" w:pos="4176"/>
      </w:tabs>
      <w:ind w:left="198" w:hanging="198"/>
    </w:pPr>
    <w:rPr>
      <w:rFonts w:ascii="Garamond" w:hAnsi="Garamond"/>
    </w:rPr>
  </w:style>
  <w:style w:type="paragraph" w:styleId="IndexHeading">
    <w:name w:val="index heading"/>
    <w:basedOn w:val="Normal"/>
    <w:next w:val="Index1"/>
    <w:semiHidden/>
    <w:rsid w:val="00DA22E3"/>
    <w:pPr>
      <w:spacing w:before="120" w:after="120"/>
    </w:pPr>
    <w:rPr>
      <w:rFonts w:ascii="Arial" w:hAnsi="Arial"/>
      <w:b/>
      <w:color w:val="918585"/>
      <w:sz w:val="24"/>
    </w:rPr>
  </w:style>
  <w:style w:type="paragraph" w:styleId="Header">
    <w:name w:val="header"/>
    <w:basedOn w:val="Normal"/>
    <w:link w:val="HeaderChar"/>
    <w:rsid w:val="00DA22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2E3"/>
    <w:rPr>
      <w:rFonts w:ascii="Times New Roman" w:eastAsia="Times New Roman" w:hAnsi="Times New Roman" w:cs="Times New Roman"/>
      <w:sz w:val="16"/>
      <w:szCs w:val="20"/>
      <w:lang w:val="en-GB" w:eastAsia="en-US"/>
    </w:rPr>
  </w:style>
  <w:style w:type="paragraph" w:customStyle="1" w:styleId="Chapter">
    <w:name w:val="Chapter"/>
    <w:basedOn w:val="Normal"/>
    <w:rsid w:val="00DA22E3"/>
    <w:pPr>
      <w:spacing w:before="240"/>
    </w:pPr>
    <w:rPr>
      <w:rFonts w:ascii="Times New Roman" w:hAnsi="Times New Roman"/>
      <w:smallCaps/>
      <w:spacing w:val="80"/>
      <w:sz w:val="28"/>
    </w:rPr>
  </w:style>
  <w:style w:type="paragraph" w:customStyle="1" w:styleId="InChapter">
    <w:name w:val="InChapter"/>
    <w:basedOn w:val="Heading3"/>
    <w:rsid w:val="00DA22E3"/>
    <w:pPr>
      <w:spacing w:after="240"/>
      <w:outlineLvl w:val="9"/>
    </w:pPr>
    <w:rPr>
      <w:noProof/>
    </w:rPr>
  </w:style>
  <w:style w:type="paragraph" w:styleId="Index2">
    <w:name w:val="index 2"/>
    <w:basedOn w:val="Normal"/>
    <w:next w:val="Normal"/>
    <w:semiHidden/>
    <w:rsid w:val="00DA22E3"/>
    <w:pPr>
      <w:tabs>
        <w:tab w:val="right" w:pos="4176"/>
      </w:tabs>
      <w:ind w:left="568" w:hanging="284"/>
    </w:pPr>
    <w:rPr>
      <w:rFonts w:ascii="Garamond" w:hAnsi="Garamond"/>
    </w:rPr>
  </w:style>
  <w:style w:type="paragraph" w:customStyle="1" w:styleId="Byline">
    <w:name w:val="Byline"/>
    <w:rsid w:val="00DA22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2E3"/>
    <w:pPr>
      <w:tabs>
        <w:tab w:val="clear" w:pos="3600"/>
        <w:tab w:val="clear" w:pos="3958"/>
      </w:tabs>
      <w:jc w:val="right"/>
    </w:pPr>
  </w:style>
  <w:style w:type="character" w:styleId="Emphasis">
    <w:name w:val="Emphasis"/>
    <w:basedOn w:val="DefaultParagraphFont"/>
    <w:qFormat/>
    <w:rsid w:val="00DA22E3"/>
    <w:rPr>
      <w:i/>
    </w:rPr>
  </w:style>
  <w:style w:type="paragraph" w:styleId="Caption">
    <w:name w:val="caption"/>
    <w:basedOn w:val="BodyText"/>
    <w:next w:val="Normal"/>
    <w:qFormat/>
    <w:rsid w:val="00DA22E3"/>
    <w:pPr>
      <w:framePr w:w="2268" w:hSpace="181" w:vSpace="181" w:wrap="around" w:vAnchor="text" w:hAnchor="page" w:x="1135" w:y="285" w:anchorLock="1"/>
    </w:pPr>
    <w:rPr>
      <w:i/>
    </w:rPr>
  </w:style>
  <w:style w:type="paragraph" w:customStyle="1" w:styleId="MiniTOCTitle">
    <w:name w:val="MiniTOCTitle"/>
    <w:basedOn w:val="Heading4"/>
    <w:rsid w:val="00DA22E3"/>
    <w:pPr>
      <w:spacing w:before="240"/>
      <w:outlineLvl w:val="9"/>
    </w:pPr>
    <w:rPr>
      <w:noProof/>
      <w:sz w:val="24"/>
    </w:rPr>
  </w:style>
  <w:style w:type="paragraph" w:customStyle="1" w:styleId="MiniTOCItem">
    <w:name w:val="MiniTOCItem"/>
    <w:basedOn w:val="ListBullet"/>
    <w:rsid w:val="00DA22E3"/>
    <w:pPr>
      <w:numPr>
        <w:numId w:val="0"/>
      </w:numPr>
      <w:tabs>
        <w:tab w:val="right" w:leader="dot" w:pos="6521"/>
      </w:tabs>
      <w:spacing w:before="0" w:after="0"/>
    </w:pPr>
  </w:style>
  <w:style w:type="paragraph" w:customStyle="1" w:styleId="TOFTitle">
    <w:name w:val="TOFTitle"/>
    <w:basedOn w:val="TOCTitle"/>
    <w:rsid w:val="00DA22E3"/>
  </w:style>
  <w:style w:type="paragraph" w:styleId="TableofFigures">
    <w:name w:val="table of figures"/>
    <w:basedOn w:val="Normal"/>
    <w:next w:val="Normal"/>
    <w:semiHidden/>
    <w:rsid w:val="00DA22E3"/>
    <w:pPr>
      <w:tabs>
        <w:tab w:val="right" w:leader="dot" w:pos="9072"/>
      </w:tabs>
      <w:ind w:left="970" w:hanging="403"/>
    </w:pPr>
    <w:rPr>
      <w:rFonts w:ascii="Times New Roman" w:hAnsi="Times New Roman"/>
      <w:b/>
    </w:rPr>
  </w:style>
  <w:style w:type="paragraph" w:styleId="ListNumber">
    <w:name w:val="List Number"/>
    <w:basedOn w:val="List"/>
    <w:rsid w:val="00DA22E3"/>
    <w:pPr>
      <w:numPr>
        <w:numId w:val="15"/>
      </w:numPr>
      <w:tabs>
        <w:tab w:val="clear" w:pos="340"/>
      </w:tabs>
    </w:pPr>
  </w:style>
  <w:style w:type="character" w:customStyle="1" w:styleId="WingdingSymbols">
    <w:name w:val="Wingding Symbols"/>
    <w:rsid w:val="00DA22E3"/>
    <w:rPr>
      <w:rFonts w:ascii="Wingdings" w:hAnsi="Wingdings"/>
    </w:rPr>
  </w:style>
  <w:style w:type="paragraph" w:customStyle="1" w:styleId="TableHeading">
    <w:name w:val="Table Heading"/>
    <w:basedOn w:val="HeadingBase"/>
    <w:rsid w:val="00DA22E3"/>
    <w:pPr>
      <w:keepLines/>
      <w:pBdr>
        <w:bottom w:val="single" w:sz="6" w:space="1" w:color="918585"/>
      </w:pBdr>
      <w:spacing w:before="240"/>
    </w:pPr>
  </w:style>
  <w:style w:type="character" w:customStyle="1" w:styleId="HotSpot">
    <w:name w:val="HotSpot"/>
    <w:rsid w:val="00DA22E3"/>
    <w:rPr>
      <w:color w:val="0033CC"/>
      <w:u w:val="none"/>
    </w:rPr>
  </w:style>
  <w:style w:type="paragraph" w:customStyle="1" w:styleId="BodyTextRight">
    <w:name w:val="Body Text Right"/>
    <w:basedOn w:val="BodyText"/>
    <w:rsid w:val="00DA22E3"/>
    <w:pPr>
      <w:spacing w:before="0" w:after="0"/>
      <w:jc w:val="right"/>
    </w:pPr>
  </w:style>
  <w:style w:type="paragraph" w:styleId="Index3">
    <w:name w:val="index 3"/>
    <w:basedOn w:val="ListNumber2"/>
    <w:next w:val="Normal"/>
    <w:semiHidden/>
    <w:rsid w:val="00DA22E3"/>
    <w:pPr>
      <w:numPr>
        <w:numId w:val="0"/>
      </w:numPr>
      <w:tabs>
        <w:tab w:val="right" w:leader="dot" w:pos="4176"/>
      </w:tabs>
    </w:pPr>
  </w:style>
  <w:style w:type="paragraph" w:styleId="ListNumber2">
    <w:name w:val="List Number 2"/>
    <w:basedOn w:val="List2"/>
    <w:rsid w:val="00DA22E3"/>
    <w:pPr>
      <w:numPr>
        <w:numId w:val="10"/>
      </w:numPr>
      <w:tabs>
        <w:tab w:val="clear" w:pos="1060"/>
      </w:tabs>
    </w:pPr>
  </w:style>
  <w:style w:type="paragraph" w:customStyle="1" w:styleId="MarginNote">
    <w:name w:val="Margin Note"/>
    <w:basedOn w:val="BodyText"/>
    <w:rsid w:val="00DA22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2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2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22E3"/>
    <w:rPr>
      <w:sz w:val="32"/>
    </w:rPr>
  </w:style>
  <w:style w:type="paragraph" w:customStyle="1" w:styleId="HeadingProcedure">
    <w:name w:val="Heading Procedure"/>
    <w:basedOn w:val="HeadingBase"/>
    <w:next w:val="Normal"/>
    <w:rsid w:val="00DA22E3"/>
    <w:pPr>
      <w:tabs>
        <w:tab w:val="left" w:pos="0"/>
      </w:tabs>
      <w:spacing w:before="120" w:after="60"/>
    </w:pPr>
    <w:rPr>
      <w:i/>
      <w:color w:val="918585"/>
      <w:sz w:val="22"/>
    </w:rPr>
  </w:style>
  <w:style w:type="paragraph" w:customStyle="1" w:styleId="TableBodyText">
    <w:name w:val="Table Body Text"/>
    <w:basedOn w:val="BodyText"/>
    <w:rsid w:val="00DA22E3"/>
    <w:pPr>
      <w:spacing w:before="60" w:after="60"/>
    </w:pPr>
  </w:style>
  <w:style w:type="paragraph" w:styleId="ListContinue">
    <w:name w:val="List Continue"/>
    <w:basedOn w:val="List"/>
    <w:rsid w:val="00DA22E3"/>
    <w:pPr>
      <w:ind w:firstLine="0"/>
    </w:pPr>
  </w:style>
  <w:style w:type="paragraph" w:customStyle="1" w:styleId="ListNote">
    <w:name w:val="List Note"/>
    <w:basedOn w:val="List"/>
    <w:rsid w:val="00DA22E3"/>
    <w:pPr>
      <w:pBdr>
        <w:top w:val="single" w:sz="6" w:space="2" w:color="918585"/>
        <w:bottom w:val="single" w:sz="6" w:space="2" w:color="918585"/>
      </w:pBdr>
      <w:tabs>
        <w:tab w:val="left" w:pos="1021"/>
      </w:tabs>
      <w:ind w:firstLine="0"/>
    </w:pPr>
  </w:style>
  <w:style w:type="paragraph" w:customStyle="1" w:styleId="Warning">
    <w:name w:val="Warning"/>
    <w:basedOn w:val="BodyText"/>
    <w:rsid w:val="00DA22E3"/>
    <w:pPr>
      <w:shd w:val="clear" w:color="auto" w:fill="D9D9D9"/>
      <w:tabs>
        <w:tab w:val="left" w:pos="992"/>
      </w:tabs>
      <w:ind w:left="119" w:right="119"/>
    </w:pPr>
    <w:rPr>
      <w:sz w:val="20"/>
    </w:rPr>
  </w:style>
  <w:style w:type="paragraph" w:customStyle="1" w:styleId="MarginIcons">
    <w:name w:val="Margin Icons"/>
    <w:basedOn w:val="BodyText"/>
    <w:rsid w:val="00DA22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2E3"/>
    <w:rPr>
      <w:rFonts w:ascii="Courier New" w:hAnsi="Courier New"/>
    </w:rPr>
  </w:style>
  <w:style w:type="paragraph" w:customStyle="1" w:styleId="NoteBullet">
    <w:name w:val="Note Bullet"/>
    <w:basedOn w:val="Note"/>
    <w:rsid w:val="00DA22E3"/>
    <w:pPr>
      <w:tabs>
        <w:tab w:val="clear" w:pos="680"/>
      </w:tabs>
      <w:spacing w:before="60" w:after="60"/>
    </w:pPr>
  </w:style>
  <w:style w:type="paragraph" w:customStyle="1" w:styleId="SubHeading2">
    <w:name w:val="SubHeading2"/>
    <w:basedOn w:val="HeadingBase"/>
    <w:rsid w:val="00DA22E3"/>
    <w:pPr>
      <w:spacing w:before="240" w:after="60"/>
    </w:pPr>
    <w:rPr>
      <w:sz w:val="20"/>
    </w:rPr>
  </w:style>
  <w:style w:type="paragraph" w:customStyle="1" w:styleId="SubHeading1">
    <w:name w:val="SubHeading1"/>
    <w:basedOn w:val="HeadingBase"/>
    <w:rsid w:val="00DA22E3"/>
    <w:pPr>
      <w:spacing w:before="240" w:after="60"/>
    </w:pPr>
    <w:rPr>
      <w:color w:val="918585"/>
      <w:sz w:val="22"/>
    </w:rPr>
  </w:style>
  <w:style w:type="paragraph" w:customStyle="1" w:styleId="SideHeading">
    <w:name w:val="Side Heading"/>
    <w:basedOn w:val="HeadingBase"/>
    <w:rsid w:val="00DA22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2E3"/>
    <w:pPr>
      <w:tabs>
        <w:tab w:val="num" w:pos="360"/>
      </w:tabs>
    </w:pPr>
  </w:style>
  <w:style w:type="paragraph" w:styleId="PlainText">
    <w:name w:val="Plain Text"/>
    <w:basedOn w:val="Normal"/>
    <w:link w:val="PlainTextChar"/>
    <w:rsid w:val="00DA22E3"/>
    <w:rPr>
      <w:sz w:val="20"/>
    </w:rPr>
  </w:style>
  <w:style w:type="character" w:customStyle="1" w:styleId="PlainTextChar">
    <w:name w:val="Plain Text Char"/>
    <w:basedOn w:val="DefaultParagraphFont"/>
    <w:link w:val="PlainText"/>
    <w:rsid w:val="00DA22E3"/>
    <w:rPr>
      <w:rFonts w:ascii="Courier New" w:eastAsia="Times New Roman" w:hAnsi="Courier New" w:cs="Times New Roman"/>
      <w:sz w:val="20"/>
      <w:szCs w:val="20"/>
      <w:lang w:eastAsia="en-US"/>
    </w:rPr>
  </w:style>
  <w:style w:type="character" w:customStyle="1" w:styleId="MenuOption">
    <w:name w:val="Menu Option"/>
    <w:basedOn w:val="DefaultParagraphFont"/>
    <w:rsid w:val="00DA22E3"/>
    <w:rPr>
      <w:b/>
      <w:smallCaps/>
    </w:rPr>
  </w:style>
  <w:style w:type="paragraph" w:customStyle="1" w:styleId="TableListNumber">
    <w:name w:val="Table List Number"/>
    <w:basedOn w:val="ListNumber"/>
    <w:rsid w:val="00DA22E3"/>
    <w:pPr>
      <w:numPr>
        <w:numId w:val="0"/>
      </w:numPr>
    </w:pPr>
  </w:style>
  <w:style w:type="paragraph" w:styleId="TOC4">
    <w:name w:val="toc 4"/>
    <w:basedOn w:val="TOCBase"/>
    <w:next w:val="Normal"/>
    <w:semiHidden/>
    <w:rsid w:val="00DA22E3"/>
    <w:pPr>
      <w:tabs>
        <w:tab w:val="right" w:leader="dot" w:pos="9071"/>
      </w:tabs>
      <w:ind w:left="1701"/>
    </w:pPr>
  </w:style>
  <w:style w:type="paragraph" w:customStyle="1" w:styleId="ListAlpha">
    <w:name w:val="List Alpha"/>
    <w:basedOn w:val="List"/>
    <w:rsid w:val="00DA22E3"/>
    <w:pPr>
      <w:numPr>
        <w:numId w:val="9"/>
      </w:numPr>
    </w:pPr>
  </w:style>
  <w:style w:type="paragraph" w:customStyle="1" w:styleId="ListAlpha2">
    <w:name w:val="List Alpha 2"/>
    <w:basedOn w:val="List2"/>
    <w:rsid w:val="00DA22E3"/>
    <w:pPr>
      <w:numPr>
        <w:numId w:val="8"/>
      </w:numPr>
    </w:pPr>
  </w:style>
  <w:style w:type="paragraph" w:styleId="List2">
    <w:name w:val="List 2"/>
    <w:basedOn w:val="BodyText"/>
    <w:rsid w:val="00DA22E3"/>
    <w:pPr>
      <w:tabs>
        <w:tab w:val="left" w:pos="680"/>
      </w:tabs>
      <w:spacing w:before="60" w:after="60"/>
      <w:ind w:left="680" w:hanging="340"/>
    </w:pPr>
  </w:style>
  <w:style w:type="paragraph" w:styleId="List3">
    <w:name w:val="List 3"/>
    <w:basedOn w:val="BodyText"/>
    <w:rsid w:val="00DA22E3"/>
    <w:pPr>
      <w:tabs>
        <w:tab w:val="left" w:pos="1021"/>
      </w:tabs>
      <w:spacing w:before="60" w:after="60"/>
      <w:ind w:left="1020" w:hanging="340"/>
    </w:pPr>
  </w:style>
  <w:style w:type="paragraph" w:styleId="List4">
    <w:name w:val="List 4"/>
    <w:basedOn w:val="BodyText"/>
    <w:rsid w:val="00DA22E3"/>
    <w:pPr>
      <w:tabs>
        <w:tab w:val="left" w:pos="1361"/>
      </w:tabs>
      <w:spacing w:before="60" w:after="60"/>
      <w:ind w:left="1361" w:hanging="340"/>
    </w:pPr>
  </w:style>
  <w:style w:type="paragraph" w:styleId="List5">
    <w:name w:val="List 5"/>
    <w:basedOn w:val="BodyText"/>
    <w:rsid w:val="00DA22E3"/>
    <w:pPr>
      <w:tabs>
        <w:tab w:val="left" w:pos="1701"/>
      </w:tabs>
      <w:spacing w:before="60" w:after="60"/>
      <w:ind w:left="1701" w:hanging="340"/>
    </w:pPr>
  </w:style>
  <w:style w:type="paragraph" w:styleId="ListBullet3">
    <w:name w:val="List Bullet 3"/>
    <w:basedOn w:val="List3"/>
    <w:rsid w:val="00DA22E3"/>
    <w:pPr>
      <w:numPr>
        <w:numId w:val="14"/>
      </w:numPr>
      <w:tabs>
        <w:tab w:val="clear" w:pos="1021"/>
      </w:tabs>
      <w:ind w:left="1037" w:hanging="357"/>
    </w:pPr>
  </w:style>
  <w:style w:type="paragraph" w:styleId="ListBullet4">
    <w:name w:val="List Bullet 4"/>
    <w:basedOn w:val="List4"/>
    <w:rsid w:val="00DA22E3"/>
    <w:pPr>
      <w:numPr>
        <w:numId w:val="3"/>
      </w:numPr>
      <w:tabs>
        <w:tab w:val="clear" w:pos="1361"/>
      </w:tabs>
    </w:pPr>
  </w:style>
  <w:style w:type="paragraph" w:styleId="ListBullet5">
    <w:name w:val="List Bullet 5"/>
    <w:basedOn w:val="List5"/>
    <w:rsid w:val="00DA22E3"/>
    <w:pPr>
      <w:numPr>
        <w:numId w:val="4"/>
      </w:numPr>
    </w:pPr>
  </w:style>
  <w:style w:type="paragraph" w:styleId="ListContinue2">
    <w:name w:val="List Continue 2"/>
    <w:basedOn w:val="List2"/>
    <w:rsid w:val="00DA22E3"/>
    <w:pPr>
      <w:ind w:firstLine="0"/>
    </w:pPr>
  </w:style>
  <w:style w:type="paragraph" w:styleId="ListContinue3">
    <w:name w:val="List Continue 3"/>
    <w:basedOn w:val="List3"/>
    <w:rsid w:val="00DA22E3"/>
    <w:pPr>
      <w:ind w:left="1021" w:firstLine="0"/>
    </w:pPr>
  </w:style>
  <w:style w:type="paragraph" w:styleId="ListContinue4">
    <w:name w:val="List Continue 4"/>
    <w:basedOn w:val="List4"/>
    <w:rsid w:val="00DA22E3"/>
    <w:pPr>
      <w:ind w:firstLine="0"/>
    </w:pPr>
  </w:style>
  <w:style w:type="paragraph" w:styleId="ListContinue5">
    <w:name w:val="List Continue 5"/>
    <w:basedOn w:val="List5"/>
    <w:rsid w:val="00DA22E3"/>
    <w:pPr>
      <w:ind w:firstLine="0"/>
    </w:pPr>
  </w:style>
  <w:style w:type="paragraph" w:styleId="ListNumber3">
    <w:name w:val="List Number 3"/>
    <w:basedOn w:val="List3"/>
    <w:rsid w:val="00DA22E3"/>
    <w:pPr>
      <w:numPr>
        <w:numId w:val="5"/>
      </w:numPr>
    </w:pPr>
  </w:style>
  <w:style w:type="paragraph" w:styleId="ListNumber4">
    <w:name w:val="List Number 4"/>
    <w:basedOn w:val="List4"/>
    <w:rsid w:val="00DA22E3"/>
    <w:pPr>
      <w:numPr>
        <w:numId w:val="6"/>
      </w:numPr>
    </w:pPr>
  </w:style>
  <w:style w:type="paragraph" w:styleId="ListNumber5">
    <w:name w:val="List Number 5"/>
    <w:basedOn w:val="List5"/>
    <w:rsid w:val="00DA22E3"/>
    <w:pPr>
      <w:numPr>
        <w:numId w:val="7"/>
      </w:numPr>
    </w:pPr>
  </w:style>
  <w:style w:type="paragraph" w:styleId="BlockText">
    <w:name w:val="Block Text"/>
    <w:basedOn w:val="Normal"/>
    <w:rsid w:val="00DA22E3"/>
    <w:pPr>
      <w:spacing w:after="120"/>
      <w:ind w:left="1440" w:right="1440"/>
    </w:pPr>
  </w:style>
  <w:style w:type="character" w:customStyle="1" w:styleId="Subscript">
    <w:name w:val="Subscript"/>
    <w:basedOn w:val="DefaultParagraphFont"/>
    <w:rsid w:val="00DA22E3"/>
    <w:rPr>
      <w:sz w:val="16"/>
      <w:vertAlign w:val="subscript"/>
    </w:rPr>
  </w:style>
  <w:style w:type="character" w:customStyle="1" w:styleId="Superscript">
    <w:name w:val="Superscript"/>
    <w:basedOn w:val="DefaultParagraphFont"/>
    <w:rsid w:val="00DA22E3"/>
    <w:rPr>
      <w:sz w:val="16"/>
      <w:vertAlign w:val="superscript"/>
    </w:rPr>
  </w:style>
  <w:style w:type="character" w:customStyle="1" w:styleId="Symbols">
    <w:name w:val="Symbols"/>
    <w:basedOn w:val="DefaultParagraphFont"/>
    <w:rsid w:val="00DA22E3"/>
    <w:rPr>
      <w:rFonts w:ascii="Symbol" w:hAnsi="Symbol"/>
    </w:rPr>
  </w:style>
  <w:style w:type="character" w:customStyle="1" w:styleId="MenuOptions">
    <w:name w:val="Menu Options"/>
    <w:basedOn w:val="DefaultParagraphFont"/>
    <w:rsid w:val="00DA22E3"/>
    <w:rPr>
      <w:rFonts w:ascii="Arial Narrow" w:hAnsi="Arial Narrow"/>
      <w:smallCaps/>
    </w:rPr>
  </w:style>
  <w:style w:type="character" w:customStyle="1" w:styleId="Buttons">
    <w:name w:val="Buttons"/>
    <w:basedOn w:val="DefaultParagraphFont"/>
    <w:rsid w:val="00DA22E3"/>
    <w:rPr>
      <w:b/>
    </w:rPr>
  </w:style>
  <w:style w:type="character" w:customStyle="1" w:styleId="Underlined">
    <w:name w:val="Underlined"/>
    <w:basedOn w:val="DefaultParagraphFont"/>
    <w:rsid w:val="00DA22E3"/>
    <w:rPr>
      <w:u w:val="single"/>
    </w:rPr>
  </w:style>
  <w:style w:type="paragraph" w:customStyle="1" w:styleId="TableBodyTextRight">
    <w:name w:val="Table Body Text Right"/>
    <w:basedOn w:val="TableBodyText"/>
    <w:rsid w:val="00DA22E3"/>
    <w:pPr>
      <w:widowControl w:val="0"/>
      <w:autoSpaceDE w:val="0"/>
      <w:autoSpaceDN w:val="0"/>
      <w:adjustRightInd w:val="0"/>
      <w:jc w:val="right"/>
    </w:pPr>
    <w:rPr>
      <w:rFonts w:cs="Arial"/>
      <w:szCs w:val="18"/>
    </w:rPr>
  </w:style>
  <w:style w:type="paragraph" w:customStyle="1" w:styleId="CopyrightText">
    <w:name w:val="Copyright Text"/>
    <w:basedOn w:val="BodyText"/>
    <w:rsid w:val="00DA22E3"/>
    <w:rPr>
      <w:sz w:val="18"/>
    </w:rPr>
  </w:style>
  <w:style w:type="paragraph" w:customStyle="1" w:styleId="BodySmallRight">
    <w:name w:val="Body Small Right"/>
    <w:basedOn w:val="BodyTextRight"/>
    <w:rsid w:val="00DA22E3"/>
    <w:rPr>
      <w:sz w:val="18"/>
      <w:szCs w:val="18"/>
    </w:rPr>
  </w:style>
  <w:style w:type="paragraph" w:customStyle="1" w:styleId="MarginEdition">
    <w:name w:val="Margin Edition"/>
    <w:basedOn w:val="MarginNote"/>
    <w:rsid w:val="00DA22E3"/>
    <w:pPr>
      <w:spacing w:before="0" w:after="0"/>
    </w:pPr>
    <w:rPr>
      <w:rFonts w:ascii="Times New Roman" w:hAnsi="Times New Roman"/>
      <w:color w:val="999999"/>
    </w:rPr>
  </w:style>
  <w:style w:type="paragraph" w:customStyle="1" w:styleId="Spacer">
    <w:name w:val="Spacer"/>
    <w:basedOn w:val="Normal"/>
    <w:rsid w:val="00DA22E3"/>
    <w:rPr>
      <w:sz w:val="2"/>
      <w:szCs w:val="2"/>
    </w:rPr>
  </w:style>
  <w:style w:type="character" w:customStyle="1" w:styleId="Small">
    <w:name w:val="Small"/>
    <w:basedOn w:val="DefaultParagraphFont"/>
    <w:rsid w:val="00DA22E3"/>
    <w:rPr>
      <w:sz w:val="16"/>
    </w:rPr>
  </w:style>
  <w:style w:type="paragraph" w:customStyle="1" w:styleId="WideTable">
    <w:name w:val="Wide Table"/>
    <w:basedOn w:val="Normal"/>
    <w:rsid w:val="00DA22E3"/>
    <w:pPr>
      <w:ind w:left="-1418"/>
    </w:pPr>
    <w:rPr>
      <w:sz w:val="2"/>
      <w:szCs w:val="2"/>
    </w:rPr>
  </w:style>
  <w:style w:type="character" w:styleId="PageNumber">
    <w:name w:val="page number"/>
    <w:basedOn w:val="DefaultParagraphFont"/>
    <w:rsid w:val="00DA22E3"/>
  </w:style>
  <w:style w:type="paragraph" w:styleId="Quote">
    <w:name w:val="Quote"/>
    <w:basedOn w:val="Heading1"/>
    <w:link w:val="QuoteChar"/>
    <w:qFormat/>
    <w:rsid w:val="00DA22E3"/>
    <w:rPr>
      <w:b w:val="0"/>
      <w:sz w:val="72"/>
      <w:szCs w:val="72"/>
      <w:lang w:val="en-NZ"/>
    </w:rPr>
  </w:style>
  <w:style w:type="character" w:customStyle="1" w:styleId="QuoteChar">
    <w:name w:val="Quote Char"/>
    <w:basedOn w:val="DefaultParagraphFont"/>
    <w:link w:val="Quote"/>
    <w:rsid w:val="00DA22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2E3"/>
    <w:pPr>
      <w:pageBreakBefore/>
    </w:pPr>
  </w:style>
  <w:style w:type="paragraph" w:customStyle="1" w:styleId="Border">
    <w:name w:val="Border"/>
    <w:basedOn w:val="Normal"/>
    <w:qFormat/>
    <w:rsid w:val="00DA22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2E3"/>
    <w:rPr>
      <w:b/>
      <w:bCs/>
      <w:i/>
      <w:iCs/>
      <w:color w:val="auto"/>
    </w:rPr>
  </w:style>
  <w:style w:type="paragraph" w:styleId="IntenseQuote">
    <w:name w:val="Intense Quote"/>
    <w:basedOn w:val="Normal"/>
    <w:next w:val="Normal"/>
    <w:link w:val="IntenseQuoteChar"/>
    <w:uiPriority w:val="30"/>
    <w:qFormat/>
    <w:rsid w:val="00DA22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2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22E3"/>
    <w:rPr>
      <w:smallCaps/>
      <w:color w:val="auto"/>
      <w:u w:val="single"/>
    </w:rPr>
  </w:style>
  <w:style w:type="character" w:styleId="IntenseReference">
    <w:name w:val="Intense Reference"/>
    <w:basedOn w:val="DefaultParagraphFont"/>
    <w:uiPriority w:val="32"/>
    <w:qFormat/>
    <w:rsid w:val="00DA22E3"/>
    <w:rPr>
      <w:b/>
      <w:bCs/>
      <w:smallCaps/>
      <w:color w:val="auto"/>
      <w:spacing w:val="5"/>
      <w:u w:val="single"/>
    </w:rPr>
  </w:style>
  <w:style w:type="paragraph" w:customStyle="1" w:styleId="2ColumnHeading">
    <w:name w:val="2Column Heading"/>
    <w:basedOn w:val="BodyText"/>
    <w:qFormat/>
    <w:rsid w:val="00DA22E3"/>
    <w:pPr>
      <w:spacing w:after="60"/>
      <w:ind w:left="-2268"/>
    </w:pPr>
    <w:rPr>
      <w:b/>
    </w:rPr>
  </w:style>
  <w:style w:type="paragraph" w:customStyle="1" w:styleId="Heading1TOC">
    <w:name w:val="Heading1 TOC"/>
    <w:basedOn w:val="Normal"/>
    <w:qFormat/>
    <w:rsid w:val="00DA22E3"/>
    <w:pPr>
      <w:spacing w:before="240" w:after="120"/>
    </w:pPr>
    <w:rPr>
      <w:rFonts w:ascii="Times New Roman" w:hAnsi="Times New Roman"/>
      <w:b/>
      <w:sz w:val="32"/>
    </w:rPr>
  </w:style>
  <w:style w:type="paragraph" w:customStyle="1" w:styleId="Heading2TOC">
    <w:name w:val="Heading2 TOC"/>
    <w:basedOn w:val="Normal"/>
    <w:qFormat/>
    <w:rsid w:val="00DA22E3"/>
    <w:pPr>
      <w:spacing w:before="240" w:after="60"/>
    </w:pPr>
    <w:rPr>
      <w:rFonts w:ascii="Times New Roman" w:hAnsi="Times New Roman"/>
      <w:b/>
      <w:sz w:val="28"/>
    </w:rPr>
  </w:style>
  <w:style w:type="character" w:customStyle="1" w:styleId="Underline">
    <w:name w:val="Underline"/>
    <w:basedOn w:val="DefaultParagraphFont"/>
    <w:qFormat/>
    <w:rsid w:val="00DA22E3"/>
    <w:rPr>
      <w:u w:val="single"/>
    </w:rPr>
  </w:style>
  <w:style w:type="character" w:customStyle="1" w:styleId="BoldandItalics">
    <w:name w:val="Bold and Italics"/>
    <w:qFormat/>
    <w:rsid w:val="00DA22E3"/>
    <w:rPr>
      <w:b/>
      <w:i/>
      <w:u w:val="none"/>
    </w:rPr>
  </w:style>
  <w:style w:type="paragraph" w:styleId="BalloonText">
    <w:name w:val="Balloon Text"/>
    <w:basedOn w:val="Normal"/>
    <w:link w:val="BalloonTextChar"/>
    <w:rsid w:val="00DA22E3"/>
    <w:rPr>
      <w:rFonts w:ascii="Tahoma" w:hAnsi="Tahoma" w:cs="Tahoma"/>
      <w:sz w:val="16"/>
      <w:szCs w:val="16"/>
    </w:rPr>
  </w:style>
  <w:style w:type="character" w:customStyle="1" w:styleId="BalloonTextChar">
    <w:name w:val="Balloon Text Char"/>
    <w:basedOn w:val="DefaultParagraphFont"/>
    <w:link w:val="BalloonText"/>
    <w:rsid w:val="00DA22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22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22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22E3"/>
    <w:rPr>
      <w:b/>
      <w:color w:val="660033"/>
      <w:spacing w:val="0"/>
    </w:rPr>
  </w:style>
  <w:style w:type="paragraph" w:customStyle="1" w:styleId="Nameditemlist">
    <w:name w:val="Named item list"/>
    <w:basedOn w:val="BodyText"/>
    <w:qFormat/>
    <w:rsid w:val="00DA22E3"/>
    <w:pPr>
      <w:tabs>
        <w:tab w:val="left" w:pos="2835"/>
      </w:tabs>
      <w:ind w:left="2835" w:hanging="2835"/>
    </w:pPr>
  </w:style>
  <w:style w:type="paragraph" w:customStyle="1" w:styleId="BodyTextnopadding">
    <w:name w:val="Body Text no padding"/>
    <w:basedOn w:val="BodyText"/>
    <w:qFormat/>
    <w:rsid w:val="00DA22E3"/>
    <w:pPr>
      <w:spacing w:before="0" w:after="0"/>
    </w:pPr>
  </w:style>
  <w:style w:type="paragraph" w:customStyle="1" w:styleId="BodyTextBold">
    <w:name w:val="Body Text Bold"/>
    <w:basedOn w:val="BodyText"/>
    <w:qFormat/>
    <w:rsid w:val="00DA22E3"/>
    <w:rPr>
      <w:b/>
    </w:rPr>
  </w:style>
  <w:style w:type="character" w:styleId="Hyperlink">
    <w:name w:val="Hyperlink"/>
    <w:basedOn w:val="DefaultParagraphFont"/>
    <w:uiPriority w:val="99"/>
    <w:unhideWhenUsed/>
    <w:rsid w:val="007166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3804</Characters>
  <Application>Microsoft Office Word</Application>
  <DocSecurity>0</DocSecurity>
  <Lines>111</Lines>
  <Paragraphs>98</Paragraphs>
  <ScaleCrop>false</ScaleCrop>
  <Company>Author-it Software Corporation Ltd.</Company>
  <LinksUpToDate>false</LinksUpToDate>
  <CharactersWithSpaces>4315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FWPCOT2232 Cut material to shape using a saw</dc:title>
  <dc:subject>Approved</dc:subject>
  <dc:creator>Skills Impact</dc:creator>
  <cp:keywords>Release: 1</cp:keywords>
  <dc:description>Review Date: 12 April 2008</dc:description>
  <cp:lastModifiedBy>HSD_TPCMSd.prod</cp:lastModifiedBy>
  <cp:revision>3</cp:revision>
  <dcterms:created xsi:type="dcterms:W3CDTF">2020-01-31T07:44:00Z</dcterms:created>
  <dcterms:modified xsi:type="dcterms:W3CDTF">2020-01-31T07:44:00Z</dcterms:modified>
</cp:coreProperties>
</file>