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EF6" w:rsidP="005A6EF6">
      <w:pPr>
        <w:pStyle w:val="Title"/>
      </w:pPr>
      <w:r>
        <w:fldChar w:fldCharType="begin"/>
      </w:r>
      <w:r>
        <w:instrText xml:space="preserve"> TITLE   \* MERGEFORMAT </w:instrText>
      </w:r>
      <w:r>
        <w:fldChar w:fldCharType="separate"/>
      </w:r>
      <w:r>
        <w:t>Assessment Requirements for FWPCOT2225 Chip or flake wood</w:t>
      </w:r>
      <w:r>
        <w:fldChar w:fldCharType="end"/>
      </w:r>
    </w:p>
    <w:p w:rsidR="005A6EF6" w:rsidP="005A6EF6">
      <w:pPr>
        <w:pStyle w:val="Version"/>
        <w:sectPr w:rsidSect="008B6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EF5" w:rsidP="008B6EF5">
      <w:pPr>
        <w:pStyle w:val="SuperHeading"/>
      </w:pPr>
      <w:r w:rsidRPr="008B6EF5">
        <w:t>Assessment Requirements for FWPCOT2225 Chip or flake wood</w:t>
      </w:r>
    </w:p>
    <w:p w:rsidR="00000000" w:rsidRPr="008B6EF5" w:rsidP="008B6EF5">
      <w:pPr>
        <w:pStyle w:val="Heading1"/>
      </w:pPr>
      <w:bookmarkStart w:id="1" w:name="O_910903"/>
      <w:bookmarkEnd w:id="1"/>
      <w:r w:rsidRPr="008B6EF5">
        <w:t>Modification History</w:t>
      </w:r>
    </w:p>
    <w:tbl>
      <w:tblPr>
        <w:tblW w:w="9632" w:type="dxa"/>
        <w:tblLayout w:type="fixed"/>
        <w:tblCellMar>
          <w:left w:w="62" w:type="dxa"/>
          <w:right w:w="62" w:type="dxa"/>
        </w:tblCellMar>
        <w:tblLook w:val="0000"/>
      </w:tblPr>
      <w:tblGrid>
        <w:gridCol w:w="2102"/>
        <w:gridCol w:w="7530"/>
      </w:tblGrid>
      <w:tr w:rsidTr="008B6EF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EF5" w:rsidP="008B6EF5">
            <w:pPr>
              <w:pStyle w:val="BodyText"/>
            </w:pPr>
            <w:r w:rsidRPr="008B6EF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EF5">
            <w:pPr>
              <w:pStyle w:val="BodyText"/>
              <w:rPr>
                <w:lang w:val="en-NZ"/>
              </w:rPr>
            </w:pPr>
            <w:r w:rsidRPr="008B6EF5">
              <w:rPr>
                <w:rStyle w:val="SpecialBold"/>
              </w:rPr>
              <w:t>Comment</w:t>
            </w:r>
          </w:p>
        </w:tc>
      </w:tr>
      <w:tr w:rsidTr="008B6EF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EF5">
            <w:pPr>
              <w:pStyle w:val="BodyText"/>
              <w:rPr>
                <w:lang w:val="en-NZ"/>
              </w:rPr>
            </w:pPr>
            <w:r w:rsidRPr="008B6EF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EF5" w:rsidP="008B6EF5">
            <w:pPr>
              <w:pStyle w:val="BodyText"/>
            </w:pPr>
            <w:r w:rsidRPr="008B6EF5">
              <w:t xml:space="preserve">Replaces equivalent unit FPICOT2225B Chip or flake wood, which was first released with FPI11 Forest and Forest Products Training Package Version 2.2. This is the first release of this unit in the new </w:t>
            </w:r>
            <w:r w:rsidRPr="008B6EF5">
              <w:t>standards format.</w:t>
            </w:r>
          </w:p>
          <w:p w:rsidR="00000000" w:rsidRPr="008B6EF5" w:rsidP="008B6EF5">
            <w:pPr>
              <w:pStyle w:val="BodyText"/>
            </w:pPr>
            <w:r w:rsidRPr="008B6EF5">
              <w:t>Assessment requirements now specify the performance and knowledge evidence, as well as assessment conditions for this unit of competency. These sections simplify and replace components used in the previous unit format, including ‘Required</w:t>
            </w:r>
            <w:r w:rsidRPr="008B6EF5">
              <w:t xml:space="preserve"> Skills and Knowledge, Evidence Guide and Range Statement</w:t>
            </w:r>
          </w:p>
        </w:tc>
      </w:tr>
    </w:tbl>
    <w:p w:rsidR="005A6EF6" w:rsidP="008B6EF5">
      <w:pPr>
        <w:pStyle w:val="BodyText"/>
      </w:pPr>
    </w:p>
    <w:p w:rsidR="005A6EF6" w:rsidP="008B6EF5">
      <w:pPr>
        <w:pStyle w:val="BodyText"/>
      </w:pPr>
    </w:p>
    <w:p w:rsidR="00000000" w:rsidRPr="008B6EF5" w:rsidP="008B6EF5">
      <w:pPr>
        <w:pStyle w:val="Heading1"/>
      </w:pPr>
      <w:bookmarkStart w:id="2" w:name="O_910904"/>
      <w:bookmarkEnd w:id="2"/>
      <w:r w:rsidRPr="008B6EF5">
        <w:t>Performance Evidence</w:t>
      </w:r>
    </w:p>
    <w:p w:rsidR="00000000" w:rsidRPr="008B6EF5" w:rsidP="008B6EF5">
      <w:pPr>
        <w:pStyle w:val="ListBullet"/>
      </w:pPr>
      <w:r w:rsidRPr="008B6EF5">
        <w:t>A person demonstrating competency in this unit must satisfy all of the elements, performance criteria and foundation skills of this unit.  If a specific vol</w:t>
      </w:r>
      <w:r w:rsidRPr="008B6EF5">
        <w:t>ume or frequency is not stated below, then evidence must be provided that the following requirements have been performed on at least one occasion:</w:t>
      </w:r>
    </w:p>
    <w:p w:rsidR="00000000" w:rsidRPr="008B6EF5" w:rsidP="008B6EF5">
      <w:pPr>
        <w:pStyle w:val="ListBullet"/>
      </w:pPr>
      <w:r w:rsidRPr="008B6EF5">
        <w:t>produce chips and flakes of varying sizes and grades in line with individual work orders</w:t>
      </w:r>
    </w:p>
    <w:p w:rsidR="00000000" w:rsidRPr="008B6EF5" w:rsidP="008B6EF5">
      <w:pPr>
        <w:pStyle w:val="ListBullet"/>
      </w:pPr>
      <w:r w:rsidRPr="008B6EF5">
        <w:t>complete assessments of the source wood for:</w:t>
      </w:r>
    </w:p>
    <w:p w:rsidR="00000000" w:rsidRPr="008B6EF5" w:rsidP="008B6EF5">
      <w:pPr>
        <w:pStyle w:val="ListBullet2"/>
      </w:pPr>
      <w:r w:rsidRPr="008B6EF5">
        <w:t>species</w:t>
      </w:r>
    </w:p>
    <w:p w:rsidR="00000000" w:rsidRPr="008B6EF5" w:rsidP="008B6EF5">
      <w:pPr>
        <w:pStyle w:val="ListBullet2"/>
      </w:pPr>
      <w:r w:rsidRPr="008B6EF5">
        <w:t>size</w:t>
      </w:r>
    </w:p>
    <w:p w:rsidR="00000000" w:rsidRPr="008B6EF5" w:rsidP="008B6EF5">
      <w:pPr>
        <w:pStyle w:val="ListBullet2"/>
      </w:pPr>
      <w:r w:rsidRPr="008B6EF5">
        <w:t>moisture content</w:t>
      </w:r>
    </w:p>
    <w:p w:rsidR="00000000" w:rsidRPr="008B6EF5" w:rsidP="008B6EF5">
      <w:pPr>
        <w:pStyle w:val="ListBullet2"/>
      </w:pPr>
      <w:r w:rsidRPr="008B6EF5">
        <w:t xml:space="preserve">contamination issues. </w:t>
      </w:r>
    </w:p>
    <w:p w:rsidR="00000000" w:rsidRPr="008B6EF5" w:rsidP="008B6EF5">
      <w:pPr>
        <w:pStyle w:val="AllowPageBreak"/>
      </w:pPr>
    </w:p>
    <w:p w:rsidR="00000000" w:rsidRPr="008B6EF5" w:rsidP="008B6EF5">
      <w:pPr>
        <w:pStyle w:val="Heading1"/>
      </w:pPr>
      <w:bookmarkStart w:id="3" w:name="O_910905"/>
      <w:bookmarkEnd w:id="3"/>
      <w:r w:rsidRPr="008B6EF5">
        <w:t>Knowledge Evidence</w:t>
      </w:r>
    </w:p>
    <w:p w:rsidR="00000000" w:rsidRPr="008B6EF5" w:rsidP="005A6EF6">
      <w:pPr>
        <w:pStyle w:val="BodyText"/>
      </w:pPr>
      <w:r w:rsidRPr="008B6EF5">
        <w:t>A person competent in this unit must be able to demonstrate knowledge of:</w:t>
      </w:r>
    </w:p>
    <w:p w:rsidR="00000000" w:rsidRPr="008B6EF5" w:rsidP="008B6EF5">
      <w:pPr>
        <w:pStyle w:val="ListBullet"/>
      </w:pPr>
      <w:r w:rsidRPr="008B6EF5">
        <w:t xml:space="preserve">environmental protection practices for forest </w:t>
      </w:r>
      <w:r w:rsidRPr="008B6EF5">
        <w:t>products factory settings:</w:t>
      </w:r>
    </w:p>
    <w:p w:rsidR="00000000" w:rsidRPr="008B6EF5" w:rsidP="008B6EF5">
      <w:pPr>
        <w:pStyle w:val="ListBullet2"/>
      </w:pPr>
      <w:r w:rsidRPr="008B6EF5">
        <w:t>reducing water and energy use</w:t>
      </w:r>
    </w:p>
    <w:p w:rsidR="00000000" w:rsidRPr="008B6EF5" w:rsidP="008B6EF5">
      <w:pPr>
        <w:pStyle w:val="ListBullet2"/>
      </w:pPr>
      <w:r w:rsidRPr="008B6EF5">
        <w:t>cleaning plant, tools and equipment</w:t>
      </w:r>
    </w:p>
    <w:p w:rsidR="00000000" w:rsidRPr="008B6EF5" w:rsidP="008B6EF5">
      <w:pPr>
        <w:pStyle w:val="ListBullet2"/>
      </w:pPr>
      <w:r w:rsidRPr="008B6EF5">
        <w:t>disposing of, recycling and reusing timber</w:t>
      </w:r>
    </w:p>
    <w:p w:rsidR="00000000" w:rsidRPr="008B6EF5" w:rsidP="008B6EF5">
      <w:pPr>
        <w:pStyle w:val="ListBullet"/>
      </w:pPr>
      <w:r w:rsidRPr="008B6EF5">
        <w:t>characteristics of wood for assessment and how these affect finished wood chips and flakes:</w:t>
      </w:r>
    </w:p>
    <w:p w:rsidR="00000000" w:rsidRPr="008B6EF5" w:rsidP="008B6EF5">
      <w:pPr>
        <w:pStyle w:val="ListBullet2"/>
      </w:pPr>
      <w:r w:rsidRPr="008B6EF5">
        <w:t>species</w:t>
      </w:r>
    </w:p>
    <w:p w:rsidR="00000000" w:rsidRPr="008B6EF5" w:rsidP="008B6EF5">
      <w:pPr>
        <w:pStyle w:val="ListBullet2"/>
      </w:pPr>
      <w:r w:rsidRPr="008B6EF5">
        <w:t>size</w:t>
      </w:r>
    </w:p>
    <w:p w:rsidR="00000000" w:rsidRPr="008B6EF5" w:rsidP="008B6EF5">
      <w:pPr>
        <w:pStyle w:val="ListBullet2"/>
      </w:pPr>
      <w:r w:rsidRPr="008B6EF5">
        <w:t>moisture content</w:t>
      </w:r>
    </w:p>
    <w:p w:rsidR="00000000" w:rsidRPr="008B6EF5" w:rsidP="008B6EF5">
      <w:pPr>
        <w:pStyle w:val="ListBullet"/>
      </w:pPr>
      <w:r w:rsidRPr="008B6EF5">
        <w:t>typical contamination issues associated with wood, and how these affect ability to produce quality chips and flakes:</w:t>
      </w:r>
    </w:p>
    <w:p w:rsidR="00000000" w:rsidRPr="008B6EF5" w:rsidP="008B6EF5">
      <w:pPr>
        <w:pStyle w:val="ListBullet2"/>
      </w:pPr>
      <w:r w:rsidRPr="008B6EF5">
        <w:t>logs</w:t>
      </w:r>
    </w:p>
    <w:p w:rsidR="00000000" w:rsidRPr="008B6EF5" w:rsidP="008B6EF5">
      <w:pPr>
        <w:pStyle w:val="ListBullet2"/>
      </w:pPr>
      <w:r w:rsidRPr="008B6EF5">
        <w:t>billets</w:t>
      </w:r>
    </w:p>
    <w:p w:rsidR="00000000" w:rsidRPr="008B6EF5" w:rsidP="008B6EF5">
      <w:pPr>
        <w:pStyle w:val="ListBullet2"/>
      </w:pPr>
      <w:r w:rsidRPr="008B6EF5">
        <w:t>off-cuts</w:t>
      </w:r>
    </w:p>
    <w:p w:rsidR="00000000" w:rsidRPr="008B6EF5" w:rsidP="008B6EF5">
      <w:pPr>
        <w:pStyle w:val="ListBullet2"/>
      </w:pPr>
      <w:r w:rsidRPr="008B6EF5">
        <w:t>waste timber</w:t>
      </w:r>
    </w:p>
    <w:p w:rsidR="00000000" w:rsidRPr="008B6EF5" w:rsidP="008B6EF5">
      <w:pPr>
        <w:pStyle w:val="ListBullet2"/>
      </w:pPr>
      <w:r w:rsidRPr="008B6EF5">
        <w:t>down grade timber</w:t>
      </w:r>
    </w:p>
    <w:p w:rsidR="00000000" w:rsidRPr="008B6EF5" w:rsidP="008B6EF5">
      <w:pPr>
        <w:pStyle w:val="ListBullet2"/>
      </w:pPr>
      <w:r w:rsidRPr="008B6EF5">
        <w:t>residue</w:t>
      </w:r>
    </w:p>
    <w:p w:rsidR="00000000" w:rsidRPr="008B6EF5" w:rsidP="008B6EF5">
      <w:pPr>
        <w:pStyle w:val="ListBullet2"/>
      </w:pPr>
      <w:r w:rsidRPr="008B6EF5">
        <w:t>chips</w:t>
      </w:r>
    </w:p>
    <w:p w:rsidR="00000000" w:rsidRPr="008B6EF5" w:rsidP="008B6EF5">
      <w:pPr>
        <w:pStyle w:val="ListBullet2"/>
      </w:pPr>
      <w:r w:rsidRPr="008B6EF5">
        <w:t>reject boards</w:t>
      </w:r>
    </w:p>
    <w:p w:rsidR="00000000" w:rsidRPr="008B6EF5" w:rsidP="008B6EF5">
      <w:pPr>
        <w:pStyle w:val="ListBullet"/>
      </w:pPr>
      <w:r w:rsidRPr="008B6EF5">
        <w:t>stages of the chip and flake productio</w:t>
      </w:r>
      <w:r w:rsidRPr="008B6EF5">
        <w:t>n process</w:t>
      </w:r>
    </w:p>
    <w:p w:rsidR="00000000" w:rsidRPr="008B6EF5" w:rsidP="008B6EF5">
      <w:pPr>
        <w:pStyle w:val="ListBullet"/>
      </w:pPr>
      <w:r w:rsidRPr="008B6EF5">
        <w:t>industry and organisational specific quality specifications for wood chips and flakes</w:t>
      </w:r>
    </w:p>
    <w:p w:rsidR="00000000" w:rsidRPr="008B6EF5" w:rsidP="008B6EF5">
      <w:pPr>
        <w:pStyle w:val="ListBullet"/>
      </w:pPr>
      <w:r w:rsidRPr="008B6EF5">
        <w:t>types of tools and equipment used  to chip and flake wood; their purpose, features, operation and basic non-specialist repair and maintenance:</w:t>
      </w:r>
    </w:p>
    <w:p w:rsidR="00000000" w:rsidRPr="008B6EF5" w:rsidP="008B6EF5">
      <w:pPr>
        <w:pStyle w:val="ListBullet2"/>
      </w:pPr>
      <w:r w:rsidRPr="008B6EF5">
        <w:t>chippers</w:t>
      </w:r>
    </w:p>
    <w:p w:rsidR="00000000" w:rsidRPr="008B6EF5" w:rsidP="008B6EF5">
      <w:pPr>
        <w:pStyle w:val="ListBullet2"/>
      </w:pPr>
      <w:r w:rsidRPr="008B6EF5">
        <w:t>hoggers</w:t>
      </w:r>
    </w:p>
    <w:p w:rsidR="00000000" w:rsidRPr="008B6EF5" w:rsidP="008B6EF5">
      <w:pPr>
        <w:pStyle w:val="ListBullet2"/>
      </w:pPr>
      <w:r w:rsidRPr="008B6EF5">
        <w:t>shredders and knife mills</w:t>
      </w:r>
    </w:p>
    <w:p w:rsidR="00000000" w:rsidRPr="008B6EF5" w:rsidP="008B6EF5">
      <w:pPr>
        <w:pStyle w:val="ListBullet2"/>
      </w:pPr>
      <w:r w:rsidRPr="008B6EF5">
        <w:t>mechanised feed systems</w:t>
      </w:r>
    </w:p>
    <w:p w:rsidR="00000000" w:rsidRPr="008B6EF5" w:rsidP="008B6EF5">
      <w:pPr>
        <w:pStyle w:val="ListBullet2"/>
      </w:pPr>
      <w:r w:rsidRPr="008B6EF5">
        <w:t>conveyors</w:t>
      </w:r>
    </w:p>
    <w:p w:rsidR="00000000" w:rsidRPr="008B6EF5" w:rsidP="008B6EF5">
      <w:pPr>
        <w:pStyle w:val="ListBullet2"/>
      </w:pPr>
      <w:r w:rsidRPr="008B6EF5">
        <w:t>chutes or track systems</w:t>
      </w:r>
    </w:p>
    <w:p w:rsidR="00000000" w:rsidRPr="008B6EF5" w:rsidP="008B6EF5">
      <w:pPr>
        <w:pStyle w:val="ListBullet"/>
      </w:pPr>
      <w:r w:rsidRPr="008B6EF5">
        <w:t>methods for assessing blade and knife condition</w:t>
      </w:r>
    </w:p>
    <w:p w:rsidR="00000000" w:rsidRPr="008B6EF5" w:rsidP="008B6EF5">
      <w:pPr>
        <w:pStyle w:val="ListBullet"/>
      </w:pPr>
      <w:r w:rsidRPr="008B6EF5">
        <w:t>organisational procedures specific to chipping and flaking wood:</w:t>
      </w:r>
    </w:p>
    <w:p w:rsidR="00000000" w:rsidRPr="008B6EF5" w:rsidP="008B6EF5">
      <w:pPr>
        <w:pStyle w:val="ListBullet2"/>
      </w:pPr>
      <w:r w:rsidRPr="008B6EF5">
        <w:t xml:space="preserve">workplace health and safety with particular emphasis on </w:t>
      </w:r>
      <w:r w:rsidRPr="008B6EF5">
        <w:t>equipment lock out</w:t>
      </w:r>
    </w:p>
    <w:p w:rsidR="00000000" w:rsidRPr="008B6EF5" w:rsidP="008B6EF5">
      <w:pPr>
        <w:pStyle w:val="ListBullet2"/>
      </w:pPr>
      <w:r w:rsidRPr="008B6EF5">
        <w:t>use and maintenance of equipment</w:t>
      </w:r>
    </w:p>
    <w:p w:rsidR="00000000" w:rsidRPr="008B6EF5" w:rsidP="008B6EF5">
      <w:pPr>
        <w:pStyle w:val="ListBullet2"/>
      </w:pPr>
      <w:r w:rsidRPr="008B6EF5">
        <w:t>communication reporting lines</w:t>
      </w:r>
    </w:p>
    <w:p w:rsidR="005A6EF6" w:rsidP="008B6EF5">
      <w:pPr>
        <w:pStyle w:val="ListBullet2"/>
      </w:pPr>
      <w:r w:rsidRPr="008B6EF5">
        <w:t>recording and reporting production outcomes and equipment faults.</w:t>
      </w:r>
    </w:p>
    <w:p w:rsidR="005A6EF6" w:rsidP="008B6EF5">
      <w:pPr>
        <w:pStyle w:val="ListBullet2"/>
      </w:pPr>
    </w:p>
    <w:p w:rsidR="00000000" w:rsidRPr="008B6EF5" w:rsidP="008B6EF5">
      <w:pPr>
        <w:pStyle w:val="Heading1"/>
      </w:pPr>
      <w:bookmarkStart w:id="4" w:name="O_910906"/>
      <w:bookmarkEnd w:id="4"/>
      <w:r w:rsidRPr="008B6EF5">
        <w:t>Assessment Conditions</w:t>
      </w:r>
    </w:p>
    <w:p w:rsidR="00000000" w:rsidRPr="008B6EF5" w:rsidP="005A6EF6">
      <w:pPr>
        <w:pStyle w:val="BodyText"/>
      </w:pPr>
      <w:r w:rsidRPr="008B6EF5">
        <w:t>The following resources must be made available:</w:t>
      </w:r>
    </w:p>
    <w:p w:rsidR="00000000" w:rsidRPr="008B6EF5" w:rsidP="008B6EF5">
      <w:pPr>
        <w:pStyle w:val="ListBullet"/>
      </w:pPr>
      <w:r w:rsidRPr="008B6EF5">
        <w:t>tools and equipment used to chip and flake wood:</w:t>
      </w:r>
    </w:p>
    <w:p w:rsidR="00000000" w:rsidRPr="008B6EF5" w:rsidP="008B6EF5">
      <w:pPr>
        <w:pStyle w:val="ListBullet2"/>
      </w:pPr>
      <w:r w:rsidRPr="008B6EF5">
        <w:t>chippers</w:t>
      </w:r>
    </w:p>
    <w:p w:rsidR="00000000" w:rsidRPr="008B6EF5" w:rsidP="008B6EF5">
      <w:pPr>
        <w:pStyle w:val="ListBullet2"/>
      </w:pPr>
      <w:r w:rsidRPr="008B6EF5">
        <w:t>hoggers</w:t>
      </w:r>
    </w:p>
    <w:p w:rsidR="00000000" w:rsidRPr="008B6EF5" w:rsidP="008B6EF5">
      <w:pPr>
        <w:pStyle w:val="ListBullet2"/>
      </w:pPr>
      <w:r w:rsidRPr="008B6EF5">
        <w:t>shredders and knife mills</w:t>
      </w:r>
    </w:p>
    <w:p w:rsidR="00000000" w:rsidRPr="008B6EF5" w:rsidP="008B6EF5">
      <w:pPr>
        <w:pStyle w:val="ListBullet2"/>
      </w:pPr>
      <w:r w:rsidRPr="008B6EF5">
        <w:t>mechanised feed systems</w:t>
      </w:r>
    </w:p>
    <w:p w:rsidR="00000000" w:rsidRPr="008B6EF5" w:rsidP="008B6EF5">
      <w:pPr>
        <w:pStyle w:val="ListBullet2"/>
      </w:pPr>
      <w:r w:rsidRPr="008B6EF5">
        <w:t>conveyors</w:t>
      </w:r>
    </w:p>
    <w:p w:rsidR="00000000" w:rsidRPr="008B6EF5" w:rsidP="008B6EF5">
      <w:pPr>
        <w:pStyle w:val="ListBullet2"/>
      </w:pPr>
      <w:r w:rsidRPr="008B6EF5">
        <w:t>chutes or track systems</w:t>
      </w:r>
    </w:p>
    <w:p w:rsidR="00000000" w:rsidRPr="008B6EF5" w:rsidP="008B6EF5">
      <w:pPr>
        <w:pStyle w:val="ListBullet"/>
      </w:pPr>
      <w:r w:rsidRPr="008B6EF5">
        <w:t>maintenance tools and equipment for removing and replacing blades and knives</w:t>
      </w:r>
    </w:p>
    <w:p w:rsidR="00000000" w:rsidRPr="008B6EF5" w:rsidP="008B6EF5">
      <w:pPr>
        <w:pStyle w:val="ListBullet"/>
      </w:pPr>
      <w:r w:rsidRPr="008B6EF5">
        <w:t>consumable components; blad</w:t>
      </w:r>
      <w:r w:rsidRPr="008B6EF5">
        <w:t>es and knives</w:t>
      </w:r>
    </w:p>
    <w:p w:rsidR="00000000" w:rsidRPr="008B6EF5" w:rsidP="008B6EF5">
      <w:pPr>
        <w:pStyle w:val="ListBullet"/>
      </w:pPr>
      <w:r w:rsidRPr="008B6EF5">
        <w:t>personal protective equipment suitable for chipping and flaking wood</w:t>
      </w:r>
    </w:p>
    <w:p w:rsidR="00000000" w:rsidRPr="008B6EF5" w:rsidP="008B6EF5">
      <w:pPr>
        <w:pStyle w:val="ListBullet"/>
      </w:pPr>
      <w:r w:rsidRPr="008B6EF5">
        <w:t>wood materials for processing</w:t>
      </w:r>
    </w:p>
    <w:p w:rsidR="00000000" w:rsidRPr="008B6EF5" w:rsidP="008B6EF5">
      <w:pPr>
        <w:pStyle w:val="ListBullet"/>
      </w:pPr>
      <w:r w:rsidRPr="008B6EF5">
        <w:t>manufacturers’:</w:t>
      </w:r>
    </w:p>
    <w:p w:rsidR="00000000" w:rsidRPr="008B6EF5" w:rsidP="008B6EF5">
      <w:pPr>
        <w:pStyle w:val="ListBullet2"/>
      </w:pPr>
      <w:r w:rsidRPr="008B6EF5">
        <w:t>instructions for equipment use</w:t>
      </w:r>
    </w:p>
    <w:p w:rsidR="00000000" w:rsidRPr="008B6EF5" w:rsidP="008B6EF5">
      <w:pPr>
        <w:pStyle w:val="ListBullet2"/>
      </w:pPr>
      <w:r w:rsidRPr="008B6EF5">
        <w:t>recommendations for cleaning, repairing and maintaining</w:t>
      </w:r>
    </w:p>
    <w:p w:rsidR="00000000" w:rsidRPr="008B6EF5" w:rsidP="008B6EF5">
      <w:pPr>
        <w:pStyle w:val="ListBullet"/>
      </w:pPr>
      <w:r w:rsidRPr="008B6EF5">
        <w:t>work order with specific instructions for assessing wood and chip and flake requirements</w:t>
      </w:r>
    </w:p>
    <w:p w:rsidR="00000000" w:rsidRPr="008B6EF5" w:rsidP="008B6EF5">
      <w:pPr>
        <w:pStyle w:val="ListBullet"/>
      </w:pPr>
      <w:r w:rsidRPr="008B6EF5">
        <w:t>template documents for recording production outcomes and equipment faults</w:t>
      </w:r>
    </w:p>
    <w:p w:rsidR="00000000" w:rsidRPr="008B6EF5" w:rsidP="008B6EF5">
      <w:pPr>
        <w:pStyle w:val="ListBullet"/>
      </w:pPr>
      <w:r w:rsidRPr="008B6EF5">
        <w:t>organisational procedures for chipping and flaking wood</w:t>
      </w:r>
    </w:p>
    <w:p w:rsidR="00000000" w:rsidRPr="008B6EF5" w:rsidP="008B6EF5">
      <w:pPr>
        <w:pStyle w:val="ListBullet"/>
      </w:pPr>
      <w:r w:rsidRPr="008B6EF5">
        <w:t>relevant personnel for the purposes o</w:t>
      </w:r>
      <w:r w:rsidRPr="008B6EF5">
        <w:t>f communicating information.</w:t>
      </w:r>
    </w:p>
    <w:p w:rsidR="00000000" w:rsidRPr="008B6EF5" w:rsidP="005A6EF6">
      <w:pPr>
        <w:pStyle w:val="BodyText"/>
      </w:pPr>
      <w:r w:rsidRPr="008B6EF5">
        <w:t xml:space="preserve">Competency is to be assessed in the workplace or a simulated environment that accurately reflects performance in a real workplace setting. </w:t>
      </w:r>
    </w:p>
    <w:p w:rsidR="00000000" w:rsidRPr="008B6EF5" w:rsidP="005A6EF6">
      <w:pPr>
        <w:pStyle w:val="Heading3"/>
      </w:pPr>
      <w:r w:rsidRPr="008B6EF5">
        <w:rPr>
          <w:rStyle w:val="SpecialBold"/>
        </w:rPr>
        <w:t>Assessor requirements</w:t>
      </w:r>
    </w:p>
    <w:p w:rsidR="00000000" w:rsidRPr="008B6EF5" w:rsidP="005A6EF6">
      <w:pPr>
        <w:pStyle w:val="BodyText"/>
      </w:pPr>
      <w:r w:rsidRPr="008B6EF5">
        <w:t>Assessors must:</w:t>
      </w:r>
    </w:p>
    <w:p w:rsidR="00000000" w:rsidRPr="008B6EF5" w:rsidP="008B6EF5">
      <w:pPr>
        <w:pStyle w:val="ListBullet"/>
      </w:pPr>
      <w:r w:rsidRPr="008B6EF5">
        <w:t>hold the appropriate assessor competency standar</w:t>
      </w:r>
      <w:r w:rsidRPr="008B6EF5">
        <w:t>ds as outlined in regulations; and</w:t>
      </w:r>
    </w:p>
    <w:p w:rsidR="00000000" w:rsidRPr="008B6EF5" w:rsidP="008B6EF5">
      <w:pPr>
        <w:pStyle w:val="ListBullet"/>
      </w:pPr>
      <w:r w:rsidRPr="008B6EF5">
        <w:t>be able to demonstrate vocational competencies at least to the level being assessed; and</w:t>
      </w:r>
    </w:p>
    <w:p w:rsidR="00000000" w:rsidRPr="008B6EF5" w:rsidP="008B6EF5">
      <w:pPr>
        <w:pStyle w:val="ListBullet"/>
      </w:pPr>
      <w:r w:rsidRPr="008B6EF5">
        <w:t>be able to demonstrate how they are continuing to develop their VET knowledge and skills as well as maintaining their industry curre</w:t>
      </w:r>
      <w:r w:rsidRPr="008B6EF5">
        <w:t>ncy and assessor competence.</w:t>
      </w:r>
    </w:p>
    <w:p w:rsidR="00000000" w:rsidRPr="008B6EF5" w:rsidP="008B6EF5">
      <w:pPr>
        <w:pStyle w:val="AllowPageBreak"/>
      </w:pPr>
    </w:p>
    <w:p w:rsidR="00000000" w:rsidRPr="008B6EF5" w:rsidP="008B6EF5">
      <w:pPr>
        <w:pStyle w:val="Heading1"/>
      </w:pPr>
      <w:bookmarkStart w:id="5" w:name="O_910909"/>
      <w:bookmarkEnd w:id="5"/>
      <w:r w:rsidRPr="008B6EF5">
        <w:t>Links</w:t>
      </w:r>
    </w:p>
    <w:p w:rsidR="00000000" w:rsidRPr="008B6EF5" w:rsidP="005A6EF6">
      <w:pPr>
        <w:pStyle w:val="BodyText"/>
      </w:pPr>
      <w:r w:rsidRPr="008B6EF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169F4">
        <w:rPr>
          <w:rStyle w:val="Hyperlink"/>
        </w:rPr>
        <w:t>https://vetnet.gov.au/Pages/TrainingDocs.aspx?q=0d96fe23-5747-4c01-9d6f-3509ff8d3d47</w:t>
      </w:r>
      <w:r>
        <w:fldChar w:fldCharType="end"/>
      </w:r>
    </w:p>
    <w:p w:rsidR="00000000" w:rsidRPr="008B6EF5" w:rsidP="008B6EF5"/>
    <w:sectPr w:rsidSect="008B6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F5" w:rsidRPr="005A6EF6" w:rsidP="005A6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F6" w:rsidP="008B6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6EF6" w:rsidP="008B6EF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5A6EF6" w:rsidP="008B6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EF5" w:rsidRPr="005A6EF6" w:rsidP="005A6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EF6" w:rsidRPr="002D2AF8" w:rsidP="008B6EF5">
    <w:pPr>
      <w:pStyle w:val="Header"/>
      <w:framePr w:wrap="around"/>
    </w:pPr>
    <w:r>
      <w:fldChar w:fldCharType="begin"/>
    </w:r>
    <w:r>
      <w:instrText xml:space="preserve"> TITLE   \* MERGEFORMAT </w:instrText>
    </w:r>
    <w:r>
      <w:fldChar w:fldCharType="separate"/>
    </w:r>
    <w:r>
      <w:t>Assessment Requirements for FWPCOT2225 Chip or flake 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5A6EF6" w:rsidP="008B6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8C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E8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400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EF5"/>
    <w:pPr>
      <w:spacing w:before="360" w:after="60"/>
      <w:outlineLvl w:val="0"/>
    </w:pPr>
    <w:rPr>
      <w:sz w:val="32"/>
    </w:rPr>
  </w:style>
  <w:style w:type="paragraph" w:styleId="Heading2">
    <w:name w:val="heading 2"/>
    <w:basedOn w:val="HeadingBase"/>
    <w:next w:val="BodyText"/>
    <w:link w:val="Heading2Char"/>
    <w:qFormat/>
    <w:rsid w:val="008B6EF5"/>
    <w:pPr>
      <w:keepLines/>
      <w:spacing w:before="240" w:after="120"/>
      <w:outlineLvl w:val="1"/>
    </w:pPr>
    <w:rPr>
      <w:sz w:val="28"/>
      <w:szCs w:val="40"/>
    </w:rPr>
  </w:style>
  <w:style w:type="paragraph" w:styleId="Heading3">
    <w:name w:val="heading 3"/>
    <w:basedOn w:val="HeadingBase"/>
    <w:next w:val="BodyText"/>
    <w:link w:val="Heading3Char"/>
    <w:qFormat/>
    <w:rsid w:val="008B6EF5"/>
    <w:pPr>
      <w:spacing w:before="180" w:after="120"/>
      <w:outlineLvl w:val="2"/>
    </w:pPr>
    <w:rPr>
      <w:spacing w:val="-10"/>
      <w:kern w:val="32"/>
    </w:rPr>
  </w:style>
  <w:style w:type="paragraph" w:styleId="Heading4">
    <w:name w:val="heading 4"/>
    <w:basedOn w:val="HeadingBase"/>
    <w:next w:val="BodyText"/>
    <w:link w:val="Heading4Char"/>
    <w:qFormat/>
    <w:rsid w:val="008B6EF5"/>
    <w:pPr>
      <w:spacing w:before="160" w:after="120"/>
      <w:outlineLvl w:val="3"/>
    </w:pPr>
    <w:rPr>
      <w:sz w:val="22"/>
    </w:rPr>
  </w:style>
  <w:style w:type="paragraph" w:styleId="Heading5">
    <w:name w:val="heading 5"/>
    <w:basedOn w:val="HeadingBase"/>
    <w:next w:val="Normal"/>
    <w:link w:val="Heading5Char"/>
    <w:qFormat/>
    <w:rsid w:val="008B6EF5"/>
    <w:pPr>
      <w:spacing w:before="80"/>
      <w:outlineLvl w:val="4"/>
    </w:pPr>
    <w:rPr>
      <w:color w:val="918585"/>
      <w:sz w:val="20"/>
    </w:rPr>
  </w:style>
  <w:style w:type="paragraph" w:styleId="Heading6">
    <w:name w:val="heading 6"/>
    <w:basedOn w:val="HeadingBase"/>
    <w:next w:val="Normal"/>
    <w:link w:val="Heading6Char"/>
    <w:qFormat/>
    <w:rsid w:val="008B6EF5"/>
    <w:pPr>
      <w:spacing w:before="60"/>
      <w:outlineLvl w:val="5"/>
    </w:pPr>
    <w:rPr>
      <w:color w:val="918585"/>
      <w:sz w:val="20"/>
    </w:rPr>
  </w:style>
  <w:style w:type="paragraph" w:styleId="Heading7">
    <w:name w:val="heading 7"/>
    <w:basedOn w:val="Normal"/>
    <w:next w:val="Normal"/>
    <w:link w:val="Heading7Char"/>
    <w:qFormat/>
    <w:rsid w:val="008B6EF5"/>
    <w:pPr>
      <w:ind w:left="720"/>
      <w:outlineLvl w:val="6"/>
    </w:pPr>
    <w:rPr>
      <w:i/>
    </w:rPr>
  </w:style>
  <w:style w:type="paragraph" w:styleId="Heading8">
    <w:name w:val="heading 8"/>
    <w:basedOn w:val="Normal"/>
    <w:next w:val="Normal"/>
    <w:link w:val="Heading8Char"/>
    <w:qFormat/>
    <w:rsid w:val="008B6EF5"/>
    <w:pPr>
      <w:ind w:left="720"/>
      <w:outlineLvl w:val="7"/>
    </w:pPr>
    <w:rPr>
      <w:i/>
    </w:rPr>
  </w:style>
  <w:style w:type="paragraph" w:styleId="Heading9">
    <w:name w:val="heading 9"/>
    <w:basedOn w:val="Normal"/>
    <w:next w:val="Normal"/>
    <w:link w:val="Heading9Char"/>
    <w:qFormat/>
    <w:rsid w:val="008B6EF5"/>
    <w:pPr>
      <w:ind w:left="720"/>
      <w:outlineLvl w:val="8"/>
    </w:pPr>
    <w:rPr>
      <w:i/>
    </w:rPr>
  </w:style>
  <w:style w:type="character" w:default="1" w:styleId="DefaultParagraphFont">
    <w:name w:val="Default Paragraph Font"/>
    <w:uiPriority w:val="1"/>
    <w:unhideWhenUsed/>
    <w:rsid w:val="008B6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EF5"/>
  </w:style>
  <w:style w:type="character" w:customStyle="1" w:styleId="Heading1Char">
    <w:name w:val="Heading 1 Char"/>
    <w:basedOn w:val="DefaultParagraphFont"/>
    <w:link w:val="Heading1"/>
    <w:rsid w:val="008B6EF5"/>
    <w:rPr>
      <w:rFonts w:ascii="Times New Roman" w:eastAsia="Times New Roman" w:hAnsi="Times New Roman" w:cs="Times New Roman"/>
      <w:b/>
      <w:sz w:val="32"/>
      <w:szCs w:val="20"/>
      <w:lang w:eastAsia="en-US"/>
    </w:rPr>
  </w:style>
  <w:style w:type="paragraph" w:styleId="BodyText">
    <w:name w:val="Body Text"/>
    <w:basedOn w:val="Normal"/>
    <w:link w:val="BodyTextChar"/>
    <w:rsid w:val="008B6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EF5"/>
    <w:rPr>
      <w:rFonts w:ascii="Times New Roman" w:eastAsia="Times New Roman" w:hAnsi="Times New Roman" w:cs="Times New Roman"/>
      <w:sz w:val="24"/>
      <w:lang w:eastAsia="en-US"/>
    </w:rPr>
  </w:style>
  <w:style w:type="paragraph" w:styleId="ListBullet">
    <w:name w:val="List Bullet"/>
    <w:basedOn w:val="List"/>
    <w:rsid w:val="008B6EF5"/>
    <w:pPr>
      <w:numPr>
        <w:numId w:val="12"/>
      </w:numPr>
      <w:tabs>
        <w:tab w:val="clear" w:pos="340"/>
      </w:tabs>
      <w:spacing w:before="40" w:after="40"/>
    </w:pPr>
  </w:style>
  <w:style w:type="character" w:customStyle="1" w:styleId="SpecialBold">
    <w:name w:val="Special Bold"/>
    <w:basedOn w:val="DefaultParagraphFont"/>
    <w:rsid w:val="008B6EF5"/>
    <w:rPr>
      <w:b/>
      <w:spacing w:val="0"/>
    </w:rPr>
  </w:style>
  <w:style w:type="paragraph" w:styleId="ListBullet2">
    <w:name w:val="List Bullet 2"/>
    <w:basedOn w:val="List2"/>
    <w:rsid w:val="008B6EF5"/>
    <w:pPr>
      <w:numPr>
        <w:numId w:val="13"/>
      </w:numPr>
      <w:tabs>
        <w:tab w:val="clear" w:pos="680"/>
      </w:tabs>
    </w:pPr>
  </w:style>
  <w:style w:type="paragraph" w:customStyle="1" w:styleId="SuperHeading">
    <w:name w:val="SuperHeading"/>
    <w:basedOn w:val="Normal"/>
    <w:rsid w:val="008B6EF5"/>
    <w:pPr>
      <w:spacing w:before="240" w:after="120"/>
      <w:outlineLvl w:val="0"/>
    </w:pPr>
    <w:rPr>
      <w:rFonts w:ascii="Times New Roman" w:hAnsi="Times New Roman"/>
      <w:b/>
      <w:sz w:val="32"/>
    </w:rPr>
  </w:style>
  <w:style w:type="paragraph" w:customStyle="1" w:styleId="AllowPageBreak">
    <w:name w:val="AllowPageBreak"/>
    <w:rsid w:val="008B6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EF5"/>
    <w:rPr>
      <w:rFonts w:ascii="Courier New" w:eastAsia="Times New Roman" w:hAnsi="Courier New" w:cs="Times New Roman"/>
      <w:i/>
      <w:szCs w:val="20"/>
      <w:lang w:eastAsia="en-US"/>
    </w:rPr>
  </w:style>
  <w:style w:type="paragraph" w:customStyle="1" w:styleId="HeadingBase">
    <w:name w:val="Heading Base"/>
    <w:rsid w:val="008B6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EF5"/>
    <w:pPr>
      <w:tabs>
        <w:tab w:val="right" w:leader="dot" w:pos="9072"/>
      </w:tabs>
      <w:ind w:left="567"/>
    </w:pPr>
    <w:rPr>
      <w:szCs w:val="22"/>
    </w:rPr>
  </w:style>
  <w:style w:type="paragraph" w:customStyle="1" w:styleId="TOCBase">
    <w:name w:val="TOC Base"/>
    <w:rsid w:val="008B6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EF5"/>
    <w:pPr>
      <w:tabs>
        <w:tab w:val="right" w:leader="dot" w:pos="9072"/>
      </w:tabs>
      <w:spacing w:before="40" w:after="40"/>
      <w:ind w:left="284"/>
    </w:pPr>
    <w:rPr>
      <w:rFonts w:ascii="Times New Roman" w:hAnsi="Times New Roman"/>
    </w:rPr>
  </w:style>
  <w:style w:type="paragraph" w:styleId="TOC1">
    <w:name w:val="toc 1"/>
    <w:basedOn w:val="TOCBase"/>
    <w:next w:val="Normal"/>
    <w:rsid w:val="008B6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EF5"/>
    <w:rPr>
      <w:rFonts w:ascii="Times New Roman" w:eastAsia="Times New Roman" w:hAnsi="Times New Roman" w:cs="Times New Roman"/>
      <w:sz w:val="16"/>
      <w:lang w:eastAsia="en-US"/>
    </w:rPr>
  </w:style>
  <w:style w:type="paragraph" w:styleId="Title">
    <w:name w:val="Title"/>
    <w:basedOn w:val="HeadingBase"/>
    <w:link w:val="TitleChar"/>
    <w:qFormat/>
    <w:rsid w:val="008B6EF5"/>
    <w:pPr>
      <w:spacing w:before="5040"/>
      <w:jc w:val="center"/>
    </w:pPr>
    <w:rPr>
      <w:sz w:val="48"/>
      <w:szCs w:val="72"/>
      <w:lang w:val="en-US"/>
    </w:rPr>
  </w:style>
  <w:style w:type="character" w:customStyle="1" w:styleId="TitleChar">
    <w:name w:val="Title Char"/>
    <w:basedOn w:val="DefaultParagraphFont"/>
    <w:link w:val="Title"/>
    <w:rsid w:val="008B6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EF5"/>
    <w:pPr>
      <w:tabs>
        <w:tab w:val="left" w:pos="3600"/>
        <w:tab w:val="left" w:pos="3958"/>
      </w:tabs>
    </w:pPr>
  </w:style>
  <w:style w:type="paragraph" w:styleId="List">
    <w:name w:val="List"/>
    <w:basedOn w:val="BodyText"/>
    <w:next w:val="BodyText"/>
    <w:rsid w:val="008B6EF5"/>
    <w:pPr>
      <w:tabs>
        <w:tab w:val="left" w:pos="340"/>
      </w:tabs>
      <w:spacing w:before="60" w:after="60"/>
      <w:ind w:left="340" w:hanging="340"/>
    </w:pPr>
  </w:style>
  <w:style w:type="paragraph" w:customStyle="1" w:styleId="Note">
    <w:name w:val="Note"/>
    <w:basedOn w:val="BodyText"/>
    <w:rsid w:val="008B6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EF5"/>
    <w:pPr>
      <w:framePr w:wrap="auto" w:hAnchor="text" w:y="6049"/>
    </w:pPr>
    <w:rPr>
      <w:color w:val="000000"/>
      <w:sz w:val="40"/>
    </w:rPr>
  </w:style>
  <w:style w:type="paragraph" w:customStyle="1" w:styleId="TOCTitle">
    <w:name w:val="TOCTitle"/>
    <w:basedOn w:val="Heading1"/>
    <w:rsid w:val="008B6EF5"/>
    <w:pPr>
      <w:spacing w:after="240"/>
      <w:jc w:val="center"/>
      <w:outlineLvl w:val="9"/>
    </w:pPr>
    <w:rPr>
      <w:caps/>
    </w:rPr>
  </w:style>
  <w:style w:type="paragraph" w:customStyle="1" w:styleId="Version">
    <w:name w:val="Version"/>
    <w:rsid w:val="008B6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EF5"/>
    <w:pPr>
      <w:keepNext w:val="0"/>
      <w:tabs>
        <w:tab w:val="right" w:pos="4176"/>
      </w:tabs>
      <w:ind w:left="198" w:hanging="198"/>
    </w:pPr>
    <w:rPr>
      <w:rFonts w:ascii="Garamond" w:hAnsi="Garamond"/>
    </w:rPr>
  </w:style>
  <w:style w:type="paragraph" w:styleId="IndexHeading">
    <w:name w:val="index heading"/>
    <w:basedOn w:val="Normal"/>
    <w:next w:val="Index1"/>
    <w:semiHidden/>
    <w:rsid w:val="008B6EF5"/>
    <w:pPr>
      <w:spacing w:before="120" w:after="120"/>
    </w:pPr>
    <w:rPr>
      <w:rFonts w:ascii="Arial" w:hAnsi="Arial"/>
      <w:b/>
      <w:color w:val="918585"/>
      <w:sz w:val="24"/>
    </w:rPr>
  </w:style>
  <w:style w:type="paragraph" w:styleId="Header">
    <w:name w:val="header"/>
    <w:basedOn w:val="Normal"/>
    <w:link w:val="HeaderChar"/>
    <w:rsid w:val="008B6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EF5"/>
    <w:rPr>
      <w:rFonts w:ascii="Times New Roman" w:eastAsia="Times New Roman" w:hAnsi="Times New Roman" w:cs="Times New Roman"/>
      <w:sz w:val="16"/>
      <w:szCs w:val="20"/>
      <w:lang w:val="en-GB" w:eastAsia="en-US"/>
    </w:rPr>
  </w:style>
  <w:style w:type="paragraph" w:customStyle="1" w:styleId="Chapter">
    <w:name w:val="Chapter"/>
    <w:basedOn w:val="Normal"/>
    <w:rsid w:val="008B6EF5"/>
    <w:pPr>
      <w:spacing w:before="240"/>
    </w:pPr>
    <w:rPr>
      <w:rFonts w:ascii="Times New Roman" w:hAnsi="Times New Roman"/>
      <w:smallCaps/>
      <w:spacing w:val="80"/>
      <w:sz w:val="28"/>
    </w:rPr>
  </w:style>
  <w:style w:type="paragraph" w:customStyle="1" w:styleId="InChapter">
    <w:name w:val="InChapter"/>
    <w:basedOn w:val="Heading3"/>
    <w:rsid w:val="008B6EF5"/>
    <w:pPr>
      <w:spacing w:after="240"/>
      <w:outlineLvl w:val="9"/>
    </w:pPr>
    <w:rPr>
      <w:noProof/>
    </w:rPr>
  </w:style>
  <w:style w:type="paragraph" w:styleId="Index2">
    <w:name w:val="index 2"/>
    <w:basedOn w:val="Normal"/>
    <w:next w:val="Normal"/>
    <w:semiHidden/>
    <w:rsid w:val="008B6EF5"/>
    <w:pPr>
      <w:tabs>
        <w:tab w:val="right" w:pos="4176"/>
      </w:tabs>
      <w:ind w:left="568" w:hanging="284"/>
    </w:pPr>
    <w:rPr>
      <w:rFonts w:ascii="Garamond" w:hAnsi="Garamond"/>
    </w:rPr>
  </w:style>
  <w:style w:type="paragraph" w:customStyle="1" w:styleId="Byline">
    <w:name w:val="Byline"/>
    <w:rsid w:val="008B6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EF5"/>
    <w:pPr>
      <w:tabs>
        <w:tab w:val="clear" w:pos="3600"/>
        <w:tab w:val="clear" w:pos="3958"/>
      </w:tabs>
      <w:jc w:val="right"/>
    </w:pPr>
  </w:style>
  <w:style w:type="character" w:styleId="Emphasis">
    <w:name w:val="Emphasis"/>
    <w:basedOn w:val="DefaultParagraphFont"/>
    <w:qFormat/>
    <w:rsid w:val="008B6EF5"/>
    <w:rPr>
      <w:i/>
    </w:rPr>
  </w:style>
  <w:style w:type="paragraph" w:styleId="Caption">
    <w:name w:val="caption"/>
    <w:basedOn w:val="BodyText"/>
    <w:next w:val="Normal"/>
    <w:qFormat/>
    <w:rsid w:val="008B6EF5"/>
    <w:pPr>
      <w:framePr w:w="2268" w:hSpace="181" w:vSpace="181" w:wrap="around" w:vAnchor="text" w:hAnchor="page" w:x="1135" w:y="285" w:anchorLock="1"/>
    </w:pPr>
    <w:rPr>
      <w:i/>
    </w:rPr>
  </w:style>
  <w:style w:type="paragraph" w:customStyle="1" w:styleId="MiniTOCTitle">
    <w:name w:val="MiniTOCTitle"/>
    <w:basedOn w:val="Heading4"/>
    <w:rsid w:val="008B6EF5"/>
    <w:pPr>
      <w:spacing w:before="240"/>
      <w:outlineLvl w:val="9"/>
    </w:pPr>
    <w:rPr>
      <w:noProof/>
      <w:sz w:val="24"/>
    </w:rPr>
  </w:style>
  <w:style w:type="paragraph" w:customStyle="1" w:styleId="MiniTOCItem">
    <w:name w:val="MiniTOCItem"/>
    <w:basedOn w:val="ListBullet"/>
    <w:rsid w:val="008B6EF5"/>
    <w:pPr>
      <w:numPr>
        <w:numId w:val="0"/>
      </w:numPr>
      <w:tabs>
        <w:tab w:val="right" w:leader="dot" w:pos="6521"/>
      </w:tabs>
      <w:spacing w:before="0" w:after="0"/>
    </w:pPr>
  </w:style>
  <w:style w:type="paragraph" w:customStyle="1" w:styleId="TOFTitle">
    <w:name w:val="TOFTitle"/>
    <w:basedOn w:val="TOCTitle"/>
    <w:rsid w:val="008B6EF5"/>
  </w:style>
  <w:style w:type="paragraph" w:styleId="TableofFigures">
    <w:name w:val="table of figures"/>
    <w:basedOn w:val="Normal"/>
    <w:next w:val="Normal"/>
    <w:semiHidden/>
    <w:rsid w:val="008B6EF5"/>
    <w:pPr>
      <w:tabs>
        <w:tab w:val="right" w:leader="dot" w:pos="9072"/>
      </w:tabs>
      <w:ind w:left="970" w:hanging="403"/>
    </w:pPr>
    <w:rPr>
      <w:rFonts w:ascii="Times New Roman" w:hAnsi="Times New Roman"/>
      <w:b/>
    </w:rPr>
  </w:style>
  <w:style w:type="paragraph" w:styleId="ListNumber">
    <w:name w:val="List Number"/>
    <w:basedOn w:val="List"/>
    <w:rsid w:val="008B6EF5"/>
    <w:pPr>
      <w:numPr>
        <w:numId w:val="15"/>
      </w:numPr>
      <w:tabs>
        <w:tab w:val="clear" w:pos="340"/>
      </w:tabs>
    </w:pPr>
  </w:style>
  <w:style w:type="character" w:customStyle="1" w:styleId="WingdingSymbols">
    <w:name w:val="Wingding Symbols"/>
    <w:rsid w:val="008B6EF5"/>
    <w:rPr>
      <w:rFonts w:ascii="Wingdings" w:hAnsi="Wingdings"/>
    </w:rPr>
  </w:style>
  <w:style w:type="paragraph" w:customStyle="1" w:styleId="TableHeading">
    <w:name w:val="Table Heading"/>
    <w:basedOn w:val="HeadingBase"/>
    <w:rsid w:val="008B6EF5"/>
    <w:pPr>
      <w:keepLines/>
      <w:pBdr>
        <w:bottom w:val="single" w:sz="6" w:space="1" w:color="918585"/>
      </w:pBdr>
      <w:spacing w:before="240"/>
    </w:pPr>
  </w:style>
  <w:style w:type="character" w:customStyle="1" w:styleId="HotSpot">
    <w:name w:val="HotSpot"/>
    <w:rsid w:val="008B6EF5"/>
    <w:rPr>
      <w:color w:val="0033CC"/>
      <w:u w:val="none"/>
    </w:rPr>
  </w:style>
  <w:style w:type="paragraph" w:customStyle="1" w:styleId="BodyTextRight">
    <w:name w:val="Body Text Right"/>
    <w:basedOn w:val="BodyText"/>
    <w:rsid w:val="008B6EF5"/>
    <w:pPr>
      <w:spacing w:before="0" w:after="0"/>
      <w:jc w:val="right"/>
    </w:pPr>
  </w:style>
  <w:style w:type="paragraph" w:styleId="Index3">
    <w:name w:val="index 3"/>
    <w:basedOn w:val="ListNumber2"/>
    <w:next w:val="Normal"/>
    <w:semiHidden/>
    <w:rsid w:val="008B6EF5"/>
    <w:pPr>
      <w:numPr>
        <w:numId w:val="0"/>
      </w:numPr>
      <w:tabs>
        <w:tab w:val="right" w:leader="dot" w:pos="4176"/>
      </w:tabs>
    </w:pPr>
  </w:style>
  <w:style w:type="paragraph" w:styleId="ListNumber2">
    <w:name w:val="List Number 2"/>
    <w:basedOn w:val="List2"/>
    <w:rsid w:val="008B6EF5"/>
    <w:pPr>
      <w:numPr>
        <w:numId w:val="10"/>
      </w:numPr>
      <w:tabs>
        <w:tab w:val="clear" w:pos="1060"/>
      </w:tabs>
    </w:pPr>
  </w:style>
  <w:style w:type="paragraph" w:customStyle="1" w:styleId="MarginNote">
    <w:name w:val="Margin Note"/>
    <w:basedOn w:val="BodyText"/>
    <w:rsid w:val="008B6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EF5"/>
    <w:rPr>
      <w:sz w:val="32"/>
    </w:rPr>
  </w:style>
  <w:style w:type="paragraph" w:customStyle="1" w:styleId="HeadingProcedure">
    <w:name w:val="Heading Procedure"/>
    <w:basedOn w:val="HeadingBase"/>
    <w:next w:val="Normal"/>
    <w:rsid w:val="008B6EF5"/>
    <w:pPr>
      <w:tabs>
        <w:tab w:val="left" w:pos="0"/>
      </w:tabs>
      <w:spacing w:before="120" w:after="60"/>
    </w:pPr>
    <w:rPr>
      <w:i/>
      <w:color w:val="918585"/>
      <w:sz w:val="22"/>
    </w:rPr>
  </w:style>
  <w:style w:type="paragraph" w:customStyle="1" w:styleId="TableBodyText">
    <w:name w:val="Table Body Text"/>
    <w:basedOn w:val="BodyText"/>
    <w:rsid w:val="008B6EF5"/>
    <w:pPr>
      <w:spacing w:before="60" w:after="60"/>
    </w:pPr>
  </w:style>
  <w:style w:type="paragraph" w:styleId="ListContinue">
    <w:name w:val="List Continue"/>
    <w:basedOn w:val="List"/>
    <w:rsid w:val="008B6EF5"/>
    <w:pPr>
      <w:ind w:firstLine="0"/>
    </w:pPr>
  </w:style>
  <w:style w:type="paragraph" w:customStyle="1" w:styleId="ListNote">
    <w:name w:val="List Note"/>
    <w:basedOn w:val="List"/>
    <w:rsid w:val="008B6EF5"/>
    <w:pPr>
      <w:pBdr>
        <w:top w:val="single" w:sz="6" w:space="2" w:color="918585"/>
        <w:bottom w:val="single" w:sz="6" w:space="2" w:color="918585"/>
      </w:pBdr>
      <w:tabs>
        <w:tab w:val="left" w:pos="1021"/>
      </w:tabs>
      <w:ind w:firstLine="0"/>
    </w:pPr>
  </w:style>
  <w:style w:type="paragraph" w:customStyle="1" w:styleId="Warning">
    <w:name w:val="Warning"/>
    <w:basedOn w:val="BodyText"/>
    <w:rsid w:val="008B6EF5"/>
    <w:pPr>
      <w:shd w:val="clear" w:color="auto" w:fill="D9D9D9"/>
      <w:tabs>
        <w:tab w:val="left" w:pos="992"/>
      </w:tabs>
      <w:ind w:left="119" w:right="119"/>
    </w:pPr>
    <w:rPr>
      <w:sz w:val="20"/>
    </w:rPr>
  </w:style>
  <w:style w:type="paragraph" w:customStyle="1" w:styleId="MarginIcons">
    <w:name w:val="Margin Icons"/>
    <w:basedOn w:val="BodyText"/>
    <w:rsid w:val="008B6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EF5"/>
    <w:rPr>
      <w:rFonts w:ascii="Courier New" w:hAnsi="Courier New"/>
    </w:rPr>
  </w:style>
  <w:style w:type="paragraph" w:customStyle="1" w:styleId="NoteBullet">
    <w:name w:val="Note Bullet"/>
    <w:basedOn w:val="Note"/>
    <w:rsid w:val="008B6EF5"/>
    <w:pPr>
      <w:tabs>
        <w:tab w:val="clear" w:pos="680"/>
      </w:tabs>
      <w:spacing w:before="60" w:after="60"/>
    </w:pPr>
  </w:style>
  <w:style w:type="paragraph" w:customStyle="1" w:styleId="SubHeading2">
    <w:name w:val="SubHeading2"/>
    <w:basedOn w:val="HeadingBase"/>
    <w:rsid w:val="008B6EF5"/>
    <w:pPr>
      <w:spacing w:before="240" w:after="60"/>
    </w:pPr>
    <w:rPr>
      <w:sz w:val="20"/>
    </w:rPr>
  </w:style>
  <w:style w:type="paragraph" w:customStyle="1" w:styleId="SubHeading1">
    <w:name w:val="SubHeading1"/>
    <w:basedOn w:val="HeadingBase"/>
    <w:rsid w:val="008B6EF5"/>
    <w:pPr>
      <w:spacing w:before="240" w:after="60"/>
    </w:pPr>
    <w:rPr>
      <w:color w:val="918585"/>
      <w:sz w:val="22"/>
    </w:rPr>
  </w:style>
  <w:style w:type="paragraph" w:customStyle="1" w:styleId="SideHeading">
    <w:name w:val="Side Heading"/>
    <w:basedOn w:val="HeadingBase"/>
    <w:rsid w:val="008B6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EF5"/>
    <w:pPr>
      <w:tabs>
        <w:tab w:val="num" w:pos="360"/>
      </w:tabs>
    </w:pPr>
  </w:style>
  <w:style w:type="paragraph" w:styleId="PlainText">
    <w:name w:val="Plain Text"/>
    <w:basedOn w:val="Normal"/>
    <w:link w:val="PlainTextChar"/>
    <w:rsid w:val="008B6EF5"/>
    <w:rPr>
      <w:sz w:val="20"/>
    </w:rPr>
  </w:style>
  <w:style w:type="character" w:customStyle="1" w:styleId="PlainTextChar">
    <w:name w:val="Plain Text Char"/>
    <w:basedOn w:val="DefaultParagraphFont"/>
    <w:link w:val="PlainText"/>
    <w:rsid w:val="008B6EF5"/>
    <w:rPr>
      <w:rFonts w:ascii="Courier New" w:eastAsia="Times New Roman" w:hAnsi="Courier New" w:cs="Times New Roman"/>
      <w:sz w:val="20"/>
      <w:szCs w:val="20"/>
      <w:lang w:eastAsia="en-US"/>
    </w:rPr>
  </w:style>
  <w:style w:type="character" w:customStyle="1" w:styleId="MenuOption">
    <w:name w:val="Menu Option"/>
    <w:basedOn w:val="DefaultParagraphFont"/>
    <w:rsid w:val="008B6EF5"/>
    <w:rPr>
      <w:b/>
      <w:smallCaps/>
    </w:rPr>
  </w:style>
  <w:style w:type="paragraph" w:customStyle="1" w:styleId="TableListNumber">
    <w:name w:val="Table List Number"/>
    <w:basedOn w:val="ListNumber"/>
    <w:rsid w:val="008B6EF5"/>
    <w:pPr>
      <w:numPr>
        <w:numId w:val="0"/>
      </w:numPr>
    </w:pPr>
  </w:style>
  <w:style w:type="paragraph" w:styleId="TOC4">
    <w:name w:val="toc 4"/>
    <w:basedOn w:val="TOCBase"/>
    <w:next w:val="Normal"/>
    <w:semiHidden/>
    <w:rsid w:val="008B6EF5"/>
    <w:pPr>
      <w:tabs>
        <w:tab w:val="right" w:leader="dot" w:pos="9071"/>
      </w:tabs>
      <w:ind w:left="1701"/>
    </w:pPr>
  </w:style>
  <w:style w:type="paragraph" w:customStyle="1" w:styleId="ListAlpha">
    <w:name w:val="List Alpha"/>
    <w:basedOn w:val="List"/>
    <w:rsid w:val="008B6EF5"/>
    <w:pPr>
      <w:numPr>
        <w:numId w:val="9"/>
      </w:numPr>
    </w:pPr>
  </w:style>
  <w:style w:type="paragraph" w:customStyle="1" w:styleId="ListAlpha2">
    <w:name w:val="List Alpha 2"/>
    <w:basedOn w:val="List2"/>
    <w:rsid w:val="008B6EF5"/>
    <w:pPr>
      <w:numPr>
        <w:numId w:val="8"/>
      </w:numPr>
    </w:pPr>
  </w:style>
  <w:style w:type="paragraph" w:styleId="List2">
    <w:name w:val="List 2"/>
    <w:basedOn w:val="BodyText"/>
    <w:rsid w:val="008B6EF5"/>
    <w:pPr>
      <w:tabs>
        <w:tab w:val="left" w:pos="680"/>
      </w:tabs>
      <w:spacing w:before="60" w:after="60"/>
      <w:ind w:left="680" w:hanging="340"/>
    </w:pPr>
  </w:style>
  <w:style w:type="paragraph" w:styleId="List3">
    <w:name w:val="List 3"/>
    <w:basedOn w:val="BodyText"/>
    <w:rsid w:val="008B6EF5"/>
    <w:pPr>
      <w:tabs>
        <w:tab w:val="left" w:pos="1021"/>
      </w:tabs>
      <w:spacing w:before="60" w:after="60"/>
      <w:ind w:left="1020" w:hanging="340"/>
    </w:pPr>
  </w:style>
  <w:style w:type="paragraph" w:styleId="List4">
    <w:name w:val="List 4"/>
    <w:basedOn w:val="BodyText"/>
    <w:rsid w:val="008B6EF5"/>
    <w:pPr>
      <w:tabs>
        <w:tab w:val="left" w:pos="1361"/>
      </w:tabs>
      <w:spacing w:before="60" w:after="60"/>
      <w:ind w:left="1361" w:hanging="340"/>
    </w:pPr>
  </w:style>
  <w:style w:type="paragraph" w:styleId="List5">
    <w:name w:val="List 5"/>
    <w:basedOn w:val="BodyText"/>
    <w:rsid w:val="008B6EF5"/>
    <w:pPr>
      <w:tabs>
        <w:tab w:val="left" w:pos="1701"/>
      </w:tabs>
      <w:spacing w:before="60" w:after="60"/>
      <w:ind w:left="1701" w:hanging="340"/>
    </w:pPr>
  </w:style>
  <w:style w:type="paragraph" w:styleId="ListBullet3">
    <w:name w:val="List Bullet 3"/>
    <w:basedOn w:val="List3"/>
    <w:rsid w:val="008B6EF5"/>
    <w:pPr>
      <w:numPr>
        <w:numId w:val="14"/>
      </w:numPr>
      <w:tabs>
        <w:tab w:val="clear" w:pos="1021"/>
      </w:tabs>
      <w:ind w:left="1037" w:hanging="357"/>
    </w:pPr>
  </w:style>
  <w:style w:type="paragraph" w:styleId="ListBullet4">
    <w:name w:val="List Bullet 4"/>
    <w:basedOn w:val="List4"/>
    <w:rsid w:val="008B6EF5"/>
    <w:pPr>
      <w:numPr>
        <w:numId w:val="3"/>
      </w:numPr>
      <w:tabs>
        <w:tab w:val="clear" w:pos="1361"/>
      </w:tabs>
    </w:pPr>
  </w:style>
  <w:style w:type="paragraph" w:styleId="ListBullet5">
    <w:name w:val="List Bullet 5"/>
    <w:basedOn w:val="List5"/>
    <w:rsid w:val="008B6EF5"/>
    <w:pPr>
      <w:numPr>
        <w:numId w:val="4"/>
      </w:numPr>
    </w:pPr>
  </w:style>
  <w:style w:type="paragraph" w:styleId="ListContinue2">
    <w:name w:val="List Continue 2"/>
    <w:basedOn w:val="List2"/>
    <w:rsid w:val="008B6EF5"/>
    <w:pPr>
      <w:ind w:firstLine="0"/>
    </w:pPr>
  </w:style>
  <w:style w:type="paragraph" w:styleId="ListContinue3">
    <w:name w:val="List Continue 3"/>
    <w:basedOn w:val="List3"/>
    <w:rsid w:val="008B6EF5"/>
    <w:pPr>
      <w:ind w:left="1021" w:firstLine="0"/>
    </w:pPr>
  </w:style>
  <w:style w:type="paragraph" w:styleId="ListContinue4">
    <w:name w:val="List Continue 4"/>
    <w:basedOn w:val="List4"/>
    <w:rsid w:val="008B6EF5"/>
    <w:pPr>
      <w:ind w:firstLine="0"/>
    </w:pPr>
  </w:style>
  <w:style w:type="paragraph" w:styleId="ListContinue5">
    <w:name w:val="List Continue 5"/>
    <w:basedOn w:val="List5"/>
    <w:rsid w:val="008B6EF5"/>
    <w:pPr>
      <w:ind w:firstLine="0"/>
    </w:pPr>
  </w:style>
  <w:style w:type="paragraph" w:styleId="ListNumber3">
    <w:name w:val="List Number 3"/>
    <w:basedOn w:val="List3"/>
    <w:rsid w:val="008B6EF5"/>
    <w:pPr>
      <w:numPr>
        <w:numId w:val="5"/>
      </w:numPr>
    </w:pPr>
  </w:style>
  <w:style w:type="paragraph" w:styleId="ListNumber4">
    <w:name w:val="List Number 4"/>
    <w:basedOn w:val="List4"/>
    <w:rsid w:val="008B6EF5"/>
    <w:pPr>
      <w:numPr>
        <w:numId w:val="6"/>
      </w:numPr>
    </w:pPr>
  </w:style>
  <w:style w:type="paragraph" w:styleId="ListNumber5">
    <w:name w:val="List Number 5"/>
    <w:basedOn w:val="List5"/>
    <w:rsid w:val="008B6EF5"/>
    <w:pPr>
      <w:numPr>
        <w:numId w:val="7"/>
      </w:numPr>
    </w:pPr>
  </w:style>
  <w:style w:type="paragraph" w:styleId="BlockText">
    <w:name w:val="Block Text"/>
    <w:basedOn w:val="Normal"/>
    <w:rsid w:val="008B6EF5"/>
    <w:pPr>
      <w:spacing w:after="120"/>
      <w:ind w:left="1440" w:right="1440"/>
    </w:pPr>
  </w:style>
  <w:style w:type="character" w:customStyle="1" w:styleId="Subscript">
    <w:name w:val="Subscript"/>
    <w:basedOn w:val="DefaultParagraphFont"/>
    <w:rsid w:val="008B6EF5"/>
    <w:rPr>
      <w:sz w:val="16"/>
      <w:vertAlign w:val="subscript"/>
    </w:rPr>
  </w:style>
  <w:style w:type="character" w:customStyle="1" w:styleId="Superscript">
    <w:name w:val="Superscript"/>
    <w:basedOn w:val="DefaultParagraphFont"/>
    <w:rsid w:val="008B6EF5"/>
    <w:rPr>
      <w:sz w:val="16"/>
      <w:vertAlign w:val="superscript"/>
    </w:rPr>
  </w:style>
  <w:style w:type="character" w:customStyle="1" w:styleId="Symbols">
    <w:name w:val="Symbols"/>
    <w:basedOn w:val="DefaultParagraphFont"/>
    <w:rsid w:val="008B6EF5"/>
    <w:rPr>
      <w:rFonts w:ascii="Symbol" w:hAnsi="Symbol"/>
    </w:rPr>
  </w:style>
  <w:style w:type="character" w:customStyle="1" w:styleId="MenuOptions">
    <w:name w:val="Menu Options"/>
    <w:basedOn w:val="DefaultParagraphFont"/>
    <w:rsid w:val="008B6EF5"/>
    <w:rPr>
      <w:rFonts w:ascii="Arial Narrow" w:hAnsi="Arial Narrow"/>
      <w:smallCaps/>
    </w:rPr>
  </w:style>
  <w:style w:type="character" w:customStyle="1" w:styleId="Buttons">
    <w:name w:val="Buttons"/>
    <w:basedOn w:val="DefaultParagraphFont"/>
    <w:rsid w:val="008B6EF5"/>
    <w:rPr>
      <w:b/>
    </w:rPr>
  </w:style>
  <w:style w:type="character" w:customStyle="1" w:styleId="Underlined">
    <w:name w:val="Underlined"/>
    <w:basedOn w:val="DefaultParagraphFont"/>
    <w:rsid w:val="008B6EF5"/>
    <w:rPr>
      <w:u w:val="single"/>
    </w:rPr>
  </w:style>
  <w:style w:type="paragraph" w:customStyle="1" w:styleId="TableBodyTextRight">
    <w:name w:val="Table Body Text Right"/>
    <w:basedOn w:val="TableBodyText"/>
    <w:rsid w:val="008B6EF5"/>
    <w:pPr>
      <w:widowControl w:val="0"/>
      <w:autoSpaceDE w:val="0"/>
      <w:autoSpaceDN w:val="0"/>
      <w:adjustRightInd w:val="0"/>
      <w:jc w:val="right"/>
    </w:pPr>
    <w:rPr>
      <w:rFonts w:cs="Arial"/>
      <w:szCs w:val="18"/>
    </w:rPr>
  </w:style>
  <w:style w:type="paragraph" w:customStyle="1" w:styleId="CopyrightText">
    <w:name w:val="Copyright Text"/>
    <w:basedOn w:val="BodyText"/>
    <w:rsid w:val="008B6EF5"/>
    <w:rPr>
      <w:sz w:val="18"/>
    </w:rPr>
  </w:style>
  <w:style w:type="paragraph" w:customStyle="1" w:styleId="BodySmallRight">
    <w:name w:val="Body Small Right"/>
    <w:basedOn w:val="BodyTextRight"/>
    <w:rsid w:val="008B6EF5"/>
    <w:rPr>
      <w:sz w:val="18"/>
      <w:szCs w:val="18"/>
    </w:rPr>
  </w:style>
  <w:style w:type="paragraph" w:customStyle="1" w:styleId="MarginEdition">
    <w:name w:val="Margin Edition"/>
    <w:basedOn w:val="MarginNote"/>
    <w:rsid w:val="008B6EF5"/>
    <w:pPr>
      <w:spacing w:before="0" w:after="0"/>
    </w:pPr>
    <w:rPr>
      <w:rFonts w:ascii="Times New Roman" w:hAnsi="Times New Roman"/>
      <w:color w:val="999999"/>
    </w:rPr>
  </w:style>
  <w:style w:type="paragraph" w:customStyle="1" w:styleId="Spacer">
    <w:name w:val="Spacer"/>
    <w:basedOn w:val="Normal"/>
    <w:rsid w:val="008B6EF5"/>
    <w:rPr>
      <w:sz w:val="2"/>
      <w:szCs w:val="2"/>
    </w:rPr>
  </w:style>
  <w:style w:type="character" w:customStyle="1" w:styleId="Small">
    <w:name w:val="Small"/>
    <w:basedOn w:val="DefaultParagraphFont"/>
    <w:rsid w:val="008B6EF5"/>
    <w:rPr>
      <w:sz w:val="16"/>
    </w:rPr>
  </w:style>
  <w:style w:type="paragraph" w:customStyle="1" w:styleId="WideTable">
    <w:name w:val="Wide Table"/>
    <w:basedOn w:val="Normal"/>
    <w:rsid w:val="008B6EF5"/>
    <w:pPr>
      <w:ind w:left="-1418"/>
    </w:pPr>
    <w:rPr>
      <w:sz w:val="2"/>
      <w:szCs w:val="2"/>
    </w:rPr>
  </w:style>
  <w:style w:type="character" w:styleId="PageNumber">
    <w:name w:val="page number"/>
    <w:basedOn w:val="DefaultParagraphFont"/>
    <w:rsid w:val="008B6EF5"/>
  </w:style>
  <w:style w:type="paragraph" w:styleId="Quote">
    <w:name w:val="Quote"/>
    <w:basedOn w:val="Heading1"/>
    <w:link w:val="QuoteChar"/>
    <w:qFormat/>
    <w:rsid w:val="008B6EF5"/>
    <w:rPr>
      <w:b w:val="0"/>
      <w:sz w:val="72"/>
      <w:szCs w:val="72"/>
      <w:lang w:val="en-NZ"/>
    </w:rPr>
  </w:style>
  <w:style w:type="character" w:customStyle="1" w:styleId="QuoteChar">
    <w:name w:val="Quote Char"/>
    <w:basedOn w:val="DefaultParagraphFont"/>
    <w:link w:val="Quote"/>
    <w:rsid w:val="008B6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EF5"/>
    <w:pPr>
      <w:pageBreakBefore/>
    </w:pPr>
  </w:style>
  <w:style w:type="paragraph" w:customStyle="1" w:styleId="Border">
    <w:name w:val="Border"/>
    <w:basedOn w:val="Normal"/>
    <w:qFormat/>
    <w:rsid w:val="008B6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EF5"/>
    <w:rPr>
      <w:b/>
      <w:bCs/>
      <w:i/>
      <w:iCs/>
      <w:color w:val="auto"/>
    </w:rPr>
  </w:style>
  <w:style w:type="paragraph" w:styleId="IntenseQuote">
    <w:name w:val="Intense Quote"/>
    <w:basedOn w:val="Normal"/>
    <w:next w:val="Normal"/>
    <w:link w:val="IntenseQuoteChar"/>
    <w:uiPriority w:val="30"/>
    <w:qFormat/>
    <w:rsid w:val="008B6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EF5"/>
    <w:rPr>
      <w:smallCaps/>
      <w:color w:val="auto"/>
      <w:u w:val="single"/>
    </w:rPr>
  </w:style>
  <w:style w:type="character" w:styleId="IntenseReference">
    <w:name w:val="Intense Reference"/>
    <w:basedOn w:val="DefaultParagraphFont"/>
    <w:uiPriority w:val="32"/>
    <w:qFormat/>
    <w:rsid w:val="008B6EF5"/>
    <w:rPr>
      <w:b/>
      <w:bCs/>
      <w:smallCaps/>
      <w:color w:val="auto"/>
      <w:spacing w:val="5"/>
      <w:u w:val="single"/>
    </w:rPr>
  </w:style>
  <w:style w:type="paragraph" w:customStyle="1" w:styleId="2ColumnHeading">
    <w:name w:val="2Column Heading"/>
    <w:basedOn w:val="BodyText"/>
    <w:qFormat/>
    <w:rsid w:val="008B6EF5"/>
    <w:pPr>
      <w:spacing w:after="60"/>
      <w:ind w:left="-2268"/>
    </w:pPr>
    <w:rPr>
      <w:b/>
    </w:rPr>
  </w:style>
  <w:style w:type="paragraph" w:customStyle="1" w:styleId="Heading1TOC">
    <w:name w:val="Heading1 TOC"/>
    <w:basedOn w:val="Normal"/>
    <w:qFormat/>
    <w:rsid w:val="008B6EF5"/>
    <w:pPr>
      <w:spacing w:before="240" w:after="120"/>
    </w:pPr>
    <w:rPr>
      <w:rFonts w:ascii="Times New Roman" w:hAnsi="Times New Roman"/>
      <w:b/>
      <w:sz w:val="32"/>
    </w:rPr>
  </w:style>
  <w:style w:type="paragraph" w:customStyle="1" w:styleId="Heading2TOC">
    <w:name w:val="Heading2 TOC"/>
    <w:basedOn w:val="Normal"/>
    <w:qFormat/>
    <w:rsid w:val="008B6EF5"/>
    <w:pPr>
      <w:spacing w:before="240" w:after="60"/>
    </w:pPr>
    <w:rPr>
      <w:rFonts w:ascii="Times New Roman" w:hAnsi="Times New Roman"/>
      <w:b/>
      <w:sz w:val="28"/>
    </w:rPr>
  </w:style>
  <w:style w:type="character" w:customStyle="1" w:styleId="Underline">
    <w:name w:val="Underline"/>
    <w:basedOn w:val="DefaultParagraphFont"/>
    <w:qFormat/>
    <w:rsid w:val="008B6EF5"/>
    <w:rPr>
      <w:u w:val="single"/>
    </w:rPr>
  </w:style>
  <w:style w:type="character" w:customStyle="1" w:styleId="BoldandItalics">
    <w:name w:val="Bold and Italics"/>
    <w:qFormat/>
    <w:rsid w:val="008B6EF5"/>
    <w:rPr>
      <w:b/>
      <w:i/>
      <w:u w:val="none"/>
    </w:rPr>
  </w:style>
  <w:style w:type="paragraph" w:styleId="BalloonText">
    <w:name w:val="Balloon Text"/>
    <w:basedOn w:val="Normal"/>
    <w:link w:val="BalloonTextChar"/>
    <w:rsid w:val="008B6EF5"/>
    <w:rPr>
      <w:rFonts w:ascii="Tahoma" w:hAnsi="Tahoma" w:cs="Tahoma"/>
      <w:sz w:val="16"/>
      <w:szCs w:val="16"/>
    </w:rPr>
  </w:style>
  <w:style w:type="character" w:customStyle="1" w:styleId="BalloonTextChar">
    <w:name w:val="Balloon Text Char"/>
    <w:basedOn w:val="DefaultParagraphFont"/>
    <w:link w:val="BalloonText"/>
    <w:rsid w:val="008B6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EF5"/>
    <w:rPr>
      <w:b/>
      <w:color w:val="660033"/>
      <w:spacing w:val="0"/>
    </w:rPr>
  </w:style>
  <w:style w:type="paragraph" w:customStyle="1" w:styleId="Nameditemlist">
    <w:name w:val="Named item list"/>
    <w:basedOn w:val="BodyText"/>
    <w:qFormat/>
    <w:rsid w:val="008B6EF5"/>
    <w:pPr>
      <w:tabs>
        <w:tab w:val="left" w:pos="2835"/>
      </w:tabs>
      <w:ind w:left="2835" w:hanging="2835"/>
    </w:pPr>
  </w:style>
  <w:style w:type="paragraph" w:customStyle="1" w:styleId="BodyTextnopadding">
    <w:name w:val="Body Text no padding"/>
    <w:basedOn w:val="BodyText"/>
    <w:qFormat/>
    <w:rsid w:val="008B6EF5"/>
    <w:pPr>
      <w:spacing w:before="0" w:after="0"/>
    </w:pPr>
  </w:style>
  <w:style w:type="paragraph" w:customStyle="1" w:styleId="BodyTextBold">
    <w:name w:val="Body Text Bold"/>
    <w:basedOn w:val="BodyText"/>
    <w:qFormat/>
    <w:rsid w:val="008B6EF5"/>
    <w:rPr>
      <w:b/>
    </w:rPr>
  </w:style>
  <w:style w:type="character" w:styleId="Hyperlink">
    <w:name w:val="Hyperlink"/>
    <w:basedOn w:val="DefaultParagraphFont"/>
    <w:uiPriority w:val="99"/>
    <w:unhideWhenUsed/>
    <w:rsid w:val="005A6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3576</Characters>
  <Application>Microsoft Office Word</Application>
  <DocSecurity>0</DocSecurity>
  <Lines>105</Lines>
  <Paragraphs>94</Paragraphs>
  <ScaleCrop>false</ScaleCrop>
  <Company>Author-it Software Corporation Ltd.</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FWPCOT2225 Chip or flake wood</dc:title>
  <dc:subject>Approved</dc:subject>
  <dc:creator>Skills Impact</dc:creator>
  <cp:keywords>Release: 1</cp:keywords>
  <dc:description>Review Date: 12 April 2008</dc:description>
  <cp:lastModifiedBy>HSD_TPCMSd.prod</cp:lastModifiedBy>
  <cp:revision>3</cp:revision>
  <dcterms:created xsi:type="dcterms:W3CDTF">2020-12-04T01:29:00Z</dcterms:created>
  <dcterms:modified xsi:type="dcterms:W3CDTF">2020-12-04T01:29:00Z</dcterms:modified>
</cp:coreProperties>
</file>