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370" w:rsidP="00BF4370">
      <w:pPr>
        <w:pStyle w:val="Title"/>
      </w:pPr>
      <w:r>
        <w:fldChar w:fldCharType="begin"/>
      </w:r>
      <w:r>
        <w:instrText xml:space="preserve"> TITLE   \* MERGEFORMAT </w:instrText>
      </w:r>
      <w:r>
        <w:fldChar w:fldCharType="separate"/>
      </w:r>
      <w:r>
        <w:t>FWPCOT2224 Band edges of panels</w:t>
      </w:r>
      <w:r>
        <w:fldChar w:fldCharType="end"/>
      </w:r>
    </w:p>
    <w:p w:rsidR="00BF4370" w:rsidP="00BF4370">
      <w:pPr>
        <w:pStyle w:val="Version"/>
        <w:sectPr w:rsidSect="004366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632" w:rsidP="00436632">
      <w:pPr>
        <w:pStyle w:val="SuperHeading"/>
      </w:pPr>
      <w:r w:rsidRPr="00436632">
        <w:t>FWPCOT2224 Band edges of panels</w:t>
      </w:r>
    </w:p>
    <w:p w:rsidR="00000000" w:rsidRPr="00436632" w:rsidP="00436632">
      <w:pPr>
        <w:pStyle w:val="Heading1"/>
      </w:pPr>
      <w:bookmarkStart w:id="1" w:name="O_910874"/>
      <w:bookmarkEnd w:id="1"/>
      <w:r w:rsidRPr="00436632">
        <w:t>Modification History</w:t>
      </w:r>
    </w:p>
    <w:tbl>
      <w:tblPr>
        <w:tblW w:w="9632" w:type="dxa"/>
        <w:tblLayout w:type="fixed"/>
        <w:tblCellMar>
          <w:left w:w="62" w:type="dxa"/>
          <w:right w:w="62" w:type="dxa"/>
        </w:tblCellMar>
        <w:tblLook w:val="0000"/>
      </w:tblPr>
      <w:tblGrid>
        <w:gridCol w:w="2102"/>
        <w:gridCol w:w="7530"/>
      </w:tblGrid>
      <w:tr w:rsidTr="00436632">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632" w:rsidP="00436632">
            <w:pPr>
              <w:pStyle w:val="BodyText"/>
            </w:pPr>
            <w:r w:rsidRPr="00436632">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632">
            <w:pPr>
              <w:pStyle w:val="BodyText"/>
              <w:rPr>
                <w:lang w:val="en-NZ"/>
              </w:rPr>
            </w:pPr>
            <w:r w:rsidRPr="00436632">
              <w:rPr>
                <w:rStyle w:val="SpecialBold"/>
              </w:rPr>
              <w:t>Comment</w:t>
            </w:r>
          </w:p>
        </w:tc>
      </w:tr>
      <w:tr w:rsidTr="00436632">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632">
            <w:pPr>
              <w:pStyle w:val="BodyText"/>
              <w:rPr>
                <w:lang w:val="en-NZ"/>
              </w:rPr>
            </w:pPr>
            <w:r w:rsidRPr="00436632">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632" w:rsidP="00436632">
            <w:pPr>
              <w:pStyle w:val="BodyText"/>
            </w:pPr>
            <w:r w:rsidRPr="00436632">
              <w:t>Replaces equivalent unit FPICOT2224B Band edges of panels, which was first released with FPI11 Forest and Forest Products Training Package Version 2.2.</w:t>
            </w:r>
          </w:p>
          <w:p w:rsidR="00000000" w:rsidRPr="00436632" w:rsidP="00436632">
            <w:pPr>
              <w:pStyle w:val="BodyText"/>
            </w:pPr>
            <w:r w:rsidRPr="00436632">
              <w:t>This is the first release of this unit in the new standards form</w:t>
            </w:r>
            <w:r w:rsidRPr="00436632">
              <w:t>at</w:t>
            </w:r>
          </w:p>
        </w:tc>
      </w:tr>
    </w:tbl>
    <w:p w:rsidR="00000000" w:rsidRPr="00436632" w:rsidP="00436632">
      <w:pPr>
        <w:pStyle w:val="BodyText"/>
      </w:pPr>
    </w:p>
    <w:p w:rsidR="00000000" w:rsidRPr="00436632" w:rsidP="00436632">
      <w:pPr>
        <w:pStyle w:val="AllowPageBreak"/>
      </w:pPr>
    </w:p>
    <w:p w:rsidR="00000000" w:rsidRPr="00436632" w:rsidP="00436632">
      <w:pPr>
        <w:pStyle w:val="Heading1"/>
      </w:pPr>
      <w:bookmarkStart w:id="2" w:name="O_910875"/>
      <w:bookmarkEnd w:id="2"/>
      <w:r w:rsidRPr="00436632">
        <w:t>Application</w:t>
      </w:r>
    </w:p>
    <w:p w:rsidR="00000000" w:rsidRPr="00436632" w:rsidP="00BF4370">
      <w:pPr>
        <w:pStyle w:val="BodyText"/>
      </w:pPr>
      <w:r w:rsidRPr="00436632">
        <w:t xml:space="preserve">This unit of competency describes the outcomes required to set up, operate and maintain edge banding machines that use automated processes to apply and finish edge treatments. </w:t>
      </w:r>
    </w:p>
    <w:p w:rsidR="00000000" w:rsidRPr="00436632" w:rsidP="00BF4370">
      <w:pPr>
        <w:pStyle w:val="BodyText"/>
      </w:pPr>
      <w:r w:rsidRPr="00436632">
        <w:t>The unit applies to timber products operators</w:t>
      </w:r>
      <w:r w:rsidRPr="00436632">
        <w:t xml:space="preserve"> that apply edge banding to timber panels in a wood products factory setting</w:t>
      </w:r>
    </w:p>
    <w:p w:rsidR="00000000" w:rsidRPr="00436632" w:rsidP="00BF4370">
      <w:pPr>
        <w:pStyle w:val="BodyText"/>
      </w:pPr>
      <w:r w:rsidRPr="00436632">
        <w:t>No licensing, legislative, regulatory, or certification requirements apply to this unit at the time of publication.</w:t>
      </w:r>
    </w:p>
    <w:p w:rsidR="00000000" w:rsidRPr="00436632" w:rsidP="00436632">
      <w:pPr>
        <w:pStyle w:val="Heading1"/>
      </w:pPr>
      <w:bookmarkStart w:id="3" w:name="O_910876"/>
      <w:bookmarkEnd w:id="3"/>
      <w:r w:rsidRPr="00436632">
        <w:t>Pre-requisite Unit</w:t>
      </w:r>
    </w:p>
    <w:p w:rsidR="00000000" w:rsidRPr="00436632" w:rsidP="00BF4370">
      <w:pPr>
        <w:pStyle w:val="BodyText"/>
      </w:pPr>
      <w:r w:rsidRPr="00436632">
        <w:t>Nil</w:t>
      </w:r>
    </w:p>
    <w:p w:rsidR="00000000" w:rsidRPr="00436632" w:rsidP="00436632">
      <w:pPr>
        <w:pStyle w:val="Heading1"/>
      </w:pPr>
      <w:bookmarkStart w:id="4" w:name="O_910878"/>
      <w:bookmarkEnd w:id="4"/>
      <w:r w:rsidRPr="00436632">
        <w:t>Unit Sector</w:t>
      </w:r>
    </w:p>
    <w:p w:rsidR="00000000" w:rsidRPr="00436632" w:rsidP="00BF4370">
      <w:pPr>
        <w:pStyle w:val="BodyText"/>
      </w:pPr>
      <w:r w:rsidRPr="00436632">
        <w:t>Timber Manufactured Products</w:t>
      </w:r>
    </w:p>
    <w:p w:rsidR="00000000" w:rsidRPr="00436632" w:rsidP="00436632">
      <w:pPr>
        <w:pStyle w:val="Heading1"/>
      </w:pPr>
      <w:bookmarkStart w:id="5" w:name="O_910879"/>
      <w:bookmarkEnd w:id="5"/>
      <w:r w:rsidRPr="00436632">
        <w:t>Elements and Performance Criteria</w:t>
      </w:r>
    </w:p>
    <w:tbl>
      <w:tblPr>
        <w:tblW w:w="0" w:type="auto"/>
        <w:tblCellMar>
          <w:left w:w="62" w:type="dxa"/>
          <w:right w:w="62" w:type="dxa"/>
        </w:tblCellMar>
        <w:tblLook w:val="0000"/>
      </w:tblPr>
      <w:tblGrid>
        <w:gridCol w:w="2007"/>
        <w:gridCol w:w="7189"/>
      </w:tblGrid>
      <w:tr w:rsidTr="00BF4370">
        <w:tblPrEx>
          <w:tblW w:w="0" w:type="auto"/>
          <w:tblCellMar>
            <w:left w:w="62" w:type="dxa"/>
            <w:right w:w="62" w:type="dxa"/>
          </w:tblCellMar>
          <w:tblLook w:val="0000"/>
        </w:tblPrEx>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436632" w:rsidP="00436632">
            <w:pPr>
              <w:pStyle w:val="BodyText"/>
            </w:pPr>
            <w:r w:rsidRPr="00436632">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36632">
            <w:pPr>
              <w:pStyle w:val="BodyText"/>
              <w:rPr>
                <w:lang w:val="en-NZ"/>
              </w:rPr>
            </w:pPr>
            <w:r w:rsidRPr="00436632">
              <w:rPr>
                <w:rStyle w:val="SpecialBold"/>
              </w:rPr>
              <w:t>PERFORMANCE CRITERIA</w:t>
            </w:r>
          </w:p>
        </w:tc>
      </w:tr>
      <w:tr w:rsidTr="00BF437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36632" w:rsidP="00436632">
            <w:pPr>
              <w:pStyle w:val="BodyText"/>
            </w:pPr>
            <w:r w:rsidRPr="00436632">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36632">
            <w:pPr>
              <w:pStyle w:val="BodyText"/>
              <w:rPr>
                <w:lang w:val="en-NZ"/>
              </w:rPr>
            </w:pPr>
            <w:r w:rsidRPr="00436632">
              <w:rPr>
                <w:rStyle w:val="Emphasis"/>
              </w:rPr>
              <w:t>Performance criteria describe the performance needed to demonstrate achievement of the elem</w:t>
            </w:r>
            <w:r w:rsidRPr="00436632">
              <w:rPr>
                <w:rStyle w:val="Emphasis"/>
              </w:rPr>
              <w:t>ent. Where bold italicised text is used, further information is detailed in the range of conditions.</w:t>
            </w:r>
          </w:p>
        </w:tc>
      </w:tr>
      <w:tr w:rsidTr="00BF43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632">
            <w:pPr>
              <w:pStyle w:val="BodyText"/>
              <w:rPr>
                <w:lang w:val="en-NZ"/>
              </w:rPr>
            </w:pPr>
            <w:r w:rsidRPr="00436632">
              <w:t>1. Prepare for edge banding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632" w:rsidP="00436632">
            <w:pPr>
              <w:pStyle w:val="BodyText"/>
            </w:pPr>
            <w:r w:rsidRPr="00436632">
              <w:t>1.1 Review work order and where required check with appropriate personnel.</w:t>
            </w:r>
          </w:p>
          <w:p w:rsidR="00000000" w:rsidRPr="00436632" w:rsidP="00436632">
            <w:pPr>
              <w:pStyle w:val="BodyText"/>
            </w:pPr>
            <w:r w:rsidRPr="00436632">
              <w:t>1.2 Identify type and quantity of panels to be edge banded and obtain panels.</w:t>
            </w:r>
          </w:p>
          <w:p w:rsidR="00000000" w:rsidRPr="00436632" w:rsidP="00436632">
            <w:pPr>
              <w:pStyle w:val="BodyText"/>
            </w:pPr>
            <w:r w:rsidRPr="00436632">
              <w:t>1.3 Select appropriate equipment and check for operational effectiveness in line with manufacturer</w:t>
            </w:r>
            <w:r>
              <w:t>’</w:t>
            </w:r>
            <w:r w:rsidRPr="00436632">
              <w:t>s recommendations.</w:t>
            </w:r>
          </w:p>
          <w:p w:rsidR="00000000" w:rsidP="00436632">
            <w:pPr>
              <w:pStyle w:val="BodyText"/>
              <w:rPr>
                <w:lang w:val="en-NZ"/>
              </w:rPr>
            </w:pPr>
            <w:r w:rsidRPr="00436632">
              <w:t>1.4 Select edge banding process in line with work order.</w:t>
            </w:r>
          </w:p>
        </w:tc>
      </w:tr>
      <w:tr w:rsidTr="00BF43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632">
            <w:pPr>
              <w:pStyle w:val="BodyText"/>
              <w:rPr>
                <w:lang w:val="en-NZ"/>
              </w:rPr>
            </w:pPr>
            <w:r w:rsidRPr="00436632">
              <w:t>2.</w:t>
            </w:r>
            <w:r w:rsidRPr="00436632">
              <w:t xml:space="preserve"> Set up edge banding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632" w:rsidP="00436632">
            <w:pPr>
              <w:pStyle w:val="BodyText"/>
            </w:pPr>
            <w:r w:rsidRPr="00436632">
              <w:t>2.1 Follow lock out procedures, set machine to suit material to be edged and adjust as required.</w:t>
            </w:r>
          </w:p>
          <w:p w:rsidR="00000000" w:rsidRPr="00436632" w:rsidP="00436632">
            <w:pPr>
              <w:pStyle w:val="BodyText"/>
            </w:pPr>
            <w:r w:rsidRPr="00436632">
              <w:t>2.2 Use equipment in line with organisational safety procedures, manufacturer’s instructions environmental protection practices.</w:t>
            </w:r>
          </w:p>
          <w:p w:rsidR="00000000" w:rsidRPr="00436632" w:rsidP="00436632">
            <w:pPr>
              <w:pStyle w:val="BodyText"/>
            </w:pPr>
            <w:r w:rsidRPr="00436632">
              <w:t>2.3 Conduct test runs to check machine operation, accuracy and quality of finished work and make adjustments to machine settings.</w:t>
            </w:r>
          </w:p>
          <w:p w:rsidR="00000000" w:rsidP="00436632">
            <w:pPr>
              <w:pStyle w:val="BodyText"/>
              <w:rPr>
                <w:lang w:val="en-NZ"/>
              </w:rPr>
            </w:pPr>
            <w:r w:rsidRPr="00436632">
              <w:t>2.4 Use suitable tested materials for processing or reject and dispose of in line with environmental protection practices.</w:t>
            </w:r>
          </w:p>
        </w:tc>
      </w:tr>
      <w:tr w:rsidTr="00BF43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632">
            <w:pPr>
              <w:pStyle w:val="BodyText"/>
              <w:rPr>
                <w:lang w:val="en-NZ"/>
              </w:rPr>
            </w:pPr>
            <w:r w:rsidRPr="00436632">
              <w:t>3</w:t>
            </w:r>
            <w:r w:rsidRPr="00436632">
              <w:t>. Apply edging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632" w:rsidP="00436632">
            <w:pPr>
              <w:pStyle w:val="BodyText"/>
            </w:pPr>
            <w:r w:rsidRPr="00436632">
              <w:t>3.1 Feed panels into machine in line with manufacturer</w:t>
            </w:r>
            <w:r>
              <w:t>’</w:t>
            </w:r>
            <w:r w:rsidRPr="00436632">
              <w:t>s instructions and safety procedures.</w:t>
            </w:r>
          </w:p>
          <w:p w:rsidR="00000000" w:rsidRPr="00436632" w:rsidP="00436632">
            <w:pPr>
              <w:pStyle w:val="BodyText"/>
            </w:pPr>
            <w:r w:rsidRPr="00436632">
              <w:t>3.2 Monitor machine operations to ensure product quality and output.</w:t>
            </w:r>
          </w:p>
          <w:p w:rsidR="00000000" w:rsidRPr="00436632" w:rsidP="00436632">
            <w:pPr>
              <w:pStyle w:val="BodyText"/>
            </w:pPr>
            <w:r w:rsidRPr="00436632">
              <w:t>3.3 Minimise waste by checking trim distances for cut off on each panel.</w:t>
            </w:r>
          </w:p>
          <w:p w:rsidR="00000000" w:rsidRPr="00436632" w:rsidP="00436632">
            <w:pPr>
              <w:pStyle w:val="BodyText"/>
            </w:pPr>
            <w:r w:rsidRPr="00436632">
              <w:t>3.4 Re</w:t>
            </w:r>
            <w:r w:rsidRPr="00436632">
              <w:t>pair sub-standard panels, dispose of or recycle in line with environmental protection practices.</w:t>
            </w:r>
          </w:p>
          <w:p w:rsidR="00000000" w:rsidRPr="00436632" w:rsidP="00436632">
            <w:pPr>
              <w:pStyle w:val="BodyText"/>
            </w:pPr>
            <w:r w:rsidRPr="00436632">
              <w:t>3.5 Identify routine processing and equipment faults and resolve or report to appropriate personnel.</w:t>
            </w:r>
          </w:p>
          <w:p w:rsidR="00000000" w:rsidP="00436632">
            <w:pPr>
              <w:pStyle w:val="BodyText"/>
              <w:rPr>
                <w:lang w:val="en-NZ"/>
              </w:rPr>
            </w:pPr>
            <w:r w:rsidRPr="00436632">
              <w:t xml:space="preserve">3.6 Complete production and quality records and report in </w:t>
            </w:r>
            <w:r w:rsidRPr="00436632">
              <w:t>line with organisational procedures.</w:t>
            </w:r>
          </w:p>
        </w:tc>
      </w:tr>
      <w:tr w:rsidTr="00BF43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632">
            <w:pPr>
              <w:pStyle w:val="BodyText"/>
              <w:rPr>
                <w:lang w:val="en-NZ"/>
              </w:rPr>
            </w:pPr>
            <w:r w:rsidRPr="00436632">
              <w:t>4.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632" w:rsidP="00436632">
            <w:pPr>
              <w:pStyle w:val="BodyText"/>
            </w:pPr>
            <w:r w:rsidRPr="00436632">
              <w:t>4.1 Follow organisational safety procedures to lock out equipment.</w:t>
            </w:r>
          </w:p>
          <w:p w:rsidR="00000000" w:rsidRPr="00436632" w:rsidP="00436632">
            <w:pPr>
              <w:pStyle w:val="BodyText"/>
            </w:pPr>
            <w:r w:rsidRPr="00436632">
              <w:t>4.2 Check edging mechanisms for bluntness and build-up of glue and rectify.</w:t>
            </w:r>
          </w:p>
          <w:p w:rsidR="00000000" w:rsidRPr="00436632" w:rsidP="00436632">
            <w:pPr>
              <w:pStyle w:val="BodyText"/>
            </w:pPr>
            <w:r w:rsidRPr="00436632">
              <w:t>4.3 Check and reload edge treatments in li</w:t>
            </w:r>
            <w:r w:rsidRPr="00436632">
              <w:t>ne with manufacturer recommendations.</w:t>
            </w:r>
          </w:p>
          <w:p w:rsidR="00000000" w:rsidRPr="00436632" w:rsidP="00436632">
            <w:pPr>
              <w:pStyle w:val="BodyText"/>
            </w:pPr>
            <w:r w:rsidRPr="00436632">
              <w:t>4.4 Clear dust and debris from machine area.</w:t>
            </w:r>
          </w:p>
          <w:p w:rsidR="00000000" w:rsidRPr="00436632" w:rsidP="00436632">
            <w:pPr>
              <w:pStyle w:val="BodyText"/>
            </w:pPr>
            <w:r w:rsidRPr="00436632">
              <w:t>4.5 Record and report equipment faults and maintenance requirements to appropriate personnel.</w:t>
            </w:r>
          </w:p>
        </w:tc>
      </w:tr>
    </w:tbl>
    <w:p w:rsidR="00000000" w:rsidRPr="00436632" w:rsidP="00436632">
      <w:pPr>
        <w:pStyle w:val="BodyText"/>
      </w:pPr>
    </w:p>
    <w:p w:rsidR="00000000" w:rsidRPr="00436632" w:rsidP="00436632">
      <w:pPr>
        <w:pStyle w:val="AllowPageBreak"/>
      </w:pPr>
    </w:p>
    <w:p w:rsidR="00000000" w:rsidRPr="00436632" w:rsidP="00436632">
      <w:pPr>
        <w:pStyle w:val="Heading1"/>
      </w:pPr>
      <w:bookmarkStart w:id="6" w:name="O_910880"/>
      <w:bookmarkEnd w:id="6"/>
      <w:r w:rsidRPr="00436632">
        <w:t>Foundation Skills</w:t>
      </w:r>
    </w:p>
    <w:tbl>
      <w:tblPr>
        <w:tblW w:w="0" w:type="auto"/>
        <w:tblCellMar>
          <w:left w:w="62" w:type="dxa"/>
          <w:right w:w="62" w:type="dxa"/>
        </w:tblCellMar>
        <w:tblLook w:val="0000"/>
      </w:tblPr>
      <w:tblGrid>
        <w:gridCol w:w="2086"/>
        <w:gridCol w:w="7110"/>
      </w:tblGrid>
      <w:tr w:rsidTr="00BF4370">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632">
            <w:pPr>
              <w:pStyle w:val="BodyText"/>
              <w:rPr>
                <w:lang w:val="en-NZ"/>
              </w:rPr>
            </w:pPr>
            <w:r w:rsidRPr="00436632">
              <w:t>This section describes those core and employment skills that are essential to performance and are not explicit in the performance criteria.</w:t>
            </w:r>
          </w:p>
        </w:tc>
      </w:tr>
      <w:tr w:rsidTr="00BF4370">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632">
            <w:pPr>
              <w:pStyle w:val="BodyText"/>
              <w:rPr>
                <w:lang w:val="en-NZ"/>
              </w:rPr>
            </w:pPr>
            <w:r w:rsidRPr="00436632">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632" w:rsidP="00436632">
            <w:pPr>
              <w:pStyle w:val="ListBullet"/>
            </w:pPr>
            <w:r w:rsidRPr="00436632">
              <w:t>identify quantities of required material within work orders and count raw materials</w:t>
            </w:r>
          </w:p>
          <w:p w:rsidR="00000000" w:rsidRPr="00436632" w:rsidP="00436632">
            <w:pPr>
              <w:pStyle w:val="ListBullet"/>
            </w:pPr>
            <w:r w:rsidRPr="00436632">
              <w:t>read basic numerical machine settings and choose according to panel dimensions</w:t>
            </w:r>
          </w:p>
          <w:p w:rsidR="00000000" w:rsidRPr="00436632" w:rsidP="00436632">
            <w:pPr>
              <w:pStyle w:val="ListBullet"/>
            </w:pPr>
            <w:r w:rsidRPr="00436632">
              <w:t>complete basic calculations to determine trim distances for panels</w:t>
            </w:r>
          </w:p>
          <w:p w:rsidR="00000000" w:rsidP="00436632">
            <w:pPr>
              <w:pStyle w:val="ListBullet"/>
              <w:rPr>
                <w:lang w:val="en-NZ"/>
              </w:rPr>
            </w:pPr>
            <w:r w:rsidRPr="00436632">
              <w:t>complete routine production records involving dimensions and quantities tallied against orders.</w:t>
            </w:r>
          </w:p>
        </w:tc>
      </w:tr>
      <w:tr w:rsidTr="00BF4370">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632">
            <w:pPr>
              <w:pStyle w:val="BodyText"/>
              <w:rPr>
                <w:lang w:val="en-NZ"/>
              </w:rPr>
            </w:pPr>
            <w:r w:rsidRPr="00436632">
              <w:t>Oral communic</w:t>
            </w:r>
            <w:r w:rsidRPr="00436632">
              <w:t>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632" w:rsidP="00436632">
            <w:pPr>
              <w:pStyle w:val="ListBullet"/>
            </w:pPr>
            <w:r w:rsidRPr="00436632">
              <w:t>ask questions and actively listen to clarify contents of work orders</w:t>
            </w:r>
          </w:p>
          <w:p w:rsidR="00000000" w:rsidP="00436632">
            <w:pPr>
              <w:pStyle w:val="ListBullet"/>
              <w:rPr>
                <w:lang w:val="en-NZ"/>
              </w:rPr>
            </w:pPr>
            <w:r w:rsidRPr="00436632">
              <w:t>make accurate verbal reports on processing and equipment faults.</w:t>
            </w:r>
          </w:p>
        </w:tc>
      </w:tr>
      <w:tr w:rsidTr="00BF4370">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632">
            <w:pPr>
              <w:pStyle w:val="BodyText"/>
              <w:rPr>
                <w:lang w:val="en-NZ"/>
              </w:rPr>
            </w:pPr>
            <w:r w:rsidRPr="00436632">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632" w:rsidP="00436632">
            <w:pPr>
              <w:pStyle w:val="ListBullet"/>
            </w:pPr>
            <w:r w:rsidRPr="00436632">
              <w:t>interpret:</w:t>
            </w:r>
          </w:p>
          <w:p w:rsidR="00000000" w:rsidRPr="00436632" w:rsidP="00436632">
            <w:pPr>
              <w:pStyle w:val="ListBullet2"/>
            </w:pPr>
            <w:r w:rsidRPr="00436632">
              <w:t>workplace health and safety and other organisational procedures</w:t>
            </w:r>
          </w:p>
          <w:p w:rsidR="00000000" w:rsidRPr="00436632" w:rsidP="00436632">
            <w:pPr>
              <w:pStyle w:val="ListBullet2"/>
            </w:pPr>
            <w:r w:rsidRPr="00436632">
              <w:t>work orders</w:t>
            </w:r>
          </w:p>
          <w:p w:rsidR="00000000" w:rsidP="00436632">
            <w:pPr>
              <w:pStyle w:val="ListBullet2"/>
              <w:rPr>
                <w:lang w:val="en-NZ"/>
              </w:rPr>
            </w:pPr>
            <w:r w:rsidRPr="00436632">
              <w:t>manufacturers’ instructions and maintenance recommendations.</w:t>
            </w:r>
          </w:p>
        </w:tc>
      </w:tr>
      <w:tr w:rsidTr="00BF4370">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632">
            <w:pPr>
              <w:pStyle w:val="BodyText"/>
              <w:rPr>
                <w:lang w:val="en-NZ"/>
              </w:rPr>
            </w:pPr>
            <w:r w:rsidRPr="00436632">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632">
            <w:pPr>
              <w:pStyle w:val="ListBullet"/>
              <w:rPr>
                <w:lang w:val="en-NZ"/>
              </w:rPr>
            </w:pPr>
            <w:r w:rsidRPr="00436632">
              <w:t>complete accurate basic records for production outcomes, equipment faults and maintenance requirements.</w:t>
            </w:r>
          </w:p>
        </w:tc>
      </w:tr>
      <w:tr w:rsidTr="00BF4370">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632">
            <w:pPr>
              <w:pStyle w:val="BodyText"/>
              <w:rPr>
                <w:lang w:val="en-NZ"/>
              </w:rPr>
            </w:pPr>
            <w:r w:rsidRPr="00436632">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632">
            <w:pPr>
              <w:pStyle w:val="ListBullet"/>
              <w:rPr>
                <w:lang w:val="en-NZ"/>
              </w:rPr>
            </w:pPr>
            <w:r w:rsidRPr="00436632">
              <w:t>efficiently and logically sequence the stages of preparation and production using work order to guide activities.</w:t>
            </w:r>
          </w:p>
        </w:tc>
      </w:tr>
      <w:tr w:rsidTr="00BF4370">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632">
            <w:pPr>
              <w:pStyle w:val="BodyText"/>
              <w:rPr>
                <w:lang w:val="en-NZ"/>
              </w:rPr>
            </w:pPr>
            <w:r w:rsidRPr="00436632">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632" w:rsidP="00436632">
            <w:pPr>
              <w:pStyle w:val="ListBullet"/>
            </w:pPr>
            <w:r w:rsidRPr="00436632">
              <w:t>identify and dispose of sub-standard panels</w:t>
            </w:r>
          </w:p>
          <w:p w:rsidR="00000000" w:rsidP="00436632">
            <w:pPr>
              <w:pStyle w:val="ListBullet"/>
              <w:rPr>
                <w:lang w:val="en-NZ"/>
              </w:rPr>
            </w:pPr>
            <w:r w:rsidRPr="00436632">
              <w:t>recognise faulty equipment and resolve by reporting or rectifying.</w:t>
            </w:r>
          </w:p>
        </w:tc>
      </w:tr>
      <w:tr w:rsidTr="00BF4370">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632">
            <w:pPr>
              <w:pStyle w:val="BodyText"/>
              <w:rPr>
                <w:lang w:val="en-NZ"/>
              </w:rPr>
            </w:pPr>
            <w:r w:rsidRPr="00436632">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632" w:rsidP="00436632">
            <w:pPr>
              <w:pStyle w:val="ListBullet"/>
            </w:pPr>
            <w:r w:rsidRPr="00436632">
              <w:t>select, use and maintain appropriate machinery, tools and personal protective equipment used for cutting activities...</w:t>
            </w:r>
          </w:p>
        </w:tc>
      </w:tr>
    </w:tbl>
    <w:p w:rsidR="00000000" w:rsidRPr="00436632" w:rsidP="00436632">
      <w:pPr>
        <w:pStyle w:val="BodyText"/>
      </w:pPr>
    </w:p>
    <w:p w:rsidR="00000000" w:rsidRPr="00436632" w:rsidP="00436632">
      <w:pPr>
        <w:pStyle w:val="AllowPageBreak"/>
      </w:pPr>
    </w:p>
    <w:p w:rsidR="00000000" w:rsidRPr="00436632" w:rsidP="00436632">
      <w:pPr>
        <w:pStyle w:val="Heading1"/>
      </w:pPr>
      <w:bookmarkStart w:id="7" w:name="O_910881"/>
      <w:bookmarkEnd w:id="7"/>
      <w:r w:rsidRPr="00436632">
        <w:t>Range of Conditions</w:t>
      </w:r>
    </w:p>
    <w:p w:rsidR="00000000" w:rsidRPr="00436632" w:rsidP="00BF4370">
      <w:pPr>
        <w:pStyle w:val="BodyText"/>
      </w:pPr>
      <w:r w:rsidRPr="00436632">
        <w:t>Not Applicable</w:t>
      </w:r>
    </w:p>
    <w:p w:rsidR="00000000" w:rsidRPr="00436632" w:rsidP="00436632">
      <w:pPr>
        <w:pStyle w:val="Heading1"/>
      </w:pPr>
      <w:bookmarkStart w:id="8" w:name="O_910882"/>
      <w:bookmarkEnd w:id="8"/>
      <w:r w:rsidRPr="00436632">
        <w:t>Unit Mapping Information</w:t>
      </w:r>
    </w:p>
    <w:p w:rsidR="00000000" w:rsidRPr="00436632" w:rsidP="00BF4370">
      <w:pPr>
        <w:pStyle w:val="BodyText"/>
      </w:pPr>
      <w:r w:rsidRPr="00436632">
        <w:t>FPICOT2224B Band e</w:t>
      </w:r>
      <w:r w:rsidRPr="00436632">
        <w:t>dges of panels</w:t>
      </w:r>
    </w:p>
    <w:p w:rsidR="00000000" w:rsidRPr="00436632" w:rsidP="00436632">
      <w:pPr>
        <w:pStyle w:val="Heading1"/>
      </w:pPr>
      <w:bookmarkStart w:id="9" w:name="O_910889"/>
      <w:bookmarkEnd w:id="9"/>
      <w:r w:rsidRPr="00436632">
        <w:t>Links</w:t>
      </w:r>
    </w:p>
    <w:p w:rsidR="00000000" w:rsidRPr="00436632" w:rsidP="00BF4370">
      <w:pPr>
        <w:pStyle w:val="BodyText"/>
      </w:pPr>
      <w:r w:rsidRPr="0043663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75039">
        <w:rPr>
          <w:rStyle w:val="Hyperlink"/>
        </w:rPr>
        <w:t>https://vetnet.gov.au/Pages/TrainingDocs.aspx?q=0d96fe23-5747-4c01-9d6f-3509ff8d3d47</w:t>
      </w:r>
      <w:r>
        <w:fldChar w:fldCharType="end"/>
      </w:r>
    </w:p>
    <w:p w:rsidR="00000000" w:rsidRPr="00436632" w:rsidP="00BF4370">
      <w:pPr>
        <w:pStyle w:val="BodyText"/>
        <w:sectPr w:rsidSect="00436632">
          <w:headerReference w:type="default" r:id="rId10"/>
          <w:footerReference w:type="default" r:id="rId11"/>
          <w:pgSz w:w="11908" w:h="16833"/>
          <w:pgMar w:top="1702" w:right="1418" w:bottom="1702" w:left="1418" w:header="992" w:footer="992" w:gutter="0"/>
          <w:cols w:space="720"/>
          <w:noEndnote/>
          <w:docGrid w:linePitch="299"/>
        </w:sectPr>
      </w:pPr>
    </w:p>
    <w:p w:rsidR="00000000" w:rsidRPr="00436632" w:rsidP="00436632">
      <w:pPr>
        <w:pStyle w:val="SuperHeading"/>
      </w:pPr>
      <w:r w:rsidRPr="00436632">
        <w:t xml:space="preserve">Assessment </w:t>
      </w:r>
      <w:r w:rsidRPr="00436632">
        <w:t>Requirements for FWPCOT2224 Band edges of panels</w:t>
      </w:r>
    </w:p>
    <w:p w:rsidR="00000000" w:rsidRPr="00436632" w:rsidP="00436632">
      <w:pPr>
        <w:pStyle w:val="Heading1"/>
      </w:pPr>
      <w:bookmarkStart w:id="10" w:name="O_910884"/>
      <w:bookmarkEnd w:id="10"/>
      <w:r w:rsidRPr="00436632">
        <w:t>Modification History</w:t>
      </w:r>
    </w:p>
    <w:tbl>
      <w:tblPr>
        <w:tblW w:w="9632" w:type="dxa"/>
        <w:tblLayout w:type="fixed"/>
        <w:tblCellMar>
          <w:left w:w="62" w:type="dxa"/>
          <w:right w:w="62" w:type="dxa"/>
        </w:tblCellMar>
        <w:tblLook w:val="0000"/>
      </w:tblPr>
      <w:tblGrid>
        <w:gridCol w:w="2102"/>
        <w:gridCol w:w="7530"/>
      </w:tblGrid>
      <w:tr w:rsidTr="00436632">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632" w:rsidP="00436632">
            <w:pPr>
              <w:pStyle w:val="BodyText"/>
            </w:pPr>
            <w:r w:rsidRPr="00436632">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632">
            <w:pPr>
              <w:pStyle w:val="BodyText"/>
              <w:rPr>
                <w:lang w:val="en-NZ"/>
              </w:rPr>
            </w:pPr>
            <w:r w:rsidRPr="00436632">
              <w:rPr>
                <w:rStyle w:val="SpecialBold"/>
              </w:rPr>
              <w:t>Comment</w:t>
            </w:r>
          </w:p>
        </w:tc>
      </w:tr>
      <w:tr w:rsidTr="00436632">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632" w:rsidP="00436632">
            <w:pPr>
              <w:pStyle w:val="BodyText"/>
            </w:pPr>
            <w:r w:rsidRPr="00436632">
              <w:t>Replaces equivalent unit FPICOT2224B Band edges of panels, which was first released with FPI11 Forest and Forest Products Training Package Version 2.2. This is the first release of this unit in the new standards format.</w:t>
            </w:r>
          </w:p>
          <w:p w:rsidR="00000000" w:rsidRPr="00436632" w:rsidP="00436632">
            <w:pPr>
              <w:pStyle w:val="BodyText"/>
            </w:pPr>
            <w:r w:rsidRPr="00436632">
              <w:t xml:space="preserve">Assessment requirements now specify </w:t>
            </w:r>
            <w:r w:rsidRPr="00436632">
              <w:t>the performance and knowledge evidence, as well as assessment conditions for this unit of competency.  These sections simplify and replace components used in the previous unit format, including Required Skills and Knowledge, Evidence Guide and Range Statem</w:t>
            </w:r>
            <w:r w:rsidRPr="00436632">
              <w:t>ent.</w:t>
            </w:r>
          </w:p>
        </w:tc>
      </w:tr>
    </w:tbl>
    <w:p w:rsidR="00000000" w:rsidRPr="00436632" w:rsidP="00436632">
      <w:pPr>
        <w:pStyle w:val="BodyText"/>
      </w:pPr>
    </w:p>
    <w:p w:rsidR="00000000" w:rsidRPr="00436632" w:rsidP="00436632">
      <w:pPr>
        <w:pStyle w:val="AllowPageBreak"/>
      </w:pPr>
    </w:p>
    <w:p w:rsidR="00000000" w:rsidRPr="00436632" w:rsidP="00436632">
      <w:pPr>
        <w:pStyle w:val="Heading1"/>
      </w:pPr>
      <w:bookmarkStart w:id="11" w:name="O_910885"/>
      <w:bookmarkEnd w:id="11"/>
      <w:r w:rsidRPr="00436632">
        <w:t>Performance Evidence</w:t>
      </w:r>
    </w:p>
    <w:p w:rsidR="00000000" w:rsidRPr="00436632" w:rsidP="00436632">
      <w:pPr>
        <w:pStyle w:val="ListBullet"/>
      </w:pPr>
      <w:r w:rsidRPr="00436632">
        <w:t>A person demonstrating competency in this unit must satisfy all of the elements, performance criteria and foundation skills of this unit.  If a specific v</w:t>
      </w:r>
      <w:r w:rsidRPr="00436632">
        <w:t>olume or frequency is not stated below, then evidence must be provided that the following requirements have been performed on at least one occasion:</w:t>
      </w:r>
    </w:p>
    <w:p w:rsidR="00000000" w:rsidRPr="00436632" w:rsidP="00436632">
      <w:pPr>
        <w:pStyle w:val="ListBullet"/>
      </w:pPr>
      <w:r w:rsidRPr="00436632">
        <w:t>apply edging to one or more timber panels in line with individual work orders using one or more materials f</w:t>
      </w:r>
      <w:r w:rsidRPr="00436632">
        <w:t>rom the following list:</w:t>
      </w:r>
    </w:p>
    <w:p w:rsidR="00000000" w:rsidRPr="00436632" w:rsidP="00436632">
      <w:pPr>
        <w:pStyle w:val="ListBullet2"/>
      </w:pPr>
      <w:r w:rsidRPr="00436632">
        <w:t>laminated veneer</w:t>
      </w:r>
    </w:p>
    <w:p w:rsidR="00000000" w:rsidRPr="00436632" w:rsidP="00436632">
      <w:pPr>
        <w:pStyle w:val="ListBullet2"/>
      </w:pPr>
      <w:r w:rsidRPr="00436632">
        <w:t>chipboard</w:t>
      </w:r>
    </w:p>
    <w:p w:rsidR="00000000" w:rsidRPr="00436632" w:rsidP="00436632">
      <w:pPr>
        <w:pStyle w:val="ListBullet2"/>
      </w:pPr>
      <w:r w:rsidRPr="00436632">
        <w:t>fiberboard</w:t>
      </w:r>
    </w:p>
    <w:p w:rsidR="00000000" w:rsidRPr="00436632" w:rsidP="00436632">
      <w:pPr>
        <w:pStyle w:val="ListBullet2"/>
      </w:pPr>
      <w:r w:rsidRPr="00436632">
        <w:t>medium density fiberboard</w:t>
      </w:r>
    </w:p>
    <w:p w:rsidR="00000000" w:rsidRPr="00436632" w:rsidP="00436632">
      <w:pPr>
        <w:pStyle w:val="ListBullet"/>
      </w:pPr>
      <w:r w:rsidRPr="00436632">
        <w:t>select the appropriate machine settings for:</w:t>
      </w:r>
    </w:p>
    <w:p w:rsidR="00000000" w:rsidRPr="00436632" w:rsidP="00436632">
      <w:pPr>
        <w:pStyle w:val="ListBullet2"/>
      </w:pPr>
      <w:r w:rsidRPr="00436632">
        <w:t>panel size</w:t>
      </w:r>
    </w:p>
    <w:p w:rsidR="00000000" w:rsidRPr="00436632" w:rsidP="00436632">
      <w:pPr>
        <w:pStyle w:val="ListBullet2"/>
      </w:pPr>
      <w:r w:rsidRPr="00436632">
        <w:t>squareness</w:t>
      </w:r>
    </w:p>
    <w:p w:rsidR="00000000" w:rsidRPr="00436632" w:rsidP="00436632">
      <w:pPr>
        <w:pStyle w:val="ListBullet2"/>
      </w:pPr>
      <w:r w:rsidRPr="00436632">
        <w:t>profile</w:t>
      </w:r>
    </w:p>
    <w:p w:rsidR="00000000" w:rsidRPr="00436632" w:rsidP="00436632">
      <w:pPr>
        <w:pStyle w:val="ListBullet2"/>
      </w:pPr>
      <w:r w:rsidRPr="00436632">
        <w:t>edge treatment width</w:t>
      </w:r>
    </w:p>
    <w:p w:rsidR="00000000" w:rsidRPr="00436632" w:rsidP="00436632">
      <w:pPr>
        <w:pStyle w:val="ListBullet2"/>
      </w:pPr>
      <w:r w:rsidRPr="00436632">
        <w:t>alignment of the edge treatment</w:t>
      </w:r>
    </w:p>
    <w:p w:rsidR="00000000" w:rsidRPr="00436632" w:rsidP="00436632">
      <w:pPr>
        <w:pStyle w:val="ListBullet2"/>
      </w:pPr>
      <w:r w:rsidRPr="00436632">
        <w:t>speed of the application</w:t>
      </w:r>
    </w:p>
    <w:p w:rsidR="00000000" w:rsidRPr="00436632" w:rsidP="00436632">
      <w:pPr>
        <w:pStyle w:val="ListBullet2"/>
      </w:pPr>
      <w:r w:rsidRPr="00436632">
        <w:t>tr</w:t>
      </w:r>
      <w:r w:rsidRPr="00436632">
        <w:t>im allowances</w:t>
      </w:r>
    </w:p>
    <w:p w:rsidR="00BF4370" w:rsidP="00436632">
      <w:pPr>
        <w:pStyle w:val="ListBullet2"/>
      </w:pPr>
      <w:r w:rsidRPr="00436632">
        <w:t>glue application rates (if not glue-backed).</w:t>
      </w:r>
    </w:p>
    <w:p w:rsidR="00BF4370" w:rsidP="00436632">
      <w:pPr>
        <w:pStyle w:val="ListBullet2"/>
      </w:pPr>
    </w:p>
    <w:p w:rsidR="00000000" w:rsidRPr="00436632" w:rsidP="00436632">
      <w:pPr>
        <w:pStyle w:val="Heading1"/>
      </w:pPr>
      <w:bookmarkStart w:id="12" w:name="O_910886"/>
      <w:bookmarkEnd w:id="12"/>
      <w:r w:rsidRPr="00436632">
        <w:t>Knowledge Evidence</w:t>
      </w:r>
    </w:p>
    <w:p w:rsidR="00000000" w:rsidRPr="00436632" w:rsidP="00BF4370">
      <w:pPr>
        <w:pStyle w:val="BodyText"/>
      </w:pPr>
      <w:r w:rsidRPr="00436632">
        <w:t>A person competent in this unit must be able to demonstrate knowledge of:</w:t>
      </w:r>
    </w:p>
    <w:p w:rsidR="00000000" w:rsidRPr="00436632" w:rsidP="00436632">
      <w:pPr>
        <w:pStyle w:val="ListBullet"/>
      </w:pPr>
      <w:r w:rsidRPr="00436632">
        <w:t>environmental protection practices for forest products factory settings:</w:t>
      </w:r>
    </w:p>
    <w:p w:rsidR="00000000" w:rsidRPr="00436632" w:rsidP="00436632">
      <w:pPr>
        <w:pStyle w:val="ListBullet2"/>
      </w:pPr>
      <w:r w:rsidRPr="00436632">
        <w:t>reducing water and energy use</w:t>
      </w:r>
    </w:p>
    <w:p w:rsidR="00000000" w:rsidRPr="00436632" w:rsidP="00436632">
      <w:pPr>
        <w:pStyle w:val="ListBullet2"/>
      </w:pPr>
      <w:r w:rsidRPr="00436632">
        <w:t>cleaning plant, tools and equipment</w:t>
      </w:r>
    </w:p>
    <w:p w:rsidR="00000000" w:rsidRPr="00436632" w:rsidP="00436632">
      <w:pPr>
        <w:pStyle w:val="ListBullet2"/>
      </w:pPr>
      <w:r w:rsidRPr="00436632">
        <w:t>disposing of, recycling and reusing timber</w:t>
      </w:r>
    </w:p>
    <w:p w:rsidR="00000000" w:rsidRPr="00436632" w:rsidP="00436632">
      <w:pPr>
        <w:pStyle w:val="ListBullet"/>
      </w:pPr>
      <w:r w:rsidRPr="00436632">
        <w:t>key features of panel products and purpose of edging</w:t>
      </w:r>
    </w:p>
    <w:p w:rsidR="00000000" w:rsidRPr="00436632" w:rsidP="00436632">
      <w:pPr>
        <w:pStyle w:val="ListBullet"/>
      </w:pPr>
      <w:r w:rsidRPr="00436632">
        <w:t>edge banding techniques:</w:t>
      </w:r>
    </w:p>
    <w:p w:rsidR="00000000" w:rsidRPr="00436632" w:rsidP="00436632">
      <w:pPr>
        <w:pStyle w:val="ListBullet2"/>
      </w:pPr>
      <w:r w:rsidRPr="00436632">
        <w:t>checking the trim distances for cut off on each panel</w:t>
      </w:r>
    </w:p>
    <w:p w:rsidR="00000000" w:rsidRPr="00436632" w:rsidP="00436632">
      <w:pPr>
        <w:pStyle w:val="ListBullet"/>
      </w:pPr>
      <w:r w:rsidRPr="00436632">
        <w:t xml:space="preserve">appropriate </w:t>
      </w:r>
      <w:r w:rsidRPr="00436632">
        <w:t>machine settings for:</w:t>
      </w:r>
    </w:p>
    <w:p w:rsidR="00000000" w:rsidRPr="00436632" w:rsidP="00436632">
      <w:pPr>
        <w:pStyle w:val="ListBullet2"/>
      </w:pPr>
      <w:r w:rsidRPr="00436632">
        <w:t>panel size</w:t>
      </w:r>
    </w:p>
    <w:p w:rsidR="00000000" w:rsidRPr="00436632" w:rsidP="00436632">
      <w:pPr>
        <w:pStyle w:val="ListBullet2"/>
      </w:pPr>
      <w:r w:rsidRPr="00436632">
        <w:t>squareness</w:t>
      </w:r>
    </w:p>
    <w:p w:rsidR="00000000" w:rsidRPr="00436632" w:rsidP="00436632">
      <w:pPr>
        <w:pStyle w:val="ListBullet2"/>
      </w:pPr>
      <w:r w:rsidRPr="00436632">
        <w:t>profile</w:t>
      </w:r>
    </w:p>
    <w:p w:rsidR="00000000" w:rsidRPr="00436632" w:rsidP="00436632">
      <w:pPr>
        <w:pStyle w:val="ListBullet2"/>
      </w:pPr>
      <w:r w:rsidRPr="00436632">
        <w:t>edge treatment width</w:t>
      </w:r>
    </w:p>
    <w:p w:rsidR="00000000" w:rsidRPr="00436632" w:rsidP="00436632">
      <w:pPr>
        <w:pStyle w:val="ListBullet2"/>
      </w:pPr>
      <w:r w:rsidRPr="00436632">
        <w:t>alignment of the edge treatment</w:t>
      </w:r>
    </w:p>
    <w:p w:rsidR="00000000" w:rsidRPr="00436632" w:rsidP="00436632">
      <w:pPr>
        <w:pStyle w:val="ListBullet2"/>
      </w:pPr>
      <w:r w:rsidRPr="00436632">
        <w:t>speed of the application</w:t>
      </w:r>
    </w:p>
    <w:p w:rsidR="00000000" w:rsidRPr="00436632" w:rsidP="00436632">
      <w:pPr>
        <w:pStyle w:val="ListBullet2"/>
      </w:pPr>
      <w:r w:rsidRPr="00436632">
        <w:t>trim allowances</w:t>
      </w:r>
    </w:p>
    <w:p w:rsidR="00000000" w:rsidRPr="00436632" w:rsidP="00436632">
      <w:pPr>
        <w:pStyle w:val="ListBullet2"/>
      </w:pPr>
      <w:r w:rsidRPr="00436632">
        <w:t>glue application rates (if not glue-backed)</w:t>
      </w:r>
    </w:p>
    <w:p w:rsidR="00000000" w:rsidRPr="00436632" w:rsidP="00436632">
      <w:pPr>
        <w:pStyle w:val="ListBullet"/>
      </w:pPr>
      <w:r w:rsidRPr="00436632">
        <w:t>types of tools and equipment used for banding edges of panels; their purpose, features, operation and basic non-specialist repair and maintenance:</w:t>
      </w:r>
    </w:p>
    <w:p w:rsidR="00000000" w:rsidRPr="00436632" w:rsidP="00436632">
      <w:pPr>
        <w:pStyle w:val="ListBullet2"/>
      </w:pPr>
      <w:r w:rsidRPr="00436632">
        <w:t>automated edge banding machines</w:t>
      </w:r>
    </w:p>
    <w:p w:rsidR="00000000" w:rsidRPr="00436632" w:rsidP="00436632">
      <w:pPr>
        <w:pStyle w:val="ListBullet2"/>
      </w:pPr>
      <w:r w:rsidRPr="00436632">
        <w:t>mechanical edge banding machines</w:t>
      </w:r>
    </w:p>
    <w:p w:rsidR="00000000" w:rsidRPr="00436632" w:rsidP="00436632">
      <w:pPr>
        <w:pStyle w:val="ListBullet2"/>
      </w:pPr>
      <w:r w:rsidRPr="00436632">
        <w:t>glue-backed veneer edge strip role</w:t>
      </w:r>
    </w:p>
    <w:p w:rsidR="00000000" w:rsidRPr="00436632" w:rsidP="00436632">
      <w:pPr>
        <w:pStyle w:val="ListBullet2"/>
      </w:pPr>
      <w:r w:rsidRPr="00436632">
        <w:t>timber e</w:t>
      </w:r>
      <w:r w:rsidRPr="00436632">
        <w:t>dging strips</w:t>
      </w:r>
    </w:p>
    <w:p w:rsidR="00000000" w:rsidRPr="00436632" w:rsidP="00436632">
      <w:pPr>
        <w:pStyle w:val="ListBullet2"/>
      </w:pPr>
      <w:r w:rsidRPr="00436632">
        <w:t>laminate edge stripping (glue-backed or glued, on a role or in strips)</w:t>
      </w:r>
    </w:p>
    <w:p w:rsidR="00000000" w:rsidRPr="00436632" w:rsidP="00436632">
      <w:pPr>
        <w:pStyle w:val="ListBullet"/>
      </w:pPr>
      <w:r w:rsidRPr="00436632">
        <w:t>methods for assessing condition of edging mechanisms</w:t>
      </w:r>
    </w:p>
    <w:p w:rsidR="00000000" w:rsidRPr="00436632" w:rsidP="00436632">
      <w:pPr>
        <w:pStyle w:val="ListBullet"/>
      </w:pPr>
      <w:r w:rsidRPr="00436632">
        <w:t>organisational procedures specific to banding edges of panels:</w:t>
      </w:r>
    </w:p>
    <w:p w:rsidR="00000000" w:rsidRPr="00436632" w:rsidP="00436632">
      <w:pPr>
        <w:pStyle w:val="ListBullet2"/>
      </w:pPr>
      <w:r w:rsidRPr="00436632">
        <w:t>workplace health and safety with particular emphasis on equipment lock out</w:t>
      </w:r>
    </w:p>
    <w:p w:rsidR="00000000" w:rsidRPr="00436632" w:rsidP="00436632">
      <w:pPr>
        <w:pStyle w:val="ListBullet2"/>
      </w:pPr>
      <w:r w:rsidRPr="00436632">
        <w:t>use and maintenance of equipment</w:t>
      </w:r>
    </w:p>
    <w:p w:rsidR="00BF4370" w:rsidP="00436632">
      <w:pPr>
        <w:pStyle w:val="ListBullet2"/>
      </w:pPr>
      <w:r w:rsidRPr="00436632">
        <w:t>communication reporting lines.</w:t>
      </w:r>
    </w:p>
    <w:p w:rsidR="00BF4370" w:rsidP="00436632">
      <w:pPr>
        <w:pStyle w:val="ListBullet2"/>
      </w:pPr>
    </w:p>
    <w:p w:rsidR="00000000" w:rsidRPr="00436632" w:rsidP="00436632">
      <w:pPr>
        <w:pStyle w:val="Heading1"/>
      </w:pPr>
      <w:bookmarkStart w:id="13" w:name="O_910887"/>
      <w:bookmarkEnd w:id="13"/>
      <w:r w:rsidRPr="00436632">
        <w:t>Assessment Conditions</w:t>
      </w:r>
    </w:p>
    <w:p w:rsidR="00000000" w:rsidRPr="00436632" w:rsidP="00BF4370">
      <w:pPr>
        <w:pStyle w:val="BodyText"/>
      </w:pPr>
      <w:r w:rsidRPr="00436632">
        <w:t>The following resources must be made available:</w:t>
      </w:r>
    </w:p>
    <w:p w:rsidR="00000000" w:rsidRPr="00436632" w:rsidP="00436632">
      <w:pPr>
        <w:pStyle w:val="ListBullet"/>
      </w:pPr>
      <w:r w:rsidRPr="00436632">
        <w:t xml:space="preserve">tools and equipment used to </w:t>
      </w:r>
      <w:r w:rsidRPr="00436632">
        <w:t>band edges of panels including:</w:t>
      </w:r>
    </w:p>
    <w:p w:rsidR="00000000" w:rsidRPr="00436632" w:rsidP="00436632">
      <w:pPr>
        <w:pStyle w:val="ListBullet2"/>
      </w:pPr>
      <w:r w:rsidRPr="00436632">
        <w:t>automated edge banding machines</w:t>
      </w:r>
    </w:p>
    <w:p w:rsidR="00000000" w:rsidRPr="00436632" w:rsidP="00436632">
      <w:pPr>
        <w:pStyle w:val="ListBullet2"/>
      </w:pPr>
      <w:r w:rsidRPr="00436632">
        <w:t>mechanical edge banding machines</w:t>
      </w:r>
    </w:p>
    <w:p w:rsidR="00000000" w:rsidRPr="00436632" w:rsidP="00436632">
      <w:pPr>
        <w:pStyle w:val="ListBullet2"/>
      </w:pPr>
      <w:r w:rsidRPr="00436632">
        <w:t>glue-backed veneer edge strip role</w:t>
      </w:r>
    </w:p>
    <w:p w:rsidR="00000000" w:rsidRPr="00436632" w:rsidP="00436632">
      <w:pPr>
        <w:pStyle w:val="ListBullet2"/>
      </w:pPr>
      <w:r w:rsidRPr="00436632">
        <w:t>timber edging strips</w:t>
      </w:r>
    </w:p>
    <w:p w:rsidR="00000000" w:rsidRPr="00436632" w:rsidP="00436632">
      <w:pPr>
        <w:pStyle w:val="ListBullet2"/>
      </w:pPr>
      <w:r w:rsidRPr="00436632">
        <w:t>laminate edge stripping (glue-backed or glued, on a role or in strips)</w:t>
      </w:r>
    </w:p>
    <w:p w:rsidR="00000000" w:rsidRPr="00436632" w:rsidP="00436632">
      <w:pPr>
        <w:pStyle w:val="ListBullet"/>
      </w:pPr>
      <w:r w:rsidRPr="00436632">
        <w:t>maintenance tools and equipment for edging mechanisms</w:t>
      </w:r>
    </w:p>
    <w:p w:rsidR="00000000" w:rsidRPr="00436632" w:rsidP="00436632">
      <w:pPr>
        <w:pStyle w:val="ListBullet"/>
      </w:pPr>
      <w:r w:rsidRPr="00436632">
        <w:t>personal protective equipment suitable for banding edges of panels</w:t>
      </w:r>
    </w:p>
    <w:p w:rsidR="00000000" w:rsidRPr="00436632" w:rsidP="00436632">
      <w:pPr>
        <w:pStyle w:val="ListBullet"/>
      </w:pPr>
      <w:r w:rsidRPr="00436632">
        <w:t>a diverse, comprehensive and commercial product range of panels</w:t>
      </w:r>
    </w:p>
    <w:p w:rsidR="00000000" w:rsidRPr="00436632" w:rsidP="00436632">
      <w:pPr>
        <w:pStyle w:val="ListBullet"/>
      </w:pPr>
      <w:r w:rsidRPr="00436632">
        <w:t>manufacturers’:</w:t>
      </w:r>
    </w:p>
    <w:p w:rsidR="00000000" w:rsidRPr="00436632" w:rsidP="00436632">
      <w:pPr>
        <w:pStyle w:val="ListBullet2"/>
      </w:pPr>
      <w:r w:rsidRPr="00436632">
        <w:t>instructions for equipment use</w:t>
      </w:r>
    </w:p>
    <w:p w:rsidR="00000000" w:rsidRPr="00436632" w:rsidP="00436632">
      <w:pPr>
        <w:pStyle w:val="ListBullet2"/>
      </w:pPr>
      <w:r w:rsidRPr="00436632">
        <w:t>recommendations for cle</w:t>
      </w:r>
      <w:r w:rsidRPr="00436632">
        <w:t>aning, repairing and maintaining</w:t>
      </w:r>
    </w:p>
    <w:p w:rsidR="00000000" w:rsidRPr="00436632" w:rsidP="00436632">
      <w:pPr>
        <w:pStyle w:val="ListBullet"/>
      </w:pPr>
      <w:r w:rsidRPr="00436632">
        <w:t>work order with specific instructions for banding the edges of panels</w:t>
      </w:r>
    </w:p>
    <w:p w:rsidR="00000000" w:rsidRPr="00436632" w:rsidP="00436632">
      <w:pPr>
        <w:pStyle w:val="ListBullet"/>
      </w:pPr>
      <w:r w:rsidRPr="00436632">
        <w:t>template documents for recording production outcomes and equipment faults</w:t>
      </w:r>
    </w:p>
    <w:p w:rsidR="00000000" w:rsidRPr="00436632" w:rsidP="00436632">
      <w:pPr>
        <w:pStyle w:val="ListBullet"/>
      </w:pPr>
      <w:r w:rsidRPr="00436632">
        <w:t>organisational procedures for banding edges of panels.</w:t>
      </w:r>
    </w:p>
    <w:p w:rsidR="00000000" w:rsidRPr="00436632" w:rsidP="00BF4370">
      <w:pPr>
        <w:pStyle w:val="BodyText"/>
      </w:pPr>
      <w:r w:rsidRPr="00436632">
        <w:t>Competency is to be ass</w:t>
      </w:r>
      <w:r w:rsidRPr="00436632">
        <w:t xml:space="preserve">essed in the workplace or a simulated environment that accurately reflects performance in a real workplace setting. </w:t>
      </w:r>
    </w:p>
    <w:p w:rsidR="00000000" w:rsidRPr="00436632" w:rsidP="00BF4370">
      <w:pPr>
        <w:pStyle w:val="Heading4"/>
      </w:pPr>
      <w:r w:rsidRPr="00436632">
        <w:rPr>
          <w:rStyle w:val="SpecialBold"/>
        </w:rPr>
        <w:t>Assessor requirements</w:t>
      </w:r>
    </w:p>
    <w:p w:rsidR="00000000" w:rsidRPr="00436632" w:rsidP="00BF4370">
      <w:pPr>
        <w:pStyle w:val="BodyText"/>
      </w:pPr>
      <w:r w:rsidRPr="00436632">
        <w:t>Assessors must:</w:t>
      </w:r>
    </w:p>
    <w:p w:rsidR="00000000" w:rsidRPr="00436632" w:rsidP="00436632">
      <w:pPr>
        <w:pStyle w:val="ListBullet"/>
      </w:pPr>
      <w:r w:rsidRPr="00436632">
        <w:t>hold the appropriate assessor competency standards as outlined in regulations; and</w:t>
      </w:r>
    </w:p>
    <w:p w:rsidR="00000000" w:rsidRPr="00436632" w:rsidP="00436632">
      <w:pPr>
        <w:pStyle w:val="ListBullet"/>
      </w:pPr>
      <w:r w:rsidRPr="00436632">
        <w:t>be able to demo</w:t>
      </w:r>
      <w:r w:rsidRPr="00436632">
        <w:t>nstrate vocational competencies at least to the level being assessed; and</w:t>
      </w:r>
    </w:p>
    <w:p w:rsidR="00BF4370" w:rsidP="00436632">
      <w:pPr>
        <w:pStyle w:val="ListBullet"/>
      </w:pPr>
      <w:r w:rsidRPr="00436632">
        <w:t>be able to demonstrate how they are continuing to develop their VET knowledge and skills as well as maintaining their industry currency and assessor competence.</w:t>
      </w:r>
    </w:p>
    <w:p w:rsidR="00BF4370" w:rsidP="00436632">
      <w:pPr>
        <w:pStyle w:val="ListBullet"/>
      </w:pPr>
    </w:p>
    <w:p w:rsidR="00000000" w:rsidRPr="00436632" w:rsidP="00436632">
      <w:pPr>
        <w:pStyle w:val="Heading1"/>
      </w:pPr>
      <w:bookmarkStart w:id="14" w:name="O_910890"/>
      <w:bookmarkEnd w:id="14"/>
      <w:r w:rsidRPr="00436632">
        <w:t>Lin</w:t>
      </w:r>
      <w:r w:rsidRPr="00436632">
        <w:t>ks</w:t>
      </w:r>
    </w:p>
    <w:p w:rsidR="00000000" w:rsidRPr="00436632" w:rsidP="00BF4370">
      <w:pPr>
        <w:pStyle w:val="BodyText"/>
      </w:pPr>
      <w:r w:rsidRPr="0043663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75039">
        <w:rPr>
          <w:rStyle w:val="Hyperlink"/>
        </w:rPr>
        <w:t>https://vetnet.gov.au/Pages/TrainingDocs.aspx?q=0d96fe23-5747-4c01-9d6f-3509ff8d3d47</w:t>
      </w:r>
      <w:r>
        <w:fldChar w:fldCharType="end"/>
      </w:r>
    </w:p>
    <w:p w:rsidR="00000000" w:rsidRPr="00436632" w:rsidP="00436632"/>
    <w:sectPr w:rsidSect="004366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6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632" w:rsidRPr="00BF4370" w:rsidP="00BF43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6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370" w:rsidP="004366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4370" w:rsidP="004366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F4370" w:rsidP="004366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632" w:rsidP="00436632">
    <w:pPr>
      <w:pStyle w:val="Footer"/>
      <w:framePr w:wrap="around"/>
    </w:pPr>
    <w:r>
      <w:fldChar w:fldCharType="begin"/>
    </w:r>
    <w:r>
      <w:instrText xml:space="preserve"> DOCPROPERTY  Subject  \* MERGEFORMAT </w:instrText>
    </w:r>
    <w:r>
      <w:fldChar w:fldCharType="separate"/>
    </w:r>
    <w:r w:rsidR="00BF4370">
      <w:t>Approved</w:t>
    </w:r>
    <w:r w:rsidR="00BF4370">
      <w:fldChar w:fldCharType="end"/>
    </w:r>
    <w:r>
      <w:tab/>
      <w:t xml:space="preserve">Page </w:t>
    </w:r>
    <w:r>
      <w:fldChar w:fldCharType="begin"/>
    </w:r>
    <w:r>
      <w:instrText xml:space="preserve"> PAGE  \* Arabic  \* MERGEFORMAT </w:instrText>
    </w:r>
    <w:r>
      <w:fldChar w:fldCharType="separate"/>
    </w:r>
    <w:r w:rsidR="00BF437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4370">
      <w:rPr>
        <w:noProof/>
      </w:rPr>
      <w:t>5</w:t>
    </w:r>
    <w:r>
      <w:rPr>
        <w:noProof/>
      </w:rPr>
      <w:fldChar w:fldCharType="end"/>
    </w:r>
  </w:p>
  <w:p w:rsidR="00436632" w:rsidP="00436632">
    <w:pPr>
      <w:pStyle w:val="Footer"/>
      <w:framePr w:wrap="around"/>
    </w:pPr>
    <w:r>
      <w:t xml:space="preserve">© Commonwealth of Australia, </w:t>
    </w:r>
    <w:r>
      <w:fldChar w:fldCharType="begin"/>
    </w:r>
    <w:r>
      <w:instrText xml:space="preserve"> DATE  \@ "yyyy"  \* MERGEFORMAT </w:instrText>
    </w:r>
    <w:r>
      <w:fldChar w:fldCharType="separate"/>
    </w:r>
    <w:r w:rsidR="00BF4370">
      <w:rPr>
        <w:noProof/>
      </w:rPr>
      <w:t>2025</w:t>
    </w:r>
    <w:r>
      <w:fldChar w:fldCharType="end"/>
    </w:r>
    <w:r>
      <w:tab/>
    </w:r>
    <w:r>
      <w:fldChar w:fldCharType="begin"/>
    </w:r>
    <w:r>
      <w:instrText xml:space="preserve"> DOCPROPERTY  Author  \* MERGEFORMAT </w:instrText>
    </w:r>
    <w:r>
      <w:fldChar w:fldCharType="separate"/>
    </w:r>
    <w:r w:rsidR="00BF4370">
      <w:t>Skills Insight</w:t>
    </w:r>
    <w:r w:rsidR="00BF4370">
      <w:fldChar w:fldCharType="end"/>
    </w:r>
  </w:p>
  <w:p w:rsidR="00436632" w:rsidP="004366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6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3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6632" w:rsidRPr="00BF4370" w:rsidP="00BF43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6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370" w:rsidRPr="002D2AF8" w:rsidP="00436632">
    <w:pPr>
      <w:pStyle w:val="Header"/>
      <w:framePr w:wrap="around"/>
    </w:pPr>
    <w:r>
      <w:fldChar w:fldCharType="begin"/>
    </w:r>
    <w:r>
      <w:instrText xml:space="preserve"> TITLE   \* MERGEFORMAT </w:instrText>
    </w:r>
    <w:r>
      <w:fldChar w:fldCharType="separate"/>
    </w:r>
    <w:r>
      <w:t>FWPCOT2224 Band edges of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4370" w:rsidP="004366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632" w:rsidRPr="002D2AF8" w:rsidP="00436632">
    <w:pPr>
      <w:pStyle w:val="Header"/>
      <w:framePr w:wrap="around"/>
    </w:pPr>
    <w:r>
      <w:fldChar w:fldCharType="begin"/>
    </w:r>
    <w:r>
      <w:instrText xml:space="preserve"> TITLE   \* MERGEFORMAT </w:instrText>
    </w:r>
    <w:r>
      <w:fldChar w:fldCharType="separate"/>
    </w:r>
    <w:r w:rsidR="00BF4370">
      <w:t>FWPCOT2224 Band edges of panels</w:t>
    </w:r>
    <w:r w:rsidR="00BF4370">
      <w:fldChar w:fldCharType="end"/>
    </w:r>
    <w:r>
      <w:tab/>
      <w:t xml:space="preserve">Date this document was generated: </w:t>
    </w:r>
    <w:r>
      <w:fldChar w:fldCharType="begin"/>
    </w:r>
    <w:r>
      <w:instrText xml:space="preserve"> CREATEDATE  \@ "d MMMM yyyy"  \* MERGEFORMAT </w:instrText>
    </w:r>
    <w:r>
      <w:fldChar w:fldCharType="separate"/>
    </w:r>
    <w:r w:rsidR="00BF4370">
      <w:rPr>
        <w:noProof/>
      </w:rPr>
      <w:t>2 March 2025</w:t>
    </w:r>
    <w:r>
      <w:fldChar w:fldCharType="end"/>
    </w:r>
  </w:p>
  <w:p w:rsidR="00436632" w:rsidP="004366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562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B665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2E17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6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632"/>
    <w:pPr>
      <w:spacing w:before="360" w:after="60"/>
      <w:outlineLvl w:val="0"/>
    </w:pPr>
    <w:rPr>
      <w:sz w:val="32"/>
    </w:rPr>
  </w:style>
  <w:style w:type="paragraph" w:styleId="Heading2">
    <w:name w:val="heading 2"/>
    <w:basedOn w:val="HeadingBase"/>
    <w:next w:val="BodyText"/>
    <w:link w:val="Heading2Char"/>
    <w:qFormat/>
    <w:rsid w:val="00436632"/>
    <w:pPr>
      <w:keepLines/>
      <w:spacing w:before="240" w:after="120"/>
      <w:outlineLvl w:val="1"/>
    </w:pPr>
    <w:rPr>
      <w:sz w:val="28"/>
      <w:szCs w:val="40"/>
    </w:rPr>
  </w:style>
  <w:style w:type="paragraph" w:styleId="Heading3">
    <w:name w:val="heading 3"/>
    <w:basedOn w:val="HeadingBase"/>
    <w:next w:val="BodyText"/>
    <w:link w:val="Heading3Char"/>
    <w:qFormat/>
    <w:rsid w:val="00436632"/>
    <w:pPr>
      <w:spacing w:before="180" w:after="120"/>
      <w:outlineLvl w:val="2"/>
    </w:pPr>
    <w:rPr>
      <w:spacing w:val="-10"/>
      <w:kern w:val="32"/>
    </w:rPr>
  </w:style>
  <w:style w:type="paragraph" w:styleId="Heading4">
    <w:name w:val="heading 4"/>
    <w:basedOn w:val="HeadingBase"/>
    <w:next w:val="BodyText"/>
    <w:link w:val="Heading4Char"/>
    <w:qFormat/>
    <w:rsid w:val="00436632"/>
    <w:pPr>
      <w:spacing w:before="160" w:after="120"/>
      <w:outlineLvl w:val="3"/>
    </w:pPr>
    <w:rPr>
      <w:sz w:val="22"/>
    </w:rPr>
  </w:style>
  <w:style w:type="paragraph" w:styleId="Heading5">
    <w:name w:val="heading 5"/>
    <w:basedOn w:val="HeadingBase"/>
    <w:next w:val="Normal"/>
    <w:link w:val="Heading5Char"/>
    <w:qFormat/>
    <w:rsid w:val="00436632"/>
    <w:pPr>
      <w:spacing w:before="80"/>
      <w:outlineLvl w:val="4"/>
    </w:pPr>
    <w:rPr>
      <w:color w:val="918585"/>
      <w:sz w:val="20"/>
    </w:rPr>
  </w:style>
  <w:style w:type="paragraph" w:styleId="Heading6">
    <w:name w:val="heading 6"/>
    <w:basedOn w:val="HeadingBase"/>
    <w:next w:val="Normal"/>
    <w:link w:val="Heading6Char"/>
    <w:qFormat/>
    <w:rsid w:val="00436632"/>
    <w:pPr>
      <w:spacing w:before="60"/>
      <w:outlineLvl w:val="5"/>
    </w:pPr>
    <w:rPr>
      <w:color w:val="918585"/>
      <w:sz w:val="20"/>
    </w:rPr>
  </w:style>
  <w:style w:type="paragraph" w:styleId="Heading7">
    <w:name w:val="heading 7"/>
    <w:basedOn w:val="Normal"/>
    <w:next w:val="Normal"/>
    <w:link w:val="Heading7Char"/>
    <w:qFormat/>
    <w:rsid w:val="00436632"/>
    <w:pPr>
      <w:ind w:left="720"/>
      <w:outlineLvl w:val="6"/>
    </w:pPr>
    <w:rPr>
      <w:i/>
    </w:rPr>
  </w:style>
  <w:style w:type="paragraph" w:styleId="Heading8">
    <w:name w:val="heading 8"/>
    <w:basedOn w:val="Normal"/>
    <w:next w:val="Normal"/>
    <w:link w:val="Heading8Char"/>
    <w:qFormat/>
    <w:rsid w:val="00436632"/>
    <w:pPr>
      <w:ind w:left="720"/>
      <w:outlineLvl w:val="7"/>
    </w:pPr>
    <w:rPr>
      <w:i/>
    </w:rPr>
  </w:style>
  <w:style w:type="paragraph" w:styleId="Heading9">
    <w:name w:val="heading 9"/>
    <w:basedOn w:val="Normal"/>
    <w:next w:val="Normal"/>
    <w:link w:val="Heading9Char"/>
    <w:qFormat/>
    <w:rsid w:val="00436632"/>
    <w:pPr>
      <w:ind w:left="720"/>
      <w:outlineLvl w:val="8"/>
    </w:pPr>
    <w:rPr>
      <w:i/>
    </w:rPr>
  </w:style>
  <w:style w:type="character" w:default="1" w:styleId="DefaultParagraphFont">
    <w:name w:val="Default Paragraph Font"/>
    <w:uiPriority w:val="1"/>
    <w:unhideWhenUsed/>
    <w:rsid w:val="004366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632"/>
  </w:style>
  <w:style w:type="character" w:customStyle="1" w:styleId="Heading1Char">
    <w:name w:val="Heading 1 Char"/>
    <w:basedOn w:val="DefaultParagraphFont"/>
    <w:link w:val="Heading1"/>
    <w:rsid w:val="00436632"/>
    <w:rPr>
      <w:rFonts w:ascii="Times New Roman" w:eastAsia="Times New Roman" w:hAnsi="Times New Roman" w:cs="Times New Roman"/>
      <w:b/>
      <w:sz w:val="32"/>
      <w:szCs w:val="20"/>
      <w:lang w:eastAsia="en-US"/>
    </w:rPr>
  </w:style>
  <w:style w:type="paragraph" w:styleId="BodyText">
    <w:name w:val="Body Text"/>
    <w:basedOn w:val="Normal"/>
    <w:link w:val="BodyTextChar"/>
    <w:rsid w:val="004366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6632"/>
    <w:rPr>
      <w:rFonts w:ascii="Times New Roman" w:eastAsia="Times New Roman" w:hAnsi="Times New Roman" w:cs="Times New Roman"/>
      <w:sz w:val="24"/>
      <w:lang w:eastAsia="en-US"/>
    </w:rPr>
  </w:style>
  <w:style w:type="paragraph" w:styleId="ListBullet">
    <w:name w:val="List Bullet"/>
    <w:basedOn w:val="List"/>
    <w:rsid w:val="00436632"/>
    <w:pPr>
      <w:numPr>
        <w:numId w:val="12"/>
      </w:numPr>
      <w:tabs>
        <w:tab w:val="clear" w:pos="340"/>
      </w:tabs>
      <w:spacing w:before="40" w:after="40"/>
    </w:pPr>
  </w:style>
  <w:style w:type="character" w:customStyle="1" w:styleId="SpecialBold">
    <w:name w:val="Special Bold"/>
    <w:basedOn w:val="DefaultParagraphFont"/>
    <w:rsid w:val="00436632"/>
    <w:rPr>
      <w:b/>
      <w:spacing w:val="0"/>
    </w:rPr>
  </w:style>
  <w:style w:type="paragraph" w:styleId="ListBullet2">
    <w:name w:val="List Bullet 2"/>
    <w:basedOn w:val="List2"/>
    <w:rsid w:val="00436632"/>
    <w:pPr>
      <w:numPr>
        <w:numId w:val="13"/>
      </w:numPr>
      <w:tabs>
        <w:tab w:val="clear" w:pos="680"/>
      </w:tabs>
    </w:pPr>
  </w:style>
  <w:style w:type="character" w:styleId="Emphasis">
    <w:name w:val="Emphasis"/>
    <w:basedOn w:val="DefaultParagraphFont"/>
    <w:qFormat/>
    <w:rsid w:val="00436632"/>
    <w:rPr>
      <w:i/>
    </w:rPr>
  </w:style>
  <w:style w:type="paragraph" w:customStyle="1" w:styleId="SuperHeading">
    <w:name w:val="SuperHeading"/>
    <w:basedOn w:val="Normal"/>
    <w:rsid w:val="00436632"/>
    <w:pPr>
      <w:spacing w:before="240" w:after="120"/>
      <w:outlineLvl w:val="0"/>
    </w:pPr>
    <w:rPr>
      <w:rFonts w:ascii="Times New Roman" w:hAnsi="Times New Roman"/>
      <w:b/>
      <w:sz w:val="32"/>
    </w:rPr>
  </w:style>
  <w:style w:type="paragraph" w:customStyle="1" w:styleId="AllowPageBreak">
    <w:name w:val="AllowPageBreak"/>
    <w:rsid w:val="004366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66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6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6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6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6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6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6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632"/>
    <w:rPr>
      <w:rFonts w:ascii="Courier New" w:eastAsia="Times New Roman" w:hAnsi="Courier New" w:cs="Times New Roman"/>
      <w:i/>
      <w:szCs w:val="20"/>
      <w:lang w:eastAsia="en-US"/>
    </w:rPr>
  </w:style>
  <w:style w:type="paragraph" w:customStyle="1" w:styleId="HeadingBase">
    <w:name w:val="Heading Base"/>
    <w:rsid w:val="004366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632"/>
    <w:pPr>
      <w:tabs>
        <w:tab w:val="right" w:leader="dot" w:pos="9072"/>
      </w:tabs>
      <w:ind w:left="567"/>
    </w:pPr>
    <w:rPr>
      <w:szCs w:val="22"/>
    </w:rPr>
  </w:style>
  <w:style w:type="paragraph" w:customStyle="1" w:styleId="TOCBase">
    <w:name w:val="TOC Base"/>
    <w:rsid w:val="004366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632"/>
    <w:pPr>
      <w:tabs>
        <w:tab w:val="right" w:leader="dot" w:pos="9072"/>
      </w:tabs>
      <w:spacing w:before="40" w:after="40"/>
      <w:ind w:left="284"/>
    </w:pPr>
    <w:rPr>
      <w:rFonts w:ascii="Times New Roman" w:hAnsi="Times New Roman"/>
    </w:rPr>
  </w:style>
  <w:style w:type="paragraph" w:styleId="TOC1">
    <w:name w:val="toc 1"/>
    <w:basedOn w:val="TOCBase"/>
    <w:next w:val="Normal"/>
    <w:rsid w:val="004366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6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632"/>
    <w:rPr>
      <w:rFonts w:ascii="Times New Roman" w:eastAsia="Times New Roman" w:hAnsi="Times New Roman" w:cs="Times New Roman"/>
      <w:sz w:val="16"/>
      <w:lang w:eastAsia="en-US"/>
    </w:rPr>
  </w:style>
  <w:style w:type="paragraph" w:styleId="Title">
    <w:name w:val="Title"/>
    <w:basedOn w:val="HeadingBase"/>
    <w:link w:val="TitleChar"/>
    <w:qFormat/>
    <w:rsid w:val="00436632"/>
    <w:pPr>
      <w:spacing w:before="5040"/>
      <w:jc w:val="center"/>
    </w:pPr>
    <w:rPr>
      <w:sz w:val="48"/>
      <w:szCs w:val="72"/>
      <w:lang w:val="en-US"/>
    </w:rPr>
  </w:style>
  <w:style w:type="character" w:customStyle="1" w:styleId="TitleChar">
    <w:name w:val="Title Char"/>
    <w:basedOn w:val="DefaultParagraphFont"/>
    <w:link w:val="Title"/>
    <w:rsid w:val="004366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632"/>
    <w:pPr>
      <w:tabs>
        <w:tab w:val="left" w:pos="3600"/>
        <w:tab w:val="left" w:pos="3958"/>
      </w:tabs>
    </w:pPr>
  </w:style>
  <w:style w:type="paragraph" w:styleId="List">
    <w:name w:val="List"/>
    <w:basedOn w:val="BodyText"/>
    <w:next w:val="BodyText"/>
    <w:rsid w:val="00436632"/>
    <w:pPr>
      <w:tabs>
        <w:tab w:val="left" w:pos="340"/>
      </w:tabs>
      <w:spacing w:before="60" w:after="60"/>
      <w:ind w:left="340" w:hanging="340"/>
    </w:pPr>
  </w:style>
  <w:style w:type="paragraph" w:customStyle="1" w:styleId="Note">
    <w:name w:val="Note"/>
    <w:basedOn w:val="BodyText"/>
    <w:rsid w:val="004366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632"/>
    <w:pPr>
      <w:framePr w:wrap="auto" w:hAnchor="text" w:y="6049"/>
    </w:pPr>
    <w:rPr>
      <w:color w:val="000000"/>
      <w:sz w:val="40"/>
    </w:rPr>
  </w:style>
  <w:style w:type="paragraph" w:customStyle="1" w:styleId="TOCTitle">
    <w:name w:val="TOCTitle"/>
    <w:basedOn w:val="Heading1"/>
    <w:rsid w:val="00436632"/>
    <w:pPr>
      <w:spacing w:after="240"/>
      <w:jc w:val="center"/>
      <w:outlineLvl w:val="9"/>
    </w:pPr>
    <w:rPr>
      <w:caps/>
    </w:rPr>
  </w:style>
  <w:style w:type="paragraph" w:customStyle="1" w:styleId="Version">
    <w:name w:val="Version"/>
    <w:rsid w:val="004366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6632"/>
    <w:pPr>
      <w:keepNext w:val="0"/>
      <w:tabs>
        <w:tab w:val="right" w:pos="4176"/>
      </w:tabs>
      <w:ind w:left="198" w:hanging="198"/>
    </w:pPr>
    <w:rPr>
      <w:rFonts w:ascii="Garamond" w:hAnsi="Garamond"/>
    </w:rPr>
  </w:style>
  <w:style w:type="paragraph" w:styleId="IndexHeading">
    <w:name w:val="index heading"/>
    <w:basedOn w:val="Normal"/>
    <w:next w:val="Index1"/>
    <w:semiHidden/>
    <w:rsid w:val="00436632"/>
    <w:pPr>
      <w:spacing w:before="120" w:after="120"/>
    </w:pPr>
    <w:rPr>
      <w:rFonts w:ascii="Arial" w:hAnsi="Arial"/>
      <w:b/>
      <w:color w:val="918585"/>
      <w:sz w:val="24"/>
    </w:rPr>
  </w:style>
  <w:style w:type="paragraph" w:styleId="Header">
    <w:name w:val="header"/>
    <w:basedOn w:val="Normal"/>
    <w:link w:val="HeaderChar"/>
    <w:rsid w:val="004366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632"/>
    <w:rPr>
      <w:rFonts w:ascii="Times New Roman" w:eastAsia="Times New Roman" w:hAnsi="Times New Roman" w:cs="Times New Roman"/>
      <w:sz w:val="16"/>
      <w:szCs w:val="20"/>
      <w:lang w:val="en-GB" w:eastAsia="en-US"/>
    </w:rPr>
  </w:style>
  <w:style w:type="paragraph" w:customStyle="1" w:styleId="Chapter">
    <w:name w:val="Chapter"/>
    <w:basedOn w:val="Normal"/>
    <w:rsid w:val="00436632"/>
    <w:pPr>
      <w:spacing w:before="240"/>
    </w:pPr>
    <w:rPr>
      <w:rFonts w:ascii="Times New Roman" w:hAnsi="Times New Roman"/>
      <w:smallCaps/>
      <w:spacing w:val="80"/>
      <w:sz w:val="28"/>
    </w:rPr>
  </w:style>
  <w:style w:type="paragraph" w:customStyle="1" w:styleId="InChapter">
    <w:name w:val="InChapter"/>
    <w:basedOn w:val="Heading3"/>
    <w:rsid w:val="00436632"/>
    <w:pPr>
      <w:spacing w:after="240"/>
      <w:outlineLvl w:val="9"/>
    </w:pPr>
    <w:rPr>
      <w:noProof/>
    </w:rPr>
  </w:style>
  <w:style w:type="paragraph" w:styleId="Index2">
    <w:name w:val="index 2"/>
    <w:basedOn w:val="Normal"/>
    <w:next w:val="Normal"/>
    <w:semiHidden/>
    <w:rsid w:val="00436632"/>
    <w:pPr>
      <w:tabs>
        <w:tab w:val="right" w:pos="4176"/>
      </w:tabs>
      <w:ind w:left="568" w:hanging="284"/>
    </w:pPr>
    <w:rPr>
      <w:rFonts w:ascii="Garamond" w:hAnsi="Garamond"/>
    </w:rPr>
  </w:style>
  <w:style w:type="paragraph" w:customStyle="1" w:styleId="Byline">
    <w:name w:val="Byline"/>
    <w:rsid w:val="004366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632"/>
    <w:pPr>
      <w:tabs>
        <w:tab w:val="clear" w:pos="3600"/>
        <w:tab w:val="clear" w:pos="3958"/>
      </w:tabs>
      <w:jc w:val="right"/>
    </w:pPr>
  </w:style>
  <w:style w:type="paragraph" w:styleId="Caption">
    <w:name w:val="caption"/>
    <w:basedOn w:val="BodyText"/>
    <w:next w:val="Normal"/>
    <w:qFormat/>
    <w:rsid w:val="00436632"/>
    <w:pPr>
      <w:framePr w:w="2268" w:hSpace="181" w:vSpace="181" w:wrap="around" w:vAnchor="text" w:hAnchor="page" w:x="1135" w:y="285" w:anchorLock="1"/>
    </w:pPr>
    <w:rPr>
      <w:i/>
    </w:rPr>
  </w:style>
  <w:style w:type="paragraph" w:customStyle="1" w:styleId="MiniTOCTitle">
    <w:name w:val="MiniTOCTitle"/>
    <w:basedOn w:val="Heading4"/>
    <w:rsid w:val="00436632"/>
    <w:pPr>
      <w:spacing w:before="240"/>
      <w:outlineLvl w:val="9"/>
    </w:pPr>
    <w:rPr>
      <w:noProof/>
      <w:sz w:val="24"/>
    </w:rPr>
  </w:style>
  <w:style w:type="paragraph" w:customStyle="1" w:styleId="MiniTOCItem">
    <w:name w:val="MiniTOCItem"/>
    <w:basedOn w:val="ListBullet"/>
    <w:rsid w:val="00436632"/>
    <w:pPr>
      <w:numPr>
        <w:numId w:val="0"/>
      </w:numPr>
      <w:tabs>
        <w:tab w:val="right" w:leader="dot" w:pos="6521"/>
      </w:tabs>
      <w:spacing w:before="0" w:after="0"/>
    </w:pPr>
  </w:style>
  <w:style w:type="paragraph" w:customStyle="1" w:styleId="TOFTitle">
    <w:name w:val="TOFTitle"/>
    <w:basedOn w:val="TOCTitle"/>
    <w:rsid w:val="00436632"/>
  </w:style>
  <w:style w:type="paragraph" w:styleId="TableofFigures">
    <w:name w:val="table of figures"/>
    <w:basedOn w:val="Normal"/>
    <w:next w:val="Normal"/>
    <w:semiHidden/>
    <w:rsid w:val="00436632"/>
    <w:pPr>
      <w:tabs>
        <w:tab w:val="right" w:leader="dot" w:pos="9072"/>
      </w:tabs>
      <w:ind w:left="970" w:hanging="403"/>
    </w:pPr>
    <w:rPr>
      <w:rFonts w:ascii="Times New Roman" w:hAnsi="Times New Roman"/>
      <w:b/>
    </w:rPr>
  </w:style>
  <w:style w:type="paragraph" w:styleId="ListNumber">
    <w:name w:val="List Number"/>
    <w:basedOn w:val="List"/>
    <w:rsid w:val="00436632"/>
    <w:pPr>
      <w:numPr>
        <w:numId w:val="15"/>
      </w:numPr>
      <w:tabs>
        <w:tab w:val="clear" w:pos="340"/>
      </w:tabs>
    </w:pPr>
  </w:style>
  <w:style w:type="character" w:customStyle="1" w:styleId="WingdingSymbols">
    <w:name w:val="Wingding Symbols"/>
    <w:rsid w:val="00436632"/>
    <w:rPr>
      <w:rFonts w:ascii="Wingdings" w:hAnsi="Wingdings"/>
    </w:rPr>
  </w:style>
  <w:style w:type="paragraph" w:customStyle="1" w:styleId="TableHeading">
    <w:name w:val="Table Heading"/>
    <w:basedOn w:val="HeadingBase"/>
    <w:rsid w:val="00436632"/>
    <w:pPr>
      <w:keepLines/>
      <w:pBdr>
        <w:bottom w:val="single" w:sz="6" w:space="1" w:color="918585"/>
      </w:pBdr>
      <w:spacing w:before="240"/>
    </w:pPr>
  </w:style>
  <w:style w:type="character" w:customStyle="1" w:styleId="HotSpot">
    <w:name w:val="HotSpot"/>
    <w:rsid w:val="00436632"/>
    <w:rPr>
      <w:color w:val="0033CC"/>
      <w:u w:val="none"/>
    </w:rPr>
  </w:style>
  <w:style w:type="paragraph" w:customStyle="1" w:styleId="BodyTextRight">
    <w:name w:val="Body Text Right"/>
    <w:basedOn w:val="BodyText"/>
    <w:rsid w:val="00436632"/>
    <w:pPr>
      <w:spacing w:before="0" w:after="0"/>
      <w:jc w:val="right"/>
    </w:pPr>
  </w:style>
  <w:style w:type="paragraph" w:styleId="Index3">
    <w:name w:val="index 3"/>
    <w:basedOn w:val="ListNumber2"/>
    <w:next w:val="Normal"/>
    <w:semiHidden/>
    <w:rsid w:val="00436632"/>
    <w:pPr>
      <w:numPr>
        <w:numId w:val="0"/>
      </w:numPr>
      <w:tabs>
        <w:tab w:val="right" w:leader="dot" w:pos="4176"/>
      </w:tabs>
    </w:pPr>
  </w:style>
  <w:style w:type="paragraph" w:styleId="ListNumber2">
    <w:name w:val="List Number 2"/>
    <w:basedOn w:val="List2"/>
    <w:rsid w:val="00436632"/>
    <w:pPr>
      <w:numPr>
        <w:numId w:val="10"/>
      </w:numPr>
      <w:tabs>
        <w:tab w:val="clear" w:pos="1060"/>
      </w:tabs>
    </w:pPr>
  </w:style>
  <w:style w:type="paragraph" w:customStyle="1" w:styleId="MarginNote">
    <w:name w:val="Margin Note"/>
    <w:basedOn w:val="BodyText"/>
    <w:rsid w:val="004366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6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6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632"/>
    <w:rPr>
      <w:sz w:val="32"/>
    </w:rPr>
  </w:style>
  <w:style w:type="paragraph" w:customStyle="1" w:styleId="HeadingProcedure">
    <w:name w:val="Heading Procedure"/>
    <w:basedOn w:val="HeadingBase"/>
    <w:next w:val="Normal"/>
    <w:rsid w:val="00436632"/>
    <w:pPr>
      <w:tabs>
        <w:tab w:val="left" w:pos="0"/>
      </w:tabs>
      <w:spacing w:before="120" w:after="60"/>
    </w:pPr>
    <w:rPr>
      <w:i/>
      <w:color w:val="918585"/>
      <w:sz w:val="22"/>
    </w:rPr>
  </w:style>
  <w:style w:type="paragraph" w:customStyle="1" w:styleId="TableBodyText">
    <w:name w:val="Table Body Text"/>
    <w:basedOn w:val="BodyText"/>
    <w:rsid w:val="00436632"/>
    <w:pPr>
      <w:spacing w:before="60" w:after="60"/>
    </w:pPr>
  </w:style>
  <w:style w:type="paragraph" w:styleId="ListContinue">
    <w:name w:val="List Continue"/>
    <w:basedOn w:val="List"/>
    <w:rsid w:val="00436632"/>
    <w:pPr>
      <w:ind w:firstLine="0"/>
    </w:pPr>
  </w:style>
  <w:style w:type="paragraph" w:customStyle="1" w:styleId="ListNote">
    <w:name w:val="List Note"/>
    <w:basedOn w:val="List"/>
    <w:rsid w:val="00436632"/>
    <w:pPr>
      <w:pBdr>
        <w:top w:val="single" w:sz="6" w:space="2" w:color="918585"/>
        <w:bottom w:val="single" w:sz="6" w:space="2" w:color="918585"/>
      </w:pBdr>
      <w:tabs>
        <w:tab w:val="left" w:pos="1021"/>
      </w:tabs>
      <w:ind w:firstLine="0"/>
    </w:pPr>
  </w:style>
  <w:style w:type="paragraph" w:customStyle="1" w:styleId="Warning">
    <w:name w:val="Warning"/>
    <w:basedOn w:val="BodyText"/>
    <w:rsid w:val="00436632"/>
    <w:pPr>
      <w:shd w:val="clear" w:color="auto" w:fill="D9D9D9"/>
      <w:tabs>
        <w:tab w:val="left" w:pos="992"/>
      </w:tabs>
      <w:ind w:left="119" w:right="119"/>
    </w:pPr>
    <w:rPr>
      <w:sz w:val="20"/>
    </w:rPr>
  </w:style>
  <w:style w:type="paragraph" w:customStyle="1" w:styleId="MarginIcons">
    <w:name w:val="Margin Icons"/>
    <w:basedOn w:val="BodyText"/>
    <w:rsid w:val="004366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632"/>
    <w:rPr>
      <w:rFonts w:ascii="Courier New" w:hAnsi="Courier New"/>
    </w:rPr>
  </w:style>
  <w:style w:type="paragraph" w:customStyle="1" w:styleId="NoteBullet">
    <w:name w:val="Note Bullet"/>
    <w:basedOn w:val="Note"/>
    <w:rsid w:val="00436632"/>
    <w:pPr>
      <w:tabs>
        <w:tab w:val="clear" w:pos="680"/>
      </w:tabs>
      <w:spacing w:before="60" w:after="60"/>
    </w:pPr>
  </w:style>
  <w:style w:type="paragraph" w:customStyle="1" w:styleId="SubHeading2">
    <w:name w:val="SubHeading2"/>
    <w:basedOn w:val="HeadingBase"/>
    <w:rsid w:val="00436632"/>
    <w:pPr>
      <w:spacing w:before="240" w:after="60"/>
    </w:pPr>
    <w:rPr>
      <w:sz w:val="20"/>
    </w:rPr>
  </w:style>
  <w:style w:type="paragraph" w:customStyle="1" w:styleId="SubHeading1">
    <w:name w:val="SubHeading1"/>
    <w:basedOn w:val="HeadingBase"/>
    <w:rsid w:val="00436632"/>
    <w:pPr>
      <w:spacing w:before="240" w:after="60"/>
    </w:pPr>
    <w:rPr>
      <w:color w:val="918585"/>
      <w:sz w:val="22"/>
    </w:rPr>
  </w:style>
  <w:style w:type="paragraph" w:customStyle="1" w:styleId="SideHeading">
    <w:name w:val="Side Heading"/>
    <w:basedOn w:val="HeadingBase"/>
    <w:rsid w:val="004366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632"/>
    <w:pPr>
      <w:tabs>
        <w:tab w:val="num" w:pos="360"/>
      </w:tabs>
    </w:pPr>
  </w:style>
  <w:style w:type="paragraph" w:styleId="PlainText">
    <w:name w:val="Plain Text"/>
    <w:basedOn w:val="Normal"/>
    <w:link w:val="PlainTextChar"/>
    <w:rsid w:val="00436632"/>
    <w:rPr>
      <w:sz w:val="20"/>
    </w:rPr>
  </w:style>
  <w:style w:type="character" w:customStyle="1" w:styleId="PlainTextChar">
    <w:name w:val="Plain Text Char"/>
    <w:basedOn w:val="DefaultParagraphFont"/>
    <w:link w:val="PlainText"/>
    <w:rsid w:val="00436632"/>
    <w:rPr>
      <w:rFonts w:ascii="Courier New" w:eastAsia="Times New Roman" w:hAnsi="Courier New" w:cs="Times New Roman"/>
      <w:sz w:val="20"/>
      <w:szCs w:val="20"/>
      <w:lang w:eastAsia="en-US"/>
    </w:rPr>
  </w:style>
  <w:style w:type="character" w:customStyle="1" w:styleId="MenuOption">
    <w:name w:val="Menu Option"/>
    <w:basedOn w:val="DefaultParagraphFont"/>
    <w:rsid w:val="00436632"/>
    <w:rPr>
      <w:b/>
      <w:smallCaps/>
    </w:rPr>
  </w:style>
  <w:style w:type="paragraph" w:customStyle="1" w:styleId="TableListNumber">
    <w:name w:val="Table List Number"/>
    <w:basedOn w:val="ListNumber"/>
    <w:rsid w:val="00436632"/>
    <w:pPr>
      <w:numPr>
        <w:numId w:val="0"/>
      </w:numPr>
    </w:pPr>
  </w:style>
  <w:style w:type="paragraph" w:styleId="TOC4">
    <w:name w:val="toc 4"/>
    <w:basedOn w:val="TOCBase"/>
    <w:next w:val="Normal"/>
    <w:semiHidden/>
    <w:rsid w:val="00436632"/>
    <w:pPr>
      <w:tabs>
        <w:tab w:val="right" w:leader="dot" w:pos="9071"/>
      </w:tabs>
      <w:ind w:left="1701"/>
    </w:pPr>
  </w:style>
  <w:style w:type="paragraph" w:customStyle="1" w:styleId="ListAlpha">
    <w:name w:val="List Alpha"/>
    <w:basedOn w:val="List"/>
    <w:rsid w:val="00436632"/>
    <w:pPr>
      <w:numPr>
        <w:numId w:val="9"/>
      </w:numPr>
    </w:pPr>
  </w:style>
  <w:style w:type="paragraph" w:customStyle="1" w:styleId="ListAlpha2">
    <w:name w:val="List Alpha 2"/>
    <w:basedOn w:val="List2"/>
    <w:rsid w:val="00436632"/>
    <w:pPr>
      <w:numPr>
        <w:numId w:val="8"/>
      </w:numPr>
    </w:pPr>
  </w:style>
  <w:style w:type="paragraph" w:styleId="List2">
    <w:name w:val="List 2"/>
    <w:basedOn w:val="BodyText"/>
    <w:rsid w:val="00436632"/>
    <w:pPr>
      <w:tabs>
        <w:tab w:val="left" w:pos="680"/>
      </w:tabs>
      <w:spacing w:before="60" w:after="60"/>
      <w:ind w:left="680" w:hanging="340"/>
    </w:pPr>
  </w:style>
  <w:style w:type="paragraph" w:styleId="List3">
    <w:name w:val="List 3"/>
    <w:basedOn w:val="BodyText"/>
    <w:rsid w:val="00436632"/>
    <w:pPr>
      <w:tabs>
        <w:tab w:val="left" w:pos="1021"/>
      </w:tabs>
      <w:spacing w:before="60" w:after="60"/>
      <w:ind w:left="1020" w:hanging="340"/>
    </w:pPr>
  </w:style>
  <w:style w:type="paragraph" w:styleId="List4">
    <w:name w:val="List 4"/>
    <w:basedOn w:val="BodyText"/>
    <w:rsid w:val="00436632"/>
    <w:pPr>
      <w:tabs>
        <w:tab w:val="left" w:pos="1361"/>
      </w:tabs>
      <w:spacing w:before="60" w:after="60"/>
      <w:ind w:left="1361" w:hanging="340"/>
    </w:pPr>
  </w:style>
  <w:style w:type="paragraph" w:styleId="List5">
    <w:name w:val="List 5"/>
    <w:basedOn w:val="BodyText"/>
    <w:rsid w:val="00436632"/>
    <w:pPr>
      <w:tabs>
        <w:tab w:val="left" w:pos="1701"/>
      </w:tabs>
      <w:spacing w:before="60" w:after="60"/>
      <w:ind w:left="1701" w:hanging="340"/>
    </w:pPr>
  </w:style>
  <w:style w:type="paragraph" w:styleId="ListBullet3">
    <w:name w:val="List Bullet 3"/>
    <w:basedOn w:val="List3"/>
    <w:rsid w:val="00436632"/>
    <w:pPr>
      <w:numPr>
        <w:numId w:val="14"/>
      </w:numPr>
      <w:tabs>
        <w:tab w:val="clear" w:pos="1021"/>
      </w:tabs>
      <w:ind w:left="1037" w:hanging="357"/>
    </w:pPr>
  </w:style>
  <w:style w:type="paragraph" w:styleId="ListBullet4">
    <w:name w:val="List Bullet 4"/>
    <w:basedOn w:val="List4"/>
    <w:rsid w:val="00436632"/>
    <w:pPr>
      <w:numPr>
        <w:numId w:val="3"/>
      </w:numPr>
      <w:tabs>
        <w:tab w:val="clear" w:pos="1361"/>
      </w:tabs>
    </w:pPr>
  </w:style>
  <w:style w:type="paragraph" w:styleId="ListBullet5">
    <w:name w:val="List Bullet 5"/>
    <w:basedOn w:val="List5"/>
    <w:rsid w:val="00436632"/>
    <w:pPr>
      <w:numPr>
        <w:numId w:val="4"/>
      </w:numPr>
    </w:pPr>
  </w:style>
  <w:style w:type="paragraph" w:styleId="ListContinue2">
    <w:name w:val="List Continue 2"/>
    <w:basedOn w:val="List2"/>
    <w:rsid w:val="00436632"/>
    <w:pPr>
      <w:ind w:firstLine="0"/>
    </w:pPr>
  </w:style>
  <w:style w:type="paragraph" w:styleId="ListContinue3">
    <w:name w:val="List Continue 3"/>
    <w:basedOn w:val="List3"/>
    <w:rsid w:val="00436632"/>
    <w:pPr>
      <w:ind w:left="1021" w:firstLine="0"/>
    </w:pPr>
  </w:style>
  <w:style w:type="paragraph" w:styleId="ListContinue4">
    <w:name w:val="List Continue 4"/>
    <w:basedOn w:val="List4"/>
    <w:rsid w:val="00436632"/>
    <w:pPr>
      <w:ind w:firstLine="0"/>
    </w:pPr>
  </w:style>
  <w:style w:type="paragraph" w:styleId="ListContinue5">
    <w:name w:val="List Continue 5"/>
    <w:basedOn w:val="List5"/>
    <w:rsid w:val="00436632"/>
    <w:pPr>
      <w:ind w:firstLine="0"/>
    </w:pPr>
  </w:style>
  <w:style w:type="paragraph" w:styleId="ListNumber3">
    <w:name w:val="List Number 3"/>
    <w:basedOn w:val="List3"/>
    <w:rsid w:val="00436632"/>
    <w:pPr>
      <w:numPr>
        <w:numId w:val="5"/>
      </w:numPr>
    </w:pPr>
  </w:style>
  <w:style w:type="paragraph" w:styleId="ListNumber4">
    <w:name w:val="List Number 4"/>
    <w:basedOn w:val="List4"/>
    <w:rsid w:val="00436632"/>
    <w:pPr>
      <w:numPr>
        <w:numId w:val="6"/>
      </w:numPr>
    </w:pPr>
  </w:style>
  <w:style w:type="paragraph" w:styleId="ListNumber5">
    <w:name w:val="List Number 5"/>
    <w:basedOn w:val="List5"/>
    <w:rsid w:val="00436632"/>
    <w:pPr>
      <w:numPr>
        <w:numId w:val="7"/>
      </w:numPr>
    </w:pPr>
  </w:style>
  <w:style w:type="paragraph" w:styleId="BlockText">
    <w:name w:val="Block Text"/>
    <w:basedOn w:val="Normal"/>
    <w:rsid w:val="00436632"/>
    <w:pPr>
      <w:spacing w:after="120"/>
      <w:ind w:left="1440" w:right="1440"/>
    </w:pPr>
  </w:style>
  <w:style w:type="character" w:customStyle="1" w:styleId="Subscript">
    <w:name w:val="Subscript"/>
    <w:basedOn w:val="DefaultParagraphFont"/>
    <w:rsid w:val="00436632"/>
    <w:rPr>
      <w:sz w:val="16"/>
      <w:vertAlign w:val="subscript"/>
    </w:rPr>
  </w:style>
  <w:style w:type="character" w:customStyle="1" w:styleId="Superscript">
    <w:name w:val="Superscript"/>
    <w:basedOn w:val="DefaultParagraphFont"/>
    <w:rsid w:val="00436632"/>
    <w:rPr>
      <w:sz w:val="16"/>
      <w:vertAlign w:val="superscript"/>
    </w:rPr>
  </w:style>
  <w:style w:type="character" w:customStyle="1" w:styleId="Symbols">
    <w:name w:val="Symbols"/>
    <w:basedOn w:val="DefaultParagraphFont"/>
    <w:rsid w:val="00436632"/>
    <w:rPr>
      <w:rFonts w:ascii="Symbol" w:hAnsi="Symbol"/>
    </w:rPr>
  </w:style>
  <w:style w:type="character" w:customStyle="1" w:styleId="MenuOptions">
    <w:name w:val="Menu Options"/>
    <w:basedOn w:val="DefaultParagraphFont"/>
    <w:rsid w:val="00436632"/>
    <w:rPr>
      <w:rFonts w:ascii="Arial Narrow" w:hAnsi="Arial Narrow"/>
      <w:smallCaps/>
    </w:rPr>
  </w:style>
  <w:style w:type="character" w:customStyle="1" w:styleId="Buttons">
    <w:name w:val="Buttons"/>
    <w:basedOn w:val="DefaultParagraphFont"/>
    <w:rsid w:val="00436632"/>
    <w:rPr>
      <w:b/>
    </w:rPr>
  </w:style>
  <w:style w:type="character" w:customStyle="1" w:styleId="Underlined">
    <w:name w:val="Underlined"/>
    <w:basedOn w:val="DefaultParagraphFont"/>
    <w:rsid w:val="00436632"/>
    <w:rPr>
      <w:u w:val="single"/>
    </w:rPr>
  </w:style>
  <w:style w:type="paragraph" w:customStyle="1" w:styleId="TableBodyTextRight">
    <w:name w:val="Table Body Text Right"/>
    <w:basedOn w:val="TableBodyText"/>
    <w:rsid w:val="00436632"/>
    <w:pPr>
      <w:widowControl w:val="0"/>
      <w:autoSpaceDE w:val="0"/>
      <w:autoSpaceDN w:val="0"/>
      <w:adjustRightInd w:val="0"/>
      <w:jc w:val="right"/>
    </w:pPr>
    <w:rPr>
      <w:rFonts w:cs="Arial"/>
      <w:szCs w:val="18"/>
    </w:rPr>
  </w:style>
  <w:style w:type="paragraph" w:customStyle="1" w:styleId="CopyrightText">
    <w:name w:val="Copyright Text"/>
    <w:basedOn w:val="BodyText"/>
    <w:rsid w:val="00436632"/>
    <w:rPr>
      <w:sz w:val="18"/>
    </w:rPr>
  </w:style>
  <w:style w:type="paragraph" w:customStyle="1" w:styleId="BodySmallRight">
    <w:name w:val="Body Small Right"/>
    <w:basedOn w:val="BodyTextRight"/>
    <w:rsid w:val="00436632"/>
    <w:rPr>
      <w:sz w:val="18"/>
      <w:szCs w:val="18"/>
    </w:rPr>
  </w:style>
  <w:style w:type="paragraph" w:customStyle="1" w:styleId="MarginEdition">
    <w:name w:val="Margin Edition"/>
    <w:basedOn w:val="MarginNote"/>
    <w:rsid w:val="00436632"/>
    <w:pPr>
      <w:spacing w:before="0" w:after="0"/>
    </w:pPr>
    <w:rPr>
      <w:rFonts w:ascii="Times New Roman" w:hAnsi="Times New Roman"/>
      <w:color w:val="999999"/>
    </w:rPr>
  </w:style>
  <w:style w:type="paragraph" w:customStyle="1" w:styleId="Spacer">
    <w:name w:val="Spacer"/>
    <w:basedOn w:val="Normal"/>
    <w:rsid w:val="00436632"/>
    <w:rPr>
      <w:sz w:val="2"/>
      <w:szCs w:val="2"/>
    </w:rPr>
  </w:style>
  <w:style w:type="character" w:customStyle="1" w:styleId="Small">
    <w:name w:val="Small"/>
    <w:basedOn w:val="DefaultParagraphFont"/>
    <w:rsid w:val="00436632"/>
    <w:rPr>
      <w:sz w:val="16"/>
    </w:rPr>
  </w:style>
  <w:style w:type="paragraph" w:customStyle="1" w:styleId="WideTable">
    <w:name w:val="Wide Table"/>
    <w:basedOn w:val="Normal"/>
    <w:rsid w:val="00436632"/>
    <w:pPr>
      <w:ind w:left="-1418"/>
    </w:pPr>
    <w:rPr>
      <w:sz w:val="2"/>
      <w:szCs w:val="2"/>
    </w:rPr>
  </w:style>
  <w:style w:type="character" w:styleId="PageNumber">
    <w:name w:val="page number"/>
    <w:basedOn w:val="DefaultParagraphFont"/>
    <w:rsid w:val="00436632"/>
  </w:style>
  <w:style w:type="paragraph" w:styleId="Quote">
    <w:name w:val="Quote"/>
    <w:basedOn w:val="Heading1"/>
    <w:link w:val="QuoteChar"/>
    <w:qFormat/>
    <w:rsid w:val="00436632"/>
    <w:rPr>
      <w:b w:val="0"/>
      <w:sz w:val="72"/>
      <w:szCs w:val="72"/>
      <w:lang w:val="en-NZ"/>
    </w:rPr>
  </w:style>
  <w:style w:type="character" w:customStyle="1" w:styleId="QuoteChar">
    <w:name w:val="Quote Char"/>
    <w:basedOn w:val="DefaultParagraphFont"/>
    <w:link w:val="Quote"/>
    <w:rsid w:val="004366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632"/>
    <w:pPr>
      <w:pageBreakBefore/>
    </w:pPr>
  </w:style>
  <w:style w:type="paragraph" w:customStyle="1" w:styleId="Border">
    <w:name w:val="Border"/>
    <w:basedOn w:val="Normal"/>
    <w:qFormat/>
    <w:rsid w:val="004366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632"/>
    <w:rPr>
      <w:b/>
      <w:bCs/>
      <w:i/>
      <w:iCs/>
      <w:color w:val="auto"/>
    </w:rPr>
  </w:style>
  <w:style w:type="paragraph" w:styleId="IntenseQuote">
    <w:name w:val="Intense Quote"/>
    <w:basedOn w:val="Normal"/>
    <w:next w:val="Normal"/>
    <w:link w:val="IntenseQuoteChar"/>
    <w:uiPriority w:val="30"/>
    <w:qFormat/>
    <w:rsid w:val="004366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6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632"/>
    <w:rPr>
      <w:smallCaps/>
      <w:color w:val="auto"/>
      <w:u w:val="single"/>
    </w:rPr>
  </w:style>
  <w:style w:type="character" w:styleId="IntenseReference">
    <w:name w:val="Intense Reference"/>
    <w:basedOn w:val="DefaultParagraphFont"/>
    <w:uiPriority w:val="32"/>
    <w:qFormat/>
    <w:rsid w:val="00436632"/>
    <w:rPr>
      <w:b/>
      <w:bCs/>
      <w:smallCaps/>
      <w:color w:val="auto"/>
      <w:spacing w:val="5"/>
      <w:u w:val="single"/>
    </w:rPr>
  </w:style>
  <w:style w:type="paragraph" w:customStyle="1" w:styleId="2ColumnHeading">
    <w:name w:val="2Column Heading"/>
    <w:basedOn w:val="BodyText"/>
    <w:qFormat/>
    <w:rsid w:val="00436632"/>
    <w:pPr>
      <w:spacing w:after="60"/>
      <w:ind w:left="-2268"/>
    </w:pPr>
    <w:rPr>
      <w:b/>
    </w:rPr>
  </w:style>
  <w:style w:type="paragraph" w:customStyle="1" w:styleId="Heading1TOC">
    <w:name w:val="Heading1 TOC"/>
    <w:basedOn w:val="Normal"/>
    <w:qFormat/>
    <w:rsid w:val="00436632"/>
    <w:pPr>
      <w:spacing w:before="240" w:after="120"/>
    </w:pPr>
    <w:rPr>
      <w:rFonts w:ascii="Times New Roman" w:hAnsi="Times New Roman"/>
      <w:b/>
      <w:sz w:val="32"/>
    </w:rPr>
  </w:style>
  <w:style w:type="paragraph" w:customStyle="1" w:styleId="Heading2TOC">
    <w:name w:val="Heading2 TOC"/>
    <w:basedOn w:val="Normal"/>
    <w:qFormat/>
    <w:rsid w:val="00436632"/>
    <w:pPr>
      <w:spacing w:before="240" w:after="60"/>
    </w:pPr>
    <w:rPr>
      <w:rFonts w:ascii="Times New Roman" w:hAnsi="Times New Roman"/>
      <w:b/>
      <w:sz w:val="28"/>
    </w:rPr>
  </w:style>
  <w:style w:type="character" w:customStyle="1" w:styleId="Underline">
    <w:name w:val="Underline"/>
    <w:basedOn w:val="DefaultParagraphFont"/>
    <w:qFormat/>
    <w:rsid w:val="00436632"/>
    <w:rPr>
      <w:u w:val="single"/>
    </w:rPr>
  </w:style>
  <w:style w:type="character" w:customStyle="1" w:styleId="BoldandItalics">
    <w:name w:val="Bold and Italics"/>
    <w:qFormat/>
    <w:rsid w:val="00436632"/>
    <w:rPr>
      <w:b/>
      <w:i/>
      <w:u w:val="none"/>
    </w:rPr>
  </w:style>
  <w:style w:type="paragraph" w:styleId="BalloonText">
    <w:name w:val="Balloon Text"/>
    <w:basedOn w:val="Normal"/>
    <w:link w:val="BalloonTextChar"/>
    <w:rsid w:val="00436632"/>
    <w:rPr>
      <w:rFonts w:ascii="Tahoma" w:hAnsi="Tahoma" w:cs="Tahoma"/>
      <w:sz w:val="16"/>
      <w:szCs w:val="16"/>
    </w:rPr>
  </w:style>
  <w:style w:type="character" w:customStyle="1" w:styleId="BalloonTextChar">
    <w:name w:val="Balloon Text Char"/>
    <w:basedOn w:val="DefaultParagraphFont"/>
    <w:link w:val="BalloonText"/>
    <w:rsid w:val="004366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6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66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632"/>
    <w:rPr>
      <w:b/>
      <w:color w:val="660033"/>
      <w:spacing w:val="0"/>
    </w:rPr>
  </w:style>
  <w:style w:type="paragraph" w:customStyle="1" w:styleId="Nameditemlist">
    <w:name w:val="Named item list"/>
    <w:basedOn w:val="BodyText"/>
    <w:qFormat/>
    <w:rsid w:val="00436632"/>
    <w:pPr>
      <w:tabs>
        <w:tab w:val="left" w:pos="2835"/>
      </w:tabs>
      <w:ind w:left="2835" w:hanging="2835"/>
    </w:pPr>
  </w:style>
  <w:style w:type="paragraph" w:customStyle="1" w:styleId="BodyTextnopadding">
    <w:name w:val="Body Text no padding"/>
    <w:basedOn w:val="BodyText"/>
    <w:qFormat/>
    <w:rsid w:val="00436632"/>
    <w:pPr>
      <w:spacing w:before="0" w:after="0"/>
    </w:pPr>
  </w:style>
  <w:style w:type="paragraph" w:customStyle="1" w:styleId="BodyTextBold">
    <w:name w:val="Body Text Bold"/>
    <w:basedOn w:val="BodyText"/>
    <w:qFormat/>
    <w:rsid w:val="00436632"/>
    <w:rPr>
      <w:b/>
    </w:rPr>
  </w:style>
  <w:style w:type="character" w:styleId="Hyperlink">
    <w:name w:val="Hyperlink"/>
    <w:basedOn w:val="DefaultParagraphFont"/>
    <w:uiPriority w:val="99"/>
    <w:unhideWhenUsed/>
    <w:rsid w:val="00BF43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1234</Words>
  <Characters>7657</Characters>
  <Application>Microsoft Office Word</Application>
  <DocSecurity>0</DocSecurity>
  <Lines>232</Lines>
  <Paragraphs>177</Paragraphs>
  <ScaleCrop>false</ScaleCrop>
  <Company>Author-it Software Corporation Ltd.</Company>
  <LinksUpToDate>false</LinksUpToDate>
  <CharactersWithSpaces>8714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FWPCOT2224 Band edges of panels</dc:title>
  <dc:subject>Approved</dc:subject>
  <dc:creator>Skills Insight</dc:creator>
  <cp:keywords>Release: 1</cp:keywords>
  <dc:description>Review Date: 12 April 2008</dc:description>
  <cp:lastModifiedBy>HSD_TPCMSd.prod</cp:lastModifiedBy>
  <cp:revision>3</cp:revision>
  <dcterms:created xsi:type="dcterms:W3CDTF">2025-03-01T14:05:00Z</dcterms:created>
  <dcterms:modified xsi:type="dcterms:W3CDTF">2025-03-01T14:05:00Z</dcterms:modified>
</cp:coreProperties>
</file>