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B26" w:rsidP="00857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FWPCOT2222 Produce laminated beams</w:t>
      </w:r>
      <w:r>
        <w:fldChar w:fldCharType="end"/>
      </w:r>
    </w:p>
    <w:p w:rsidR="00857B26" w:rsidP="00857B26">
      <w:pPr>
        <w:pStyle w:val="Version"/>
        <w:sectPr w:rsidSect="004072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244" w:rsidP="00407244">
      <w:pPr>
        <w:pStyle w:val="SuperHeading"/>
      </w:pPr>
      <w:r w:rsidRPr="00407244">
        <w:t>FWPCOT2222 Produce laminated beams</w:t>
      </w:r>
    </w:p>
    <w:p w:rsidR="00000000" w:rsidRPr="00407244" w:rsidP="00407244">
      <w:pPr>
        <w:pStyle w:val="Heading1"/>
      </w:pPr>
      <w:bookmarkStart w:id="1" w:name="O_910836"/>
      <w:bookmarkEnd w:id="1"/>
      <w:r w:rsidRPr="00407244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407244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BodyText"/>
            </w:pPr>
            <w:r w:rsidRPr="00407244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rPr>
                <w:rStyle w:val="SpecialBold"/>
              </w:rPr>
              <w:t>Comment</w:t>
            </w:r>
          </w:p>
        </w:tc>
      </w:tr>
      <w:tr w:rsidTr="00407244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BodyText"/>
            </w:pPr>
            <w:r w:rsidRPr="00407244">
              <w:t>Replaces equivalent unit FPICOT2222B Produce laminated beams, which was first released with FPI11 Forest and Forest Products Training Package Version 2.2.</w:t>
            </w:r>
          </w:p>
          <w:p w:rsidR="00000000" w:rsidRPr="00407244" w:rsidP="00407244">
            <w:pPr>
              <w:pStyle w:val="BodyText"/>
            </w:pPr>
            <w:r w:rsidRPr="00407244">
              <w:t>This is the first release of this unit in the new standards f</w:t>
            </w:r>
            <w:r w:rsidRPr="00407244">
              <w:t>ormat.</w:t>
            </w:r>
          </w:p>
        </w:tc>
      </w:tr>
    </w:tbl>
    <w:p w:rsidR="00000000" w:rsidRPr="00407244" w:rsidP="00407244">
      <w:pPr>
        <w:pStyle w:val="BodyText"/>
      </w:pPr>
    </w:p>
    <w:p w:rsidR="00000000" w:rsidRPr="00407244" w:rsidP="00407244">
      <w:pPr>
        <w:pStyle w:val="AllowPageBreak"/>
      </w:pPr>
    </w:p>
    <w:p w:rsidR="00000000" w:rsidRPr="00407244" w:rsidP="00407244">
      <w:pPr>
        <w:pStyle w:val="Heading1"/>
      </w:pPr>
      <w:bookmarkStart w:id="2" w:name="O_910837"/>
      <w:bookmarkEnd w:id="2"/>
      <w:r w:rsidRPr="00407244">
        <w:t>Application</w:t>
      </w:r>
    </w:p>
    <w:p w:rsidR="00000000" w:rsidRPr="00407244" w:rsidP="00857B26">
      <w:pPr>
        <w:pStyle w:val="BodyText"/>
      </w:pPr>
      <w:r w:rsidRPr="00407244">
        <w:t xml:space="preserve">This unit of competency describes the outcomes required to prepare and cut boards for beam production. </w:t>
      </w:r>
    </w:p>
    <w:p w:rsidR="00000000" w:rsidRPr="00407244" w:rsidP="00857B26">
      <w:pPr>
        <w:pStyle w:val="BodyText"/>
      </w:pPr>
      <w:r w:rsidRPr="00407244">
        <w:t>The unit applies to production workers who produce laminated beams in a forest products factory setting and involv</w:t>
      </w:r>
      <w:r w:rsidRPr="00407244">
        <w:t>es laying up and clamping beams, and joining timber components.</w:t>
      </w:r>
    </w:p>
    <w:p w:rsidR="00000000" w:rsidRPr="00407244" w:rsidP="00857B26">
      <w:pPr>
        <w:pStyle w:val="BodyText"/>
      </w:pPr>
      <w:r w:rsidRPr="00407244">
        <w:t>No licensing, legislative, regulatory, or certification requirements apply to this unit at the time of publication.</w:t>
      </w:r>
    </w:p>
    <w:p w:rsidR="00000000" w:rsidRPr="00407244" w:rsidP="00407244">
      <w:pPr>
        <w:pStyle w:val="Heading1"/>
      </w:pPr>
      <w:bookmarkStart w:id="3" w:name="O_910838"/>
      <w:bookmarkEnd w:id="3"/>
      <w:r w:rsidRPr="00407244">
        <w:t>Pre-requisite Unit</w:t>
      </w:r>
    </w:p>
    <w:p w:rsidR="00000000" w:rsidRPr="00407244" w:rsidP="00857B26">
      <w:pPr>
        <w:pStyle w:val="BodyText"/>
      </w:pPr>
      <w:r w:rsidRPr="00407244">
        <w:t>Nil</w:t>
      </w:r>
    </w:p>
    <w:p w:rsidR="00000000" w:rsidRPr="00407244" w:rsidP="00407244">
      <w:pPr>
        <w:pStyle w:val="Heading1"/>
      </w:pPr>
      <w:bookmarkStart w:id="4" w:name="O_910840"/>
      <w:bookmarkEnd w:id="4"/>
      <w:r w:rsidRPr="00407244">
        <w:t>Unit Sector</w:t>
      </w:r>
    </w:p>
    <w:p w:rsidR="00000000" w:rsidRPr="00407244" w:rsidP="00857B26">
      <w:pPr>
        <w:pStyle w:val="List"/>
      </w:pPr>
      <w:r w:rsidRPr="00407244">
        <w:t>Timber Manufactured Products</w:t>
      </w:r>
    </w:p>
    <w:p w:rsidR="00000000" w:rsidRPr="00407244" w:rsidP="00857B26">
      <w:pPr>
        <w:pStyle w:val="List"/>
      </w:pPr>
      <w:r w:rsidRPr="00407244">
        <w:t>Sawmilling and Processing</w:t>
      </w:r>
    </w:p>
    <w:p w:rsidR="00000000" w:rsidRPr="00407244" w:rsidP="00857B26">
      <w:pPr>
        <w:pStyle w:val="List"/>
      </w:pPr>
      <w:r w:rsidRPr="00407244">
        <w:t>Wood Panel and Board Production</w:t>
      </w:r>
    </w:p>
    <w:p w:rsidR="00000000" w:rsidRPr="00407244" w:rsidP="00407244">
      <w:pPr>
        <w:pStyle w:val="AllowPageBreak"/>
      </w:pPr>
    </w:p>
    <w:p w:rsidR="00000000" w:rsidRPr="00407244" w:rsidP="00407244">
      <w:pPr>
        <w:pStyle w:val="Heading1"/>
      </w:pPr>
      <w:bookmarkStart w:id="5" w:name="O_910841"/>
      <w:bookmarkEnd w:id="5"/>
      <w:r w:rsidRPr="0040724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BodyText"/>
            </w:pPr>
            <w:r w:rsidRPr="0040724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rPr>
                <w:rStyle w:val="SpecialBold"/>
              </w:rPr>
              <w:t>PERFORMANCE CRITERIA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BodyText"/>
            </w:pPr>
            <w:r w:rsidRPr="0040724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rPr>
                <w:rStyle w:val="Emphasis"/>
              </w:rPr>
              <w:t>Performance criteria describe the performance</w:t>
            </w:r>
            <w:r w:rsidRPr="00407244">
              <w:rPr>
                <w:rStyle w:val="Emphasis"/>
              </w:rPr>
              <w:t xml:space="preserve"> needed to demonstrate achievement of the element. Where bold italicised text is used, further information is detailed in the range of conditions.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1. Prepare for assembly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BodyText"/>
            </w:pPr>
            <w:r w:rsidRPr="00407244">
              <w:t>1.1 Review construction plan and work order and where required check with appropriate personnel.</w:t>
            </w:r>
          </w:p>
          <w:p w:rsidR="00000000" w:rsidRPr="00407244" w:rsidP="00407244">
            <w:pPr>
              <w:pStyle w:val="BodyText"/>
            </w:pPr>
            <w:r w:rsidRPr="00407244">
              <w:t>1.2 Identify type and quantity of timber and glue required and obtain materials.</w:t>
            </w:r>
          </w:p>
          <w:p w:rsidR="00000000" w:rsidRPr="00407244" w:rsidP="00407244">
            <w:pPr>
              <w:pStyle w:val="BodyText"/>
            </w:pPr>
            <w:r w:rsidRPr="00407244">
              <w:t>1.3 Select appropriate equipment and check for operational effectiveness in li</w:t>
            </w:r>
            <w:r w:rsidRPr="00407244">
              <w:t>ne with manufacturer</w:t>
            </w:r>
            <w:r>
              <w:t>’</w:t>
            </w:r>
            <w:r w:rsidRPr="00407244">
              <w:t>s recommendations.</w:t>
            </w:r>
          </w:p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1.4 Select and prepare required assembly jigs.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2. Cut boards for beams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BodyText"/>
            </w:pPr>
            <w:r w:rsidRPr="00407244">
              <w:t>2.1 Visually assess condition of boards and check moisture content.</w:t>
            </w:r>
          </w:p>
          <w:p w:rsidR="00000000" w:rsidRPr="00407244" w:rsidP="00407244">
            <w:pPr>
              <w:pStyle w:val="BodyText"/>
            </w:pPr>
            <w:r w:rsidRPr="00407244">
              <w:t>2.2 Use equipment in line with organisational safety procedures, manufacture</w:t>
            </w:r>
            <w:r w:rsidRPr="00407244">
              <w:t>r’s instructions environmental protection practices.</w:t>
            </w:r>
          </w:p>
          <w:p w:rsidR="00000000" w:rsidRPr="00407244" w:rsidP="00407244">
            <w:pPr>
              <w:pStyle w:val="BodyText"/>
            </w:pPr>
            <w:r w:rsidRPr="00407244">
              <w:t>2.3 Straight or scarf cut boards; optimise quantity and eliminate faults.</w:t>
            </w:r>
          </w:p>
          <w:p w:rsidR="00000000" w:rsidRPr="00407244" w:rsidP="00407244">
            <w:pPr>
              <w:pStyle w:val="BodyText"/>
            </w:pPr>
            <w:r w:rsidRPr="00407244">
              <w:t>2.4 Sort cut boards according to length and mark in line with organisational procedures.</w:t>
            </w:r>
          </w:p>
          <w:p w:rsidR="00000000" w:rsidRPr="00407244" w:rsidP="00407244">
            <w:pPr>
              <w:pStyle w:val="BodyText"/>
            </w:pPr>
            <w:r w:rsidRPr="00407244">
              <w:t>2.5 Reject defective components and disp</w:t>
            </w:r>
            <w:r w:rsidRPr="00407244">
              <w:t>ose of in line with environmental protection practices.</w:t>
            </w:r>
          </w:p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2.6 Store assembly jigs for further use or dispose of in line with environmental protection practices.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3. Assemble beams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BodyText"/>
            </w:pPr>
            <w:r w:rsidRPr="00407244">
              <w:t>3.1 Select timber components from pre-cut material in line with cutting list a</w:t>
            </w:r>
            <w:r w:rsidRPr="00407244">
              <w:t>nd beam design.</w:t>
            </w:r>
          </w:p>
          <w:p w:rsidR="00000000" w:rsidRPr="00407244" w:rsidP="00407244">
            <w:pPr>
              <w:pStyle w:val="BodyText"/>
            </w:pPr>
            <w:r w:rsidRPr="00407244">
              <w:t>3.2 Mix glue in line with manufacturer’s recommendations.</w:t>
            </w:r>
          </w:p>
          <w:p w:rsidR="00000000" w:rsidRPr="00407244" w:rsidP="00407244">
            <w:pPr>
              <w:pStyle w:val="BodyText"/>
            </w:pPr>
            <w:r w:rsidRPr="00407244">
              <w:t>3.3 Set glue spreader to apply even coating and apply glue line to ensure minimal wastage.</w:t>
            </w:r>
          </w:p>
          <w:p w:rsidR="00000000" w:rsidRPr="00407244" w:rsidP="00407244">
            <w:pPr>
              <w:pStyle w:val="BodyText"/>
            </w:pPr>
            <w:r w:rsidRPr="00407244">
              <w:t>3.4 Lay components in jigs ready for joining with allowable faults, joins and grain in line</w:t>
            </w:r>
            <w:r w:rsidRPr="00407244">
              <w:t xml:space="preserve"> with construction standards and grading rules.</w:t>
            </w:r>
          </w:p>
          <w:p w:rsidR="00000000" w:rsidRPr="00407244" w:rsidP="00407244">
            <w:pPr>
              <w:pStyle w:val="BodyText"/>
            </w:pPr>
            <w:r w:rsidRPr="00407244">
              <w:t>3.5 Start press and check controls and operation in line with organisational procedures.</w:t>
            </w:r>
          </w:p>
          <w:p w:rsidR="00000000" w:rsidRPr="00407244" w:rsidP="00407244">
            <w:pPr>
              <w:pStyle w:val="BodyText"/>
            </w:pPr>
            <w:r w:rsidRPr="00407244">
              <w:t>3.6 Set press with jigs and position beam to correct orientation.</w:t>
            </w:r>
          </w:p>
          <w:p w:rsidR="00000000" w:rsidRPr="00407244" w:rsidP="00407244">
            <w:pPr>
              <w:pStyle w:val="BodyText"/>
            </w:pPr>
            <w:r w:rsidRPr="00407244">
              <w:t>3.7 Apply load and heat to beam.</w:t>
            </w:r>
          </w:p>
          <w:p w:rsidR="00000000" w:rsidRPr="00407244" w:rsidP="00407244">
            <w:pPr>
              <w:pStyle w:val="BodyText"/>
            </w:pPr>
            <w:r w:rsidRPr="00407244">
              <w:t>3.8 Check and remove</w:t>
            </w:r>
            <w:r w:rsidRPr="00407244">
              <w:t xml:space="preserve"> beam from press.</w:t>
            </w:r>
          </w:p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3.9 Identify routine processing and equipment faults and resolve or report to appropriate personnel.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 xml:space="preserve">4. Prepare beams for despatch and report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BodyText"/>
            </w:pPr>
            <w:r w:rsidRPr="00407244">
              <w:t>4.1 Check and label finished beams in line with work order.</w:t>
            </w:r>
          </w:p>
          <w:p w:rsidR="00000000" w:rsidRPr="00407244" w:rsidP="00407244">
            <w:pPr>
              <w:pStyle w:val="BodyText"/>
            </w:pPr>
            <w:r w:rsidRPr="00407244">
              <w:t>4.2 Remove components from jigs and safely stack in designated location.</w:t>
            </w:r>
          </w:p>
          <w:p w:rsidR="00000000" w:rsidRPr="00407244" w:rsidP="00407244">
            <w:pPr>
              <w:pStyle w:val="BodyText"/>
            </w:pPr>
            <w:r w:rsidRPr="00407244">
              <w:t>4.3 Strap, pack and label finished beams ready for transportation.</w:t>
            </w:r>
          </w:p>
          <w:p w:rsidR="00000000" w:rsidRPr="00407244" w:rsidP="00407244">
            <w:pPr>
              <w:pStyle w:val="BodyText"/>
            </w:pPr>
            <w:r w:rsidRPr="00407244">
              <w:t>4.4 Avoid wastage of strapping and packaging materials and maximise use of recycled materials.</w:t>
            </w:r>
          </w:p>
          <w:p w:rsidR="00000000" w:rsidRPr="00407244" w:rsidP="00407244">
            <w:pPr>
              <w:pStyle w:val="BodyText"/>
            </w:pPr>
            <w:r w:rsidRPr="00407244">
              <w:t>4.5 Complete producti</w:t>
            </w:r>
            <w:r w:rsidRPr="00407244">
              <w:t>on and quality records and report in line with organisational procedures.</w:t>
            </w:r>
          </w:p>
        </w:tc>
      </w:tr>
    </w:tbl>
    <w:p w:rsidR="00000000" w:rsidRPr="00407244" w:rsidP="00407244">
      <w:pPr>
        <w:pStyle w:val="BodyText"/>
      </w:pPr>
    </w:p>
    <w:p w:rsidR="00000000" w:rsidRPr="00407244" w:rsidP="00407244">
      <w:pPr>
        <w:pStyle w:val="AllowPageBreak"/>
      </w:pPr>
    </w:p>
    <w:p w:rsidR="00000000" w:rsidRPr="00407244" w:rsidP="00407244">
      <w:pPr>
        <w:pStyle w:val="Heading1"/>
      </w:pPr>
      <w:bookmarkStart w:id="6" w:name="O_910842"/>
      <w:bookmarkEnd w:id="6"/>
      <w:r w:rsidRPr="0040724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This section describes those core and employment skills that are essential to performance and are not explicit in the performance criteria.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Num</w:t>
            </w:r>
            <w:r w:rsidRPr="00407244">
              <w:t>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ListBullet"/>
            </w:pPr>
            <w:r w:rsidRPr="00407244">
              <w:t>identify quantities of required material within work plans and count raw materials</w:t>
            </w:r>
          </w:p>
          <w:p w:rsidR="00000000" w:rsidRPr="00407244" w:rsidP="00407244">
            <w:pPr>
              <w:pStyle w:val="ListBullet"/>
            </w:pPr>
            <w:r w:rsidRPr="00407244">
              <w:t>calculate routine mixing ratios for glue</w:t>
            </w:r>
          </w:p>
          <w:p w:rsidR="00000000" w:rsidRPr="00407244" w:rsidP="00407244">
            <w:pPr>
              <w:pStyle w:val="ListBullet"/>
            </w:pPr>
            <w:r w:rsidRPr="00407244">
              <w:t>calculate time for glue to cure</w:t>
            </w:r>
          </w:p>
          <w:p w:rsidR="00000000" w:rsidP="00407244">
            <w:pPr>
              <w:pStyle w:val="ListBullet"/>
              <w:rPr>
                <w:lang w:val="en-NZ"/>
              </w:rPr>
            </w:pPr>
            <w:r w:rsidRPr="00407244">
              <w:t xml:space="preserve">complete routine production records involving quantities tallied against orders. 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ListBullet"/>
            </w:pPr>
            <w:r w:rsidRPr="00407244">
              <w:t>ask questions and actively listen to clarify contents of work orders</w:t>
            </w:r>
          </w:p>
          <w:p w:rsidR="00000000" w:rsidP="00407244">
            <w:pPr>
              <w:pStyle w:val="ListBullet"/>
              <w:rPr>
                <w:lang w:val="en-NZ"/>
              </w:rPr>
            </w:pPr>
            <w:r w:rsidRPr="00407244">
              <w:t>make accurate verbal reports on processing and equipment faults.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ListBullet"/>
            </w:pPr>
            <w:r w:rsidRPr="00407244">
              <w:t>interpret:</w:t>
            </w:r>
          </w:p>
          <w:p w:rsidR="00000000" w:rsidRPr="00407244" w:rsidP="00407244">
            <w:pPr>
              <w:pStyle w:val="ListBullet2"/>
            </w:pPr>
            <w:r w:rsidRPr="00407244">
              <w:t>workplace health and safety and other organisational pr</w:t>
            </w:r>
            <w:r w:rsidRPr="00407244">
              <w:t>ocedures</w:t>
            </w:r>
          </w:p>
          <w:p w:rsidR="00000000" w:rsidRPr="00407244" w:rsidP="00407244">
            <w:pPr>
              <w:pStyle w:val="ListBullet2"/>
            </w:pPr>
            <w:r w:rsidRPr="00407244">
              <w:t>work orders</w:t>
            </w:r>
          </w:p>
          <w:p w:rsidR="00000000" w:rsidRPr="00407244" w:rsidP="00407244">
            <w:pPr>
              <w:pStyle w:val="ListBullet2"/>
            </w:pPr>
            <w:r w:rsidRPr="00407244">
              <w:t>safety data sheets for glue</w:t>
            </w:r>
          </w:p>
          <w:p w:rsidR="00000000" w:rsidP="00407244">
            <w:pPr>
              <w:pStyle w:val="ListBullet2"/>
              <w:rPr>
                <w:lang w:val="en-NZ"/>
              </w:rPr>
            </w:pPr>
            <w:r w:rsidRPr="00407244">
              <w:t>manufacturer’s recommendations for equipment and glue use.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ListBullet"/>
            </w:pPr>
            <w:r w:rsidRPr="00407244">
              <w:t>produce basic clear labels for product identification and transportation</w:t>
            </w:r>
          </w:p>
          <w:p w:rsidR="00000000" w:rsidP="00407244">
            <w:pPr>
              <w:pStyle w:val="ListBullet"/>
              <w:rPr>
                <w:lang w:val="en-NZ"/>
              </w:rPr>
            </w:pPr>
            <w:r w:rsidRPr="00407244">
              <w:t>complete accurate basic records for production outcomes, equipment faults and maintenance requirements.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ListBullet"/>
              <w:rPr>
                <w:lang w:val="en-NZ"/>
              </w:rPr>
            </w:pPr>
            <w:r w:rsidRPr="00407244">
              <w:t>efficiently and logically sequence the stages of preparation and production using work order to guide activities.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ListBullet"/>
            </w:pPr>
            <w:r w:rsidRPr="00407244">
              <w:t xml:space="preserve">identify and dispose of defective materials </w:t>
            </w:r>
          </w:p>
          <w:p w:rsidR="00000000" w:rsidP="00407244">
            <w:pPr>
              <w:pStyle w:val="ListBullet"/>
              <w:rPr>
                <w:lang w:val="en-NZ"/>
              </w:rPr>
            </w:pPr>
            <w:r w:rsidRPr="00407244">
              <w:t>recognise faulty equipment and resolve by reporting or rectifying.</w:t>
            </w:r>
          </w:p>
        </w:tc>
      </w:tr>
      <w:tr w:rsidTr="00857B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244">
            <w:pPr>
              <w:pStyle w:val="BodyText"/>
              <w:rPr>
                <w:lang w:val="en-NZ"/>
              </w:rPr>
            </w:pPr>
            <w:r w:rsidRPr="0040724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244" w:rsidP="00407244">
            <w:pPr>
              <w:pStyle w:val="ListBullet"/>
            </w:pPr>
            <w:r w:rsidRPr="00407244">
              <w:t xml:space="preserve">select and use appropriate machinery, tools and personal protective equipment used </w:t>
            </w:r>
            <w:r w:rsidRPr="00407244">
              <w:t>for producing laminated beams.</w:t>
            </w:r>
          </w:p>
        </w:tc>
      </w:tr>
    </w:tbl>
    <w:p w:rsidR="00000000" w:rsidRPr="00407244" w:rsidP="00407244">
      <w:pPr>
        <w:pStyle w:val="BodyText"/>
      </w:pPr>
    </w:p>
    <w:p w:rsidR="00000000" w:rsidRPr="00407244" w:rsidP="00407244">
      <w:pPr>
        <w:pStyle w:val="AllowPageBreak"/>
      </w:pPr>
    </w:p>
    <w:p w:rsidR="00000000" w:rsidRPr="00407244" w:rsidP="00407244">
      <w:pPr>
        <w:pStyle w:val="Heading1"/>
      </w:pPr>
      <w:bookmarkStart w:id="7" w:name="O_910843"/>
      <w:bookmarkEnd w:id="7"/>
      <w:r w:rsidRPr="00407244">
        <w:t>Range of Conditions</w:t>
      </w:r>
    </w:p>
    <w:p w:rsidR="00000000" w:rsidRPr="00407244" w:rsidP="00857B26">
      <w:pPr>
        <w:pStyle w:val="BodyText"/>
      </w:pPr>
      <w:r w:rsidRPr="00407244">
        <w:t>Not Applicable</w:t>
      </w:r>
    </w:p>
    <w:p w:rsidR="00000000" w:rsidRPr="00407244" w:rsidP="00407244">
      <w:pPr>
        <w:pStyle w:val="Heading1"/>
      </w:pPr>
      <w:bookmarkStart w:id="8" w:name="O_910844"/>
      <w:bookmarkEnd w:id="8"/>
      <w:r w:rsidRPr="00407244">
        <w:t>Unit Mapping Information</w:t>
      </w:r>
    </w:p>
    <w:p w:rsidR="00000000" w:rsidRPr="00407244" w:rsidP="00857B26">
      <w:pPr>
        <w:pStyle w:val="BodyText"/>
      </w:pPr>
      <w:r w:rsidRPr="00407244">
        <w:t>FPICOT2222B Produce laminated beams</w:t>
      </w:r>
    </w:p>
    <w:p w:rsidR="00000000" w:rsidRPr="00407244" w:rsidP="00407244">
      <w:pPr>
        <w:pStyle w:val="Heading1"/>
      </w:pPr>
      <w:bookmarkStart w:id="9" w:name="O_910851"/>
      <w:bookmarkEnd w:id="9"/>
      <w:r w:rsidRPr="00407244">
        <w:t>Links</w:t>
      </w:r>
    </w:p>
    <w:p w:rsidR="00000000" w:rsidRPr="00407244" w:rsidP="00857B26">
      <w:pPr>
        <w:pStyle w:val="BodyText"/>
      </w:pPr>
      <w:r w:rsidRPr="004072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50F1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07244" w:rsidP="00407244"/>
    <w:sectPr w:rsidSect="004072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44" w:rsidRPr="00857B26" w:rsidP="00857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26" w:rsidP="004072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7B26" w:rsidP="004072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57B26" w:rsidP="004072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244" w:rsidRPr="00857B26" w:rsidP="00857B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B26" w:rsidRPr="002D2AF8" w:rsidP="004072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FWPCOT2222 Produce laminated beams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857B26" w:rsidP="004072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62C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7AA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0857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2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2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2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2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2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2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2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2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2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2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2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244"/>
  </w:style>
  <w:style w:type="character" w:customStyle="1" w:styleId="Heading1Char">
    <w:name w:val="Heading 1 Char"/>
    <w:basedOn w:val="DefaultParagraphFont"/>
    <w:link w:val="Heading1"/>
    <w:rsid w:val="004072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2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2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2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244"/>
    <w:rPr>
      <w:b/>
      <w:spacing w:val="0"/>
    </w:rPr>
  </w:style>
  <w:style w:type="paragraph" w:styleId="ListBullet2">
    <w:name w:val="List Bullet 2"/>
    <w:basedOn w:val="List2"/>
    <w:rsid w:val="004072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7244"/>
    <w:rPr>
      <w:i/>
    </w:rPr>
  </w:style>
  <w:style w:type="paragraph" w:customStyle="1" w:styleId="SuperHeading">
    <w:name w:val="SuperHeading"/>
    <w:basedOn w:val="Normal"/>
    <w:rsid w:val="004072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2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2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2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2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2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2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2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2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2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2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2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2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2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2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2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2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2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2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2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2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2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2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72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2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2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2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2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2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2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2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2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72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2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2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244"/>
  </w:style>
  <w:style w:type="paragraph" w:styleId="TableofFigures">
    <w:name w:val="table of figures"/>
    <w:basedOn w:val="Normal"/>
    <w:next w:val="Normal"/>
    <w:semiHidden/>
    <w:rsid w:val="004072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2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7244"/>
    <w:rPr>
      <w:rFonts w:ascii="Wingdings" w:hAnsi="Wingdings"/>
    </w:rPr>
  </w:style>
  <w:style w:type="paragraph" w:customStyle="1" w:styleId="TableHeading">
    <w:name w:val="Table Heading"/>
    <w:basedOn w:val="HeadingBase"/>
    <w:rsid w:val="004072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244"/>
    <w:rPr>
      <w:color w:val="0033CC"/>
      <w:u w:val="none"/>
    </w:rPr>
  </w:style>
  <w:style w:type="paragraph" w:customStyle="1" w:styleId="BodyTextRight">
    <w:name w:val="Body Text Right"/>
    <w:basedOn w:val="BodyText"/>
    <w:rsid w:val="004072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2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2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2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2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2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244"/>
    <w:rPr>
      <w:sz w:val="32"/>
    </w:rPr>
  </w:style>
  <w:style w:type="paragraph" w:customStyle="1" w:styleId="HeadingProcedure">
    <w:name w:val="Heading Procedure"/>
    <w:basedOn w:val="HeadingBase"/>
    <w:next w:val="Normal"/>
    <w:rsid w:val="004072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244"/>
    <w:pPr>
      <w:spacing w:before="60" w:after="60"/>
    </w:pPr>
  </w:style>
  <w:style w:type="paragraph" w:styleId="ListContinue">
    <w:name w:val="List Continue"/>
    <w:basedOn w:val="List"/>
    <w:rsid w:val="00407244"/>
    <w:pPr>
      <w:ind w:firstLine="0"/>
    </w:pPr>
  </w:style>
  <w:style w:type="paragraph" w:customStyle="1" w:styleId="ListNote">
    <w:name w:val="List Note"/>
    <w:basedOn w:val="List"/>
    <w:rsid w:val="004072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2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2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244"/>
    <w:rPr>
      <w:rFonts w:ascii="Courier New" w:hAnsi="Courier New"/>
    </w:rPr>
  </w:style>
  <w:style w:type="paragraph" w:customStyle="1" w:styleId="NoteBullet">
    <w:name w:val="Note Bullet"/>
    <w:basedOn w:val="Note"/>
    <w:rsid w:val="004072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2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2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2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2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72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2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244"/>
    <w:rPr>
      <w:b/>
      <w:smallCaps/>
    </w:rPr>
  </w:style>
  <w:style w:type="paragraph" w:customStyle="1" w:styleId="TableListNumber">
    <w:name w:val="Table List Number"/>
    <w:basedOn w:val="ListNumber"/>
    <w:rsid w:val="004072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2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244"/>
    <w:pPr>
      <w:numPr>
        <w:numId w:val="9"/>
      </w:numPr>
    </w:pPr>
  </w:style>
  <w:style w:type="paragraph" w:customStyle="1" w:styleId="ListAlpha2">
    <w:name w:val="List Alpha 2"/>
    <w:basedOn w:val="List2"/>
    <w:rsid w:val="00407244"/>
    <w:pPr>
      <w:numPr>
        <w:numId w:val="8"/>
      </w:numPr>
    </w:pPr>
  </w:style>
  <w:style w:type="paragraph" w:styleId="List2">
    <w:name w:val="List 2"/>
    <w:basedOn w:val="BodyText"/>
    <w:rsid w:val="004072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2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2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2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2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2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7244"/>
    <w:pPr>
      <w:numPr>
        <w:numId w:val="4"/>
      </w:numPr>
    </w:pPr>
  </w:style>
  <w:style w:type="paragraph" w:styleId="ListContinue2">
    <w:name w:val="List Continue 2"/>
    <w:basedOn w:val="List2"/>
    <w:rsid w:val="00407244"/>
    <w:pPr>
      <w:ind w:firstLine="0"/>
    </w:pPr>
  </w:style>
  <w:style w:type="paragraph" w:styleId="ListContinue3">
    <w:name w:val="List Continue 3"/>
    <w:basedOn w:val="List3"/>
    <w:rsid w:val="00407244"/>
    <w:pPr>
      <w:ind w:left="1021" w:firstLine="0"/>
    </w:pPr>
  </w:style>
  <w:style w:type="paragraph" w:styleId="ListContinue4">
    <w:name w:val="List Continue 4"/>
    <w:basedOn w:val="List4"/>
    <w:rsid w:val="00407244"/>
    <w:pPr>
      <w:ind w:firstLine="0"/>
    </w:pPr>
  </w:style>
  <w:style w:type="paragraph" w:styleId="ListContinue5">
    <w:name w:val="List Continue 5"/>
    <w:basedOn w:val="List5"/>
    <w:rsid w:val="00407244"/>
    <w:pPr>
      <w:ind w:firstLine="0"/>
    </w:pPr>
  </w:style>
  <w:style w:type="paragraph" w:styleId="ListNumber3">
    <w:name w:val="List Number 3"/>
    <w:basedOn w:val="List3"/>
    <w:rsid w:val="00407244"/>
    <w:pPr>
      <w:numPr>
        <w:numId w:val="5"/>
      </w:numPr>
    </w:pPr>
  </w:style>
  <w:style w:type="paragraph" w:styleId="ListNumber4">
    <w:name w:val="List Number 4"/>
    <w:basedOn w:val="List4"/>
    <w:rsid w:val="00407244"/>
    <w:pPr>
      <w:numPr>
        <w:numId w:val="6"/>
      </w:numPr>
    </w:pPr>
  </w:style>
  <w:style w:type="paragraph" w:styleId="ListNumber5">
    <w:name w:val="List Number 5"/>
    <w:basedOn w:val="List5"/>
    <w:rsid w:val="00407244"/>
    <w:pPr>
      <w:numPr>
        <w:numId w:val="7"/>
      </w:numPr>
    </w:pPr>
  </w:style>
  <w:style w:type="paragraph" w:styleId="BlockText">
    <w:name w:val="Block Text"/>
    <w:basedOn w:val="Normal"/>
    <w:rsid w:val="004072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2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244"/>
    <w:rPr>
      <w:sz w:val="16"/>
      <w:vertAlign w:val="superscript"/>
    </w:rPr>
  </w:style>
  <w:style w:type="character" w:customStyle="1" w:styleId="Symbols">
    <w:name w:val="Symbols"/>
    <w:basedOn w:val="DefaultParagraphFont"/>
    <w:rsid w:val="00407244"/>
    <w:rPr>
      <w:rFonts w:ascii="Symbol" w:hAnsi="Symbol"/>
    </w:rPr>
  </w:style>
  <w:style w:type="character" w:customStyle="1" w:styleId="MenuOptions">
    <w:name w:val="Menu Options"/>
    <w:basedOn w:val="DefaultParagraphFont"/>
    <w:rsid w:val="004072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244"/>
    <w:rPr>
      <w:b/>
    </w:rPr>
  </w:style>
  <w:style w:type="character" w:customStyle="1" w:styleId="Underlined">
    <w:name w:val="Underlined"/>
    <w:basedOn w:val="DefaultParagraphFont"/>
    <w:rsid w:val="00407244"/>
    <w:rPr>
      <w:u w:val="single"/>
    </w:rPr>
  </w:style>
  <w:style w:type="paragraph" w:customStyle="1" w:styleId="TableBodyTextRight">
    <w:name w:val="Table Body Text Right"/>
    <w:basedOn w:val="TableBodyText"/>
    <w:rsid w:val="004072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244"/>
    <w:rPr>
      <w:sz w:val="18"/>
    </w:rPr>
  </w:style>
  <w:style w:type="paragraph" w:customStyle="1" w:styleId="BodySmallRight">
    <w:name w:val="Body Small Right"/>
    <w:basedOn w:val="BodyTextRight"/>
    <w:rsid w:val="00407244"/>
    <w:rPr>
      <w:sz w:val="18"/>
      <w:szCs w:val="18"/>
    </w:rPr>
  </w:style>
  <w:style w:type="paragraph" w:customStyle="1" w:styleId="MarginEdition">
    <w:name w:val="Margin Edition"/>
    <w:basedOn w:val="MarginNote"/>
    <w:rsid w:val="004072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244"/>
    <w:rPr>
      <w:sz w:val="2"/>
      <w:szCs w:val="2"/>
    </w:rPr>
  </w:style>
  <w:style w:type="character" w:customStyle="1" w:styleId="Small">
    <w:name w:val="Small"/>
    <w:basedOn w:val="DefaultParagraphFont"/>
    <w:rsid w:val="00407244"/>
    <w:rPr>
      <w:sz w:val="16"/>
    </w:rPr>
  </w:style>
  <w:style w:type="paragraph" w:customStyle="1" w:styleId="WideTable">
    <w:name w:val="Wide Table"/>
    <w:basedOn w:val="Normal"/>
    <w:rsid w:val="004072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244"/>
  </w:style>
  <w:style w:type="paragraph" w:styleId="Quote">
    <w:name w:val="Quote"/>
    <w:basedOn w:val="Heading1"/>
    <w:link w:val="QuoteChar"/>
    <w:qFormat/>
    <w:rsid w:val="004072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2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244"/>
    <w:pPr>
      <w:pageBreakBefore/>
    </w:pPr>
  </w:style>
  <w:style w:type="paragraph" w:customStyle="1" w:styleId="Border">
    <w:name w:val="Border"/>
    <w:basedOn w:val="Normal"/>
    <w:qFormat/>
    <w:rsid w:val="004072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2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2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2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2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2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2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2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2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244"/>
    <w:rPr>
      <w:u w:val="single"/>
    </w:rPr>
  </w:style>
  <w:style w:type="character" w:customStyle="1" w:styleId="BoldandItalics">
    <w:name w:val="Bold and Italics"/>
    <w:qFormat/>
    <w:rsid w:val="00407244"/>
    <w:rPr>
      <w:b/>
      <w:i/>
      <w:u w:val="none"/>
    </w:rPr>
  </w:style>
  <w:style w:type="paragraph" w:styleId="BalloonText">
    <w:name w:val="Balloon Text"/>
    <w:basedOn w:val="Normal"/>
    <w:link w:val="BalloonTextChar"/>
    <w:rsid w:val="004072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2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2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2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2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2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244"/>
    <w:pPr>
      <w:spacing w:before="0" w:after="0"/>
    </w:pPr>
  </w:style>
  <w:style w:type="paragraph" w:customStyle="1" w:styleId="BodyTextBold">
    <w:name w:val="Body Text Bold"/>
    <w:basedOn w:val="BodyText"/>
    <w:qFormat/>
    <w:rsid w:val="00407244"/>
    <w:rPr>
      <w:b/>
    </w:rPr>
  </w:style>
  <w:style w:type="character" w:styleId="Hyperlink">
    <w:name w:val="Hyperlink"/>
    <w:basedOn w:val="DefaultParagraphFont"/>
    <w:uiPriority w:val="99"/>
    <w:unhideWhenUsed/>
    <w:rsid w:val="00857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4398</Characters>
  <Application>Microsoft Office Word</Application>
  <DocSecurity>0</DocSecurity>
  <Lines>137</Lines>
  <Paragraphs>100</Paragraphs>
  <ScaleCrop>false</ScaleCrop>
  <Company>Author-it Software Corporation Ltd.</Company>
  <LinksUpToDate>false</LinksUpToDate>
  <CharactersWithSpaces>5017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FWPCOT2222 Produce laminated beams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2020-12-04T01:48:00Z</dcterms:created>
  <dcterms:modified xsi:type="dcterms:W3CDTF">2020-12-04T01:48:00Z</dcterms:modified>
</cp:coreProperties>
</file>