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FDB" w:rsidP="00930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FWPCOT2218 Cross cut materials with a fixed saw</w:t>
      </w:r>
      <w:r>
        <w:fldChar w:fldCharType="end"/>
      </w:r>
    </w:p>
    <w:p w:rsidR="00930FDB" w:rsidP="00930FDB">
      <w:pPr>
        <w:pStyle w:val="Version"/>
        <w:sectPr w:rsidSect="00B32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C65" w:rsidP="00B32C65">
      <w:pPr>
        <w:pStyle w:val="SuperHeading"/>
      </w:pPr>
      <w:r w:rsidRPr="00B32C65">
        <w:t>FWPCOT2218 Cross cut materials with a fixed saw</w:t>
      </w:r>
    </w:p>
    <w:p w:rsidR="00000000" w:rsidRPr="00B32C65" w:rsidP="00B32C65">
      <w:pPr>
        <w:pStyle w:val="Heading1"/>
      </w:pPr>
      <w:bookmarkStart w:id="1" w:name="O_910779"/>
      <w:bookmarkEnd w:id="1"/>
      <w:r w:rsidRPr="00B32C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B32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rPr>
                <w:rStyle w:val="SpecialBold"/>
              </w:rPr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rPr>
                <w:rStyle w:val="SpecialBold"/>
              </w:rPr>
              <w:t>Comment</w:t>
            </w:r>
          </w:p>
        </w:tc>
      </w:tr>
      <w:tr w:rsidTr="00B32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t xml:space="preserve">Replaces equivalent unit FPICOT2218B Cross cut materials with a fixed saw, which was first released with FPI11 Forest and Forest Products Training Package Version 2.2. </w:t>
            </w:r>
          </w:p>
          <w:p w:rsidR="00000000" w:rsidRPr="00B32C65" w:rsidP="00B32C65">
            <w:pPr>
              <w:pStyle w:val="BodyText"/>
            </w:pPr>
            <w:r w:rsidRPr="00B32C65">
              <w:t xml:space="preserve">This is the first release of this unit </w:t>
            </w:r>
            <w:r w:rsidRPr="00B32C65">
              <w:t>in the new standards format.</w:t>
            </w:r>
          </w:p>
        </w:tc>
      </w:tr>
    </w:tbl>
    <w:p w:rsidR="00000000" w:rsidRPr="00B32C65" w:rsidP="00B32C65">
      <w:pPr>
        <w:pStyle w:val="BodyText"/>
      </w:pPr>
    </w:p>
    <w:p w:rsidR="00000000" w:rsidRPr="00B32C65" w:rsidP="00B32C65">
      <w:pPr>
        <w:pStyle w:val="AllowPageBreak"/>
      </w:pPr>
    </w:p>
    <w:p w:rsidR="00000000" w:rsidRPr="00B32C65" w:rsidP="00B32C65">
      <w:pPr>
        <w:pStyle w:val="Heading1"/>
      </w:pPr>
      <w:bookmarkStart w:id="2" w:name="O_910780"/>
      <w:bookmarkEnd w:id="2"/>
      <w:r w:rsidRPr="00B32C65">
        <w:t>Application</w:t>
      </w:r>
    </w:p>
    <w:p w:rsidR="00000000" w:rsidRPr="00B32C65" w:rsidP="00930FDB">
      <w:pPr>
        <w:pStyle w:val="BodyText"/>
      </w:pPr>
      <w:r w:rsidRPr="00B32C65">
        <w:t>This unit of competency describes the outcomes required to position and saw materials with a circular saw or fixed chainsaw. The unit includes equipment maintenance.</w:t>
      </w:r>
    </w:p>
    <w:p w:rsidR="00000000" w:rsidRPr="00B32C65" w:rsidP="00930FDB">
      <w:pPr>
        <w:pStyle w:val="BodyText"/>
      </w:pPr>
      <w:r w:rsidRPr="00B32C65">
        <w:t xml:space="preserve">The unit applies to those who </w:t>
      </w:r>
      <w:r w:rsidRPr="00B32C65">
        <w:t>cross cut materials with a fixed saw in a forest products factory setting.</w:t>
      </w:r>
    </w:p>
    <w:p w:rsidR="00000000" w:rsidRPr="00B32C65" w:rsidP="00930FDB">
      <w:pPr>
        <w:pStyle w:val="BodyText"/>
      </w:pPr>
      <w:r w:rsidRPr="00B32C65">
        <w:t>No licensing, legislative, regulatory, or certification requirements apply to this unit at the time of publication.</w:t>
      </w:r>
    </w:p>
    <w:p w:rsidR="00000000" w:rsidRPr="00B32C65" w:rsidP="00B32C65">
      <w:pPr>
        <w:pStyle w:val="Heading1"/>
      </w:pPr>
      <w:bookmarkStart w:id="3" w:name="O_910781"/>
      <w:bookmarkEnd w:id="3"/>
      <w:r w:rsidRPr="00B32C65">
        <w:t>Pre-requisite Unit</w:t>
      </w:r>
    </w:p>
    <w:p w:rsidR="00000000" w:rsidRPr="00B32C65" w:rsidP="00930FDB">
      <w:pPr>
        <w:pStyle w:val="BodyText"/>
      </w:pPr>
      <w:r w:rsidRPr="00B32C65">
        <w:t>Nil</w:t>
      </w:r>
    </w:p>
    <w:p w:rsidR="00000000" w:rsidRPr="00B32C65" w:rsidP="00B32C65">
      <w:pPr>
        <w:pStyle w:val="Heading1"/>
      </w:pPr>
      <w:bookmarkStart w:id="4" w:name="O_910783"/>
      <w:bookmarkEnd w:id="4"/>
      <w:r w:rsidRPr="00B32C65">
        <w:t>Unit Sec</w:t>
      </w:r>
      <w:r w:rsidRPr="00B32C65">
        <w:t>tor</w:t>
      </w:r>
    </w:p>
    <w:p w:rsidR="00000000" w:rsidRPr="00B32C65" w:rsidP="00930FDB">
      <w:pPr>
        <w:pStyle w:val="List"/>
      </w:pPr>
      <w:r w:rsidRPr="00B32C65">
        <w:t>Sawmilling and Processing</w:t>
      </w:r>
    </w:p>
    <w:p w:rsidR="00000000" w:rsidRPr="00B32C65" w:rsidP="00930FDB">
      <w:pPr>
        <w:pStyle w:val="List"/>
      </w:pPr>
      <w:r w:rsidRPr="00B32C65">
        <w:t>Timber Manufactured Products</w:t>
      </w:r>
    </w:p>
    <w:p w:rsidR="00000000" w:rsidRPr="00B32C65" w:rsidP="00B32C65">
      <w:pPr>
        <w:pStyle w:val="AllowPageBreak"/>
      </w:pPr>
    </w:p>
    <w:p w:rsidR="00000000" w:rsidRPr="00B32C65" w:rsidP="00B32C65">
      <w:pPr>
        <w:pStyle w:val="Heading1"/>
      </w:pPr>
      <w:bookmarkStart w:id="5" w:name="O_910784"/>
      <w:bookmarkEnd w:id="5"/>
      <w:r w:rsidRPr="00B32C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30F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rPr>
                <w:rStyle w:val="SpecialBold"/>
              </w:rPr>
              <w:t>PERFORMANCE CRITERIA</w:t>
            </w:r>
          </w:p>
        </w:tc>
      </w:tr>
      <w:tr w:rsidTr="00930F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rPr>
                <w:rStyle w:val="Emphasis"/>
              </w:rPr>
              <w:t>Performance criteria describe the performance needed to de</w:t>
            </w:r>
            <w:r w:rsidRPr="00B32C65">
              <w:rPr>
                <w:rStyle w:val="Emphasis"/>
              </w:rPr>
              <w:t>monstrate achievement of the element. Where bold italicised text is used, further information is detailed in the range of conditions.</w:t>
            </w:r>
          </w:p>
        </w:tc>
      </w:tr>
      <w:tr w:rsidTr="00930F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 xml:space="preserve">1. Prepare for operation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t>1.1 Review work order and clarify with appropriate personnel.</w:t>
            </w:r>
          </w:p>
          <w:p w:rsidR="00000000" w:rsidRPr="00B32C65" w:rsidP="00B32C65">
            <w:pPr>
              <w:pStyle w:val="BodyText"/>
            </w:pPr>
            <w:r w:rsidRPr="00B32C65">
              <w:t xml:space="preserve">1.2 Select equipment appropriate </w:t>
            </w:r>
            <w:r w:rsidRPr="00B32C65">
              <w:t>to work requirements and check for operational effectiveness.</w:t>
            </w:r>
          </w:p>
          <w:p w:rsidR="00000000" w:rsidRPr="00B32C65" w:rsidP="00B32C65">
            <w:pPr>
              <w:pStyle w:val="BodyText"/>
            </w:pPr>
            <w:r w:rsidRPr="00B32C65">
              <w:t>1.3 Prepare, check and clear work area, ready for operations.</w:t>
            </w:r>
          </w:p>
          <w:p w:rsidR="00000000" w:rsidRPr="00B32C65" w:rsidP="00B32C65">
            <w:pPr>
              <w:pStyle w:val="BodyText"/>
            </w:pPr>
            <w:r w:rsidRPr="00B32C65">
              <w:t>1.4 Carry out pre-start checks on fixed saw  in line with site requirements.</w:t>
            </w:r>
          </w:p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>1.5 Establish and maintain communication with others in work area to ensure safety.</w:t>
            </w:r>
          </w:p>
        </w:tc>
      </w:tr>
      <w:tr w:rsidTr="00930F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>2. Cross cut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t>2.1 Visually assess material to be cut for defects that may present unsafe work conditions and review cut.</w:t>
            </w:r>
          </w:p>
          <w:p w:rsidR="00000000" w:rsidRPr="00B32C65" w:rsidP="00B32C65">
            <w:pPr>
              <w:pStyle w:val="BodyText"/>
            </w:pPr>
            <w:r w:rsidRPr="00B32C65">
              <w:t>2.2 Cut material within site standard tole</w:t>
            </w:r>
            <w:r w:rsidRPr="00B32C65">
              <w:t>rances for length and angle relative to centre line.</w:t>
            </w:r>
          </w:p>
          <w:p w:rsidR="00000000" w:rsidRPr="00B32C65" w:rsidP="00B32C65">
            <w:pPr>
              <w:pStyle w:val="BodyText"/>
            </w:pPr>
            <w:r w:rsidRPr="00B32C65">
              <w:t>2.3 Use cutting techniques to industry standard lengths, maximising volume and quality of recovery material.</w:t>
            </w:r>
          </w:p>
          <w:p w:rsidR="00000000" w:rsidRPr="00B32C65" w:rsidP="00B32C65">
            <w:pPr>
              <w:pStyle w:val="BodyText"/>
            </w:pPr>
            <w:r w:rsidRPr="00B32C65">
              <w:t>2.4 Operate fixed saw effectively, in line with manufacturer</w:t>
            </w:r>
            <w:r>
              <w:t>’</w:t>
            </w:r>
            <w:r w:rsidRPr="00B32C65">
              <w:t xml:space="preserve">s recommendations. </w:t>
            </w:r>
          </w:p>
          <w:p w:rsidR="00000000" w:rsidRPr="00B32C65" w:rsidP="00B32C65">
            <w:pPr>
              <w:pStyle w:val="BodyText"/>
            </w:pPr>
            <w:r w:rsidRPr="00B32C65">
              <w:t>2.5 Regularly</w:t>
            </w:r>
            <w:r w:rsidRPr="00B32C65">
              <w:t xml:space="preserve"> check and clear work are in line with WHS requirements and site procedures. </w:t>
            </w:r>
          </w:p>
          <w:p w:rsidR="00000000" w:rsidRPr="00B32C65" w:rsidP="00B32C65">
            <w:pPr>
              <w:pStyle w:val="BodyText"/>
            </w:pPr>
            <w:r w:rsidRPr="00B32C65">
              <w:t>2.6 Dispose of sub-standard material in line with site procedures and environmental requirements</w:t>
            </w:r>
          </w:p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>2.7 Identify and report problems in line with site procedures</w:t>
            </w:r>
          </w:p>
        </w:tc>
      </w:tr>
      <w:tr w:rsidTr="00930F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>3. Maintain 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t>3.</w:t>
            </w:r>
            <w:r w:rsidRPr="00B32C65">
              <w:t>1 Lock-out, clean and maintain fixed saw in line with manufacturer</w:t>
            </w:r>
            <w:r>
              <w:t>’</w:t>
            </w:r>
            <w:r w:rsidRPr="00B32C65">
              <w:t>s recommendations and site procedures.</w:t>
            </w:r>
          </w:p>
          <w:p w:rsidR="00000000" w:rsidRPr="00B32C65" w:rsidP="00B32C65">
            <w:pPr>
              <w:pStyle w:val="BodyText"/>
            </w:pPr>
            <w:r w:rsidRPr="00B32C65">
              <w:t>3.2 Identify blunt or damaged saws and replace or sharpen, in line with site procedures and manufacturer</w:t>
            </w:r>
            <w:r>
              <w:t>’</w:t>
            </w:r>
            <w:r w:rsidRPr="00B32C65">
              <w:t>s recommendations.</w:t>
            </w:r>
          </w:p>
          <w:p w:rsidR="00000000" w:rsidRPr="00B32C65" w:rsidP="00B32C65">
            <w:pPr>
              <w:pStyle w:val="BodyText"/>
            </w:pPr>
            <w:r w:rsidRPr="00B32C65">
              <w:t>3.3 Record and report fixe</w:t>
            </w:r>
            <w:r w:rsidRPr="00B32C65">
              <w:t>d operations and maintenance to appropriate personnel.</w:t>
            </w:r>
          </w:p>
        </w:tc>
      </w:tr>
    </w:tbl>
    <w:p w:rsidR="00000000" w:rsidRPr="00B32C65" w:rsidP="00B32C65">
      <w:pPr>
        <w:pStyle w:val="BodyText"/>
      </w:pPr>
    </w:p>
    <w:p w:rsidR="00000000" w:rsidRPr="00B32C65" w:rsidP="00B32C65">
      <w:pPr>
        <w:pStyle w:val="AllowPageBreak"/>
      </w:pPr>
    </w:p>
    <w:p w:rsidR="00000000" w:rsidRPr="00B32C65" w:rsidP="00B32C65">
      <w:pPr>
        <w:pStyle w:val="Heading1"/>
      </w:pPr>
      <w:bookmarkStart w:id="6" w:name="O_910785"/>
      <w:bookmarkEnd w:id="6"/>
      <w:r w:rsidRPr="00B32C6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30F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>This section describes those core and employment skills that are essential to performance and are not explicit in the performance criteria.</w:t>
            </w:r>
          </w:p>
        </w:tc>
      </w:tr>
      <w:tr w:rsidTr="00930F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ListBullet"/>
            </w:pPr>
            <w:r w:rsidRPr="00B32C65">
              <w:t>identify defects in materials and problems with equipment, and rectify.</w:t>
            </w:r>
          </w:p>
        </w:tc>
      </w:tr>
    </w:tbl>
    <w:p w:rsidR="00000000" w:rsidRPr="00B32C65" w:rsidP="00B32C65">
      <w:pPr>
        <w:pStyle w:val="BodyText"/>
      </w:pPr>
    </w:p>
    <w:p w:rsidR="00000000" w:rsidRPr="00B32C65" w:rsidP="00B32C65">
      <w:pPr>
        <w:pStyle w:val="AllowPageBreak"/>
      </w:pPr>
    </w:p>
    <w:p w:rsidR="00000000" w:rsidRPr="00B32C65" w:rsidP="00B32C65">
      <w:pPr>
        <w:pStyle w:val="Heading1"/>
      </w:pPr>
      <w:bookmarkStart w:id="7" w:name="O_910786"/>
      <w:bookmarkEnd w:id="7"/>
      <w:r w:rsidRPr="00B32C65">
        <w:t>Range of Conditions</w:t>
      </w:r>
    </w:p>
    <w:p w:rsidR="00000000" w:rsidRPr="00B32C65" w:rsidP="00930FDB">
      <w:pPr>
        <w:pStyle w:val="BodyText"/>
      </w:pPr>
      <w:r w:rsidRPr="00B32C65">
        <w:t>Not Applicable</w:t>
      </w:r>
    </w:p>
    <w:p w:rsidR="00000000" w:rsidRPr="00B32C65" w:rsidP="00B32C65">
      <w:pPr>
        <w:pStyle w:val="Heading1"/>
      </w:pPr>
      <w:bookmarkStart w:id="8" w:name="O_910787"/>
      <w:bookmarkEnd w:id="8"/>
      <w:r w:rsidRPr="00B32C65">
        <w:t>Unit Mapping Information</w:t>
      </w:r>
    </w:p>
    <w:p w:rsidR="00000000" w:rsidRPr="00B32C65" w:rsidP="00930FDB">
      <w:pPr>
        <w:pStyle w:val="BodyText"/>
      </w:pPr>
      <w:r w:rsidRPr="00B32C65">
        <w:t>FPICOT2218B Cross cut materials with a fixed saw</w:t>
      </w:r>
    </w:p>
    <w:p w:rsidR="00000000" w:rsidRPr="00B32C65" w:rsidP="00B32C65">
      <w:pPr>
        <w:pStyle w:val="Heading1"/>
      </w:pPr>
      <w:bookmarkStart w:id="9" w:name="O_910794"/>
      <w:bookmarkEnd w:id="9"/>
      <w:r w:rsidRPr="00B32C65">
        <w:t>Links</w:t>
      </w:r>
    </w:p>
    <w:p w:rsidR="00000000" w:rsidRPr="00B32C65" w:rsidP="00930FDB">
      <w:pPr>
        <w:pStyle w:val="BodyText"/>
      </w:pPr>
      <w:r w:rsidRPr="00B32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2F8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32C65" w:rsidP="00930FDB">
      <w:pPr>
        <w:pStyle w:val="BodyText"/>
        <w:sectPr w:rsidSect="00B32C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2C65" w:rsidP="00B32C65">
      <w:pPr>
        <w:pStyle w:val="SuperHeading"/>
      </w:pPr>
      <w:r w:rsidRPr="00B32C65">
        <w:t xml:space="preserve">Assessment Requirements for FWPCOT2218 Cross cut </w:t>
      </w:r>
      <w:r w:rsidRPr="00B32C65">
        <w:t>materials with a fixed saw</w:t>
      </w:r>
    </w:p>
    <w:p w:rsidR="00000000" w:rsidRPr="00B32C65" w:rsidP="00B32C65">
      <w:pPr>
        <w:pStyle w:val="Heading1"/>
      </w:pPr>
      <w:bookmarkStart w:id="10" w:name="O_910789"/>
      <w:bookmarkEnd w:id="10"/>
      <w:r w:rsidRPr="00B32C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B32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rPr>
                <w:rStyle w:val="SpecialBold"/>
              </w:rPr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rPr>
                <w:rStyle w:val="SpecialBold"/>
              </w:rPr>
              <w:t>Comment</w:t>
            </w:r>
          </w:p>
        </w:tc>
      </w:tr>
      <w:tr w:rsidTr="00B32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C65">
            <w:pPr>
              <w:pStyle w:val="BodyText"/>
              <w:rPr>
                <w:lang w:val="en-NZ"/>
              </w:rPr>
            </w:pPr>
            <w:r w:rsidRPr="00B32C65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C65" w:rsidP="00B32C65">
            <w:pPr>
              <w:pStyle w:val="BodyText"/>
            </w:pPr>
            <w:r w:rsidRPr="00B32C65">
              <w:t>Replaces equivalent unit FPICOT2218B Cross cut materials with a fixed saw, which was first released with FPI11 Forest and Forest Products Training Package Version 2.2.</w:t>
            </w:r>
            <w:r w:rsidRPr="00B32C65">
              <w:t xml:space="preserve"> This is the first release of this unit in the new standards format.</w:t>
            </w:r>
          </w:p>
          <w:p w:rsidR="00000000" w:rsidRPr="00B32C65" w:rsidP="00B32C65">
            <w:pPr>
              <w:pStyle w:val="BodyText"/>
            </w:pPr>
            <w:r w:rsidRPr="00B32C65">
              <w:t>Assessment requirements now specify the performance and knowledge evidence, as well as assessment conditions for this unit of competency. These sections simplify and replace components us</w:t>
            </w:r>
            <w:r w:rsidRPr="00B32C65">
              <w:t>ed in the previous unit format, including Required Skills and Knowledge, Evidence Guide and Range Statement</w:t>
            </w:r>
          </w:p>
        </w:tc>
      </w:tr>
    </w:tbl>
    <w:p w:rsidR="00000000" w:rsidRPr="00B32C65" w:rsidP="00B32C65">
      <w:pPr>
        <w:pStyle w:val="BodyText"/>
      </w:pPr>
    </w:p>
    <w:p w:rsidR="00000000" w:rsidRPr="00B32C65" w:rsidP="00B32C65">
      <w:pPr>
        <w:pStyle w:val="AllowPageBreak"/>
      </w:pPr>
    </w:p>
    <w:p w:rsidR="00000000" w:rsidRPr="00B32C65" w:rsidP="00B32C65">
      <w:pPr>
        <w:pStyle w:val="Heading1"/>
      </w:pPr>
      <w:bookmarkStart w:id="11" w:name="O_910790"/>
      <w:bookmarkEnd w:id="11"/>
      <w:r w:rsidRPr="00B32C65">
        <w:t>Performance Evidence</w:t>
      </w:r>
    </w:p>
    <w:p w:rsidR="00000000" w:rsidRPr="00B32C65" w:rsidP="00930FDB">
      <w:pPr>
        <w:pStyle w:val="BodyText"/>
      </w:pPr>
      <w:r w:rsidRPr="00B32C65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B32C65">
        <w:t xml:space="preserve"> have been performed on at least one occasion:</w:t>
      </w:r>
    </w:p>
    <w:p w:rsidR="00000000" w:rsidRPr="00B32C65" w:rsidP="00B32C65">
      <w:pPr>
        <w:pStyle w:val="ListBullet"/>
      </w:pPr>
      <w:r w:rsidRPr="00B32C65">
        <w:t>safely and efficiently use a fixed saw to cross cut materials to the full range of timber, timber sizes and species</w:t>
      </w:r>
    </w:p>
    <w:p w:rsidR="00000000" w:rsidRPr="00B32C65" w:rsidP="00B32C65">
      <w:pPr>
        <w:pStyle w:val="ListBullet"/>
      </w:pPr>
      <w:r w:rsidRPr="00B32C65">
        <w:t>follow organisational policies and procedures relevant to operating a fixed saw</w:t>
      </w:r>
    </w:p>
    <w:p w:rsidR="00000000" w:rsidRPr="00B32C65" w:rsidP="00B32C65">
      <w:pPr>
        <w:pStyle w:val="ListBullet"/>
      </w:pPr>
      <w:r w:rsidRPr="00B32C65">
        <w:t>use appropri</w:t>
      </w:r>
      <w:r w:rsidRPr="00B32C65">
        <w:t>ate methods to cross cut either of the following materials with a fixed saw</w:t>
      </w:r>
    </w:p>
    <w:p w:rsidR="00000000" w:rsidRPr="00B32C65" w:rsidP="00B32C65">
      <w:pPr>
        <w:pStyle w:val="ListBullet2"/>
      </w:pPr>
      <w:r w:rsidRPr="00B32C65">
        <w:t>individual pieces of timber</w:t>
      </w:r>
    </w:p>
    <w:p w:rsidR="00000000" w:rsidRPr="00B32C65" w:rsidP="00B32C65">
      <w:pPr>
        <w:pStyle w:val="ListBullet2"/>
      </w:pPr>
      <w:r w:rsidRPr="00B32C65">
        <w:t>packs of timber</w:t>
      </w:r>
    </w:p>
    <w:p w:rsidR="00000000" w:rsidRPr="00B32C65" w:rsidP="00B32C65">
      <w:pPr>
        <w:pStyle w:val="ListBullet"/>
      </w:pPr>
      <w:r w:rsidRPr="00B32C65">
        <w:t>carry out start-up and lock out procedures for a fixed saw</w:t>
      </w:r>
    </w:p>
    <w:p w:rsidR="00000000" w:rsidRPr="00B32C65" w:rsidP="00B32C65">
      <w:pPr>
        <w:pStyle w:val="ListBullet"/>
      </w:pPr>
      <w:r w:rsidRPr="00B32C65">
        <w:t xml:space="preserve">correctly positioning and securing materials onto carriage or conveyor for </w:t>
      </w:r>
      <w:r w:rsidRPr="00B32C65">
        <w:t>cross cutting</w:t>
      </w:r>
    </w:p>
    <w:p w:rsidR="00000000" w:rsidRPr="00B32C65" w:rsidP="00B32C65">
      <w:pPr>
        <w:pStyle w:val="ListBullet"/>
      </w:pPr>
      <w:r w:rsidRPr="00B32C65">
        <w:t>identify defects and problems with fixed saw operations</w:t>
      </w:r>
    </w:p>
    <w:p w:rsidR="00000000" w:rsidRPr="00B32C65" w:rsidP="00B32C65">
      <w:pPr>
        <w:pStyle w:val="ListBullet"/>
      </w:pPr>
      <w:r w:rsidRPr="00B32C65">
        <w:t>identify blunt or damaged saws</w:t>
      </w:r>
    </w:p>
    <w:p w:rsidR="00000000" w:rsidRPr="00B32C65" w:rsidP="00B32C65">
      <w:pPr>
        <w:pStyle w:val="ListBullet"/>
      </w:pPr>
      <w:r w:rsidRPr="00B32C65">
        <w:t>effectively maximise volume and quality recovery</w:t>
      </w:r>
    </w:p>
    <w:p w:rsidR="00000000" w:rsidRPr="00B32C65" w:rsidP="00B32C65">
      <w:pPr>
        <w:pStyle w:val="ListBullet"/>
      </w:pPr>
      <w:r w:rsidRPr="00B32C65">
        <w:t>communicate effectively with others at the work site</w:t>
      </w:r>
    </w:p>
    <w:p w:rsidR="00000000" w:rsidRPr="00B32C65" w:rsidP="00B32C65">
      <w:pPr>
        <w:pStyle w:val="ListBullet"/>
      </w:pPr>
      <w:r w:rsidRPr="00B32C65">
        <w:t>carry out routine maintenance on a fixed saw.</w:t>
      </w:r>
    </w:p>
    <w:p w:rsidR="00000000" w:rsidRPr="00B32C65" w:rsidP="00B32C65">
      <w:pPr>
        <w:pStyle w:val="AllowPageBreak"/>
      </w:pPr>
    </w:p>
    <w:p w:rsidR="00000000" w:rsidRPr="00B32C65" w:rsidP="00B32C65">
      <w:pPr>
        <w:pStyle w:val="Heading1"/>
      </w:pPr>
      <w:bookmarkStart w:id="12" w:name="O_910791"/>
      <w:bookmarkEnd w:id="12"/>
      <w:r w:rsidRPr="00B32C65">
        <w:t>Knowledge Evidence</w:t>
      </w:r>
    </w:p>
    <w:p w:rsidR="00000000" w:rsidRPr="00B32C65" w:rsidP="00930FDB">
      <w:pPr>
        <w:pStyle w:val="BodyText"/>
      </w:pPr>
      <w:r w:rsidRPr="00B32C65">
        <w:t>A person competent in this unit must be able to demonstrate knowledge of:</w:t>
      </w:r>
    </w:p>
    <w:p w:rsidR="00000000" w:rsidRPr="00B32C65" w:rsidP="00B32C65">
      <w:pPr>
        <w:pStyle w:val="ListBullet"/>
      </w:pPr>
      <w:r w:rsidRPr="00B32C65">
        <w:t>workplace requirements and standards for operating a fixed circular saw or fixed chainsaw</w:t>
      </w:r>
    </w:p>
    <w:p w:rsidR="00000000" w:rsidRPr="00B32C65" w:rsidP="00B32C65">
      <w:pPr>
        <w:pStyle w:val="ListBullet"/>
      </w:pPr>
      <w:r w:rsidRPr="00B32C65">
        <w:t xml:space="preserve">environmental protection requirements and safe disposal </w:t>
      </w:r>
      <w:r w:rsidRPr="00B32C65">
        <w:t>of waste material</w:t>
      </w:r>
    </w:p>
    <w:p w:rsidR="00000000" w:rsidRPr="00B32C65" w:rsidP="00B32C65">
      <w:pPr>
        <w:pStyle w:val="ListBullet"/>
      </w:pPr>
      <w:r w:rsidRPr="00B32C65">
        <w:t>operational procedures and checks including start-up and shut-down procedures</w:t>
      </w:r>
    </w:p>
    <w:p w:rsidR="00000000" w:rsidRPr="00B32C65" w:rsidP="00B32C65">
      <w:pPr>
        <w:pStyle w:val="ListBullet"/>
      </w:pPr>
      <w:r w:rsidRPr="00B32C65">
        <w:t>cutting techniques including the following aspects:</w:t>
      </w:r>
    </w:p>
    <w:p w:rsidR="00000000" w:rsidRPr="00B32C65" w:rsidP="00B32C65">
      <w:pPr>
        <w:pStyle w:val="ListBullet2"/>
      </w:pPr>
      <w:r w:rsidRPr="00B32C65">
        <w:t>cutting positions</w:t>
      </w:r>
    </w:p>
    <w:p w:rsidR="00000000" w:rsidRPr="00B32C65" w:rsidP="00B32C65">
      <w:pPr>
        <w:pStyle w:val="ListBullet2"/>
      </w:pPr>
      <w:r w:rsidRPr="00B32C65">
        <w:t>work order requirements</w:t>
      </w:r>
    </w:p>
    <w:p w:rsidR="00000000" w:rsidRPr="00B32C65" w:rsidP="00B32C65">
      <w:pPr>
        <w:pStyle w:val="ListBullet2"/>
      </w:pPr>
      <w:r w:rsidRPr="00B32C65">
        <w:t>industry standard lengths</w:t>
      </w:r>
    </w:p>
    <w:p w:rsidR="00000000" w:rsidRPr="00B32C65" w:rsidP="00B32C65">
      <w:pPr>
        <w:pStyle w:val="ListBullet2"/>
      </w:pPr>
      <w:r w:rsidRPr="00B32C65">
        <w:t>straightness requirements</w:t>
      </w:r>
    </w:p>
    <w:p w:rsidR="00000000" w:rsidRPr="00B32C65" w:rsidP="00B32C65">
      <w:pPr>
        <w:pStyle w:val="ListBullet2"/>
      </w:pPr>
      <w:r w:rsidRPr="00B32C65">
        <w:t>cutting patterns</w:t>
      </w:r>
    </w:p>
    <w:p w:rsidR="00000000" w:rsidRPr="00B32C65" w:rsidP="00B32C65">
      <w:pPr>
        <w:pStyle w:val="ListBullet2"/>
      </w:pPr>
      <w:r w:rsidRPr="00B32C65">
        <w:t>maximising volume and quality of recovery requirements</w:t>
      </w:r>
    </w:p>
    <w:p w:rsidR="00000000" w:rsidRPr="00B32C65" w:rsidP="00B32C65">
      <w:pPr>
        <w:pStyle w:val="ListBullet2"/>
      </w:pPr>
      <w:r w:rsidRPr="00B32C65">
        <w:t>cutting procedures that minimise capping and splitting of material</w:t>
      </w:r>
    </w:p>
    <w:p w:rsidR="00000000" w:rsidRPr="00B32C65" w:rsidP="00B32C65">
      <w:pPr>
        <w:pStyle w:val="ListBullet2"/>
      </w:pPr>
      <w:r w:rsidRPr="00B32C65">
        <w:t>placing material on conveyor or carriage</w:t>
      </w:r>
    </w:p>
    <w:p w:rsidR="00000000" w:rsidRPr="00B32C65" w:rsidP="00B32C65">
      <w:pPr>
        <w:pStyle w:val="ListBullet2"/>
      </w:pPr>
      <w:r w:rsidRPr="00B32C65">
        <w:t>securing material</w:t>
      </w:r>
    </w:p>
    <w:p w:rsidR="00000000" w:rsidRPr="00B32C65" w:rsidP="00B32C65">
      <w:pPr>
        <w:pStyle w:val="ListBullet2"/>
      </w:pPr>
      <w:r w:rsidRPr="00B32C65">
        <w:t>cutting at optimum feed rate to avoid damage to saw blade</w:t>
      </w:r>
    </w:p>
    <w:p w:rsidR="00000000" w:rsidRPr="00B32C65" w:rsidP="00B32C65">
      <w:pPr>
        <w:pStyle w:val="ListBullet"/>
      </w:pPr>
      <w:r w:rsidRPr="00B32C65">
        <w:t>aspects relating to clearing when cross cutting materials including</w:t>
      </w:r>
    </w:p>
    <w:p w:rsidR="00000000" w:rsidRPr="00B32C65" w:rsidP="00B32C65">
      <w:pPr>
        <w:pStyle w:val="ListBullet2"/>
      </w:pPr>
      <w:r w:rsidRPr="00B32C65">
        <w:t>using hand tools and a water jet to clear debris from the surface of material</w:t>
      </w:r>
    </w:p>
    <w:p w:rsidR="00000000" w:rsidRPr="00B32C65" w:rsidP="00B32C65">
      <w:pPr>
        <w:pStyle w:val="ListBullet2"/>
      </w:pPr>
      <w:r w:rsidRPr="00B32C65">
        <w:t>clearing the work are of off –cuts</w:t>
      </w:r>
    </w:p>
    <w:p w:rsidR="00000000" w:rsidRPr="00B32C65" w:rsidP="00B32C65">
      <w:pPr>
        <w:pStyle w:val="ListBullet2"/>
      </w:pPr>
      <w:r w:rsidRPr="00B32C65">
        <w:t>debris</w:t>
      </w:r>
    </w:p>
    <w:p w:rsidR="00000000" w:rsidRPr="00B32C65" w:rsidP="00B32C65">
      <w:pPr>
        <w:pStyle w:val="ListBullet2"/>
      </w:pPr>
      <w:r w:rsidRPr="00B32C65">
        <w:t>ensuring saw clearance around material</w:t>
      </w:r>
    </w:p>
    <w:p w:rsidR="00000000" w:rsidRPr="00B32C65" w:rsidP="00B32C65">
      <w:pPr>
        <w:pStyle w:val="ListBullet2"/>
      </w:pPr>
      <w:r w:rsidRPr="00B32C65">
        <w:t>depositing off-cuts and debris in recognised areas</w:t>
      </w:r>
    </w:p>
    <w:p w:rsidR="00000000" w:rsidRPr="00B32C65" w:rsidP="00B32C65">
      <w:pPr>
        <w:pStyle w:val="ListBullet2"/>
      </w:pPr>
      <w:r w:rsidRPr="00B32C65">
        <w:t>clearing surfaces of debris likely to cause saw damage in the cutting area</w:t>
      </w:r>
    </w:p>
    <w:p w:rsidR="00000000" w:rsidRPr="00B32C65" w:rsidP="00B32C65">
      <w:pPr>
        <w:pStyle w:val="ListBullet"/>
      </w:pPr>
      <w:r w:rsidRPr="00B32C65">
        <w:t>equipment processes, technical capability and limitations of a fixed saw</w:t>
      </w:r>
    </w:p>
    <w:p w:rsidR="00000000" w:rsidRPr="00B32C65" w:rsidP="00B32C65">
      <w:pPr>
        <w:pStyle w:val="ListBullet"/>
      </w:pPr>
      <w:r w:rsidRPr="00B32C65">
        <w:t>industry standard length dimensions</w:t>
      </w:r>
    </w:p>
    <w:p w:rsidR="00000000" w:rsidRPr="00B32C65" w:rsidP="00B32C65">
      <w:pPr>
        <w:pStyle w:val="ListBullet"/>
      </w:pPr>
      <w:r w:rsidRPr="00B32C65">
        <w:t>common industry term</w:t>
      </w:r>
      <w:r w:rsidRPr="00B32C65">
        <w:t>inology</w:t>
      </w:r>
    </w:p>
    <w:p w:rsidR="00000000" w:rsidRPr="00B32C65" w:rsidP="00B32C65">
      <w:pPr>
        <w:pStyle w:val="ListBullet"/>
      </w:pPr>
      <w:r w:rsidRPr="00B32C65">
        <w:t>established communication channels and protocols to maintain safety</w:t>
      </w:r>
    </w:p>
    <w:p w:rsidR="00000000" w:rsidRPr="00B32C65" w:rsidP="00B32C65">
      <w:pPr>
        <w:pStyle w:val="ListBullet"/>
      </w:pPr>
      <w:r w:rsidRPr="00B32C65">
        <w:t>processes for managing risks and hazards associated with fixed saw operations including lock –out procedures</w:t>
      </w:r>
    </w:p>
    <w:p w:rsidR="00000000" w:rsidRPr="00B32C65" w:rsidP="00B32C65">
      <w:pPr>
        <w:pStyle w:val="ListBullet"/>
      </w:pPr>
      <w:r w:rsidRPr="00B32C65">
        <w:t>knowledge of defects in timber that can effect processing and cause ris</w:t>
      </w:r>
      <w:r w:rsidRPr="00B32C65">
        <w:t>k</w:t>
      </w:r>
    </w:p>
    <w:p w:rsidR="00000000" w:rsidRPr="00B32C65" w:rsidP="00B32C65">
      <w:pPr>
        <w:pStyle w:val="ListBullet"/>
      </w:pPr>
      <w:r w:rsidRPr="00B32C65">
        <w:t>workplace health and safety requirements and emergency evacuation procedures</w:t>
      </w:r>
    </w:p>
    <w:p w:rsidR="00000000" w:rsidRPr="00B32C65" w:rsidP="00B32C65">
      <w:pPr>
        <w:pStyle w:val="ListBullet"/>
      </w:pPr>
      <w:r w:rsidRPr="00B32C65">
        <w:t>procedures for recording and reporting workplace records and information.</w:t>
      </w:r>
    </w:p>
    <w:p w:rsidR="00000000" w:rsidRPr="00B32C65" w:rsidP="00B32C65">
      <w:pPr>
        <w:pStyle w:val="AllowPageBreak"/>
      </w:pPr>
    </w:p>
    <w:p w:rsidR="00000000" w:rsidRPr="00B32C65" w:rsidP="00B32C65">
      <w:pPr>
        <w:pStyle w:val="Heading1"/>
      </w:pPr>
      <w:bookmarkStart w:id="13" w:name="O_910792"/>
      <w:bookmarkEnd w:id="13"/>
      <w:r w:rsidRPr="00B32C65">
        <w:t>Assessment Conditions</w:t>
      </w:r>
    </w:p>
    <w:p w:rsidR="00000000" w:rsidRPr="00B32C65" w:rsidP="00930FDB">
      <w:pPr>
        <w:pStyle w:val="BodyText"/>
      </w:pPr>
      <w:r w:rsidRPr="00B32C65">
        <w:t>The following resources must be made available:</w:t>
      </w:r>
    </w:p>
    <w:p w:rsidR="00000000" w:rsidRPr="00B32C65" w:rsidP="00B32C65">
      <w:pPr>
        <w:pStyle w:val="ListBullet"/>
      </w:pPr>
      <w:r w:rsidRPr="00B32C65">
        <w:t>a fixed circular saw or fixed chainsaw</w:t>
      </w:r>
    </w:p>
    <w:p w:rsidR="00000000" w:rsidRPr="00B32C65" w:rsidP="00B32C65">
      <w:pPr>
        <w:pStyle w:val="ListBullet"/>
      </w:pPr>
      <w:r w:rsidRPr="00B32C65">
        <w:t>material to be processed</w:t>
      </w:r>
    </w:p>
    <w:p w:rsidR="00000000" w:rsidRPr="00B32C65" w:rsidP="00B32C65">
      <w:pPr>
        <w:pStyle w:val="ListBullet"/>
      </w:pPr>
      <w:r w:rsidRPr="00B32C65">
        <w:t>work order, workplace requirements and site standards for cross cutting materials with a fixed saw</w:t>
      </w:r>
    </w:p>
    <w:p w:rsidR="00000000" w:rsidRPr="00B32C65" w:rsidP="00B32C65">
      <w:pPr>
        <w:pStyle w:val="ListBullet"/>
      </w:pPr>
      <w:r w:rsidRPr="00B32C65">
        <w:t>relevant personnel for the purposes of communicating information.</w:t>
      </w:r>
    </w:p>
    <w:p w:rsidR="00000000" w:rsidRPr="00B32C65" w:rsidP="00930FDB">
      <w:pPr>
        <w:pStyle w:val="BodyText"/>
      </w:pPr>
      <w:r w:rsidRPr="00B32C65">
        <w:t>Competency is to be assesse</w:t>
      </w:r>
      <w:r w:rsidRPr="00B32C65">
        <w:t xml:space="preserve">d in the workplace or a simulated environment that accurately reflects performance in a real workplace setting. </w:t>
      </w:r>
    </w:p>
    <w:p w:rsidR="00000000" w:rsidRPr="00B32C65" w:rsidP="00930FDB">
      <w:pPr>
        <w:pStyle w:val="Heading3"/>
      </w:pPr>
      <w:r w:rsidRPr="00B32C65">
        <w:rPr>
          <w:rStyle w:val="SpecialBold"/>
        </w:rPr>
        <w:t>Assessor requirements</w:t>
      </w:r>
    </w:p>
    <w:p w:rsidR="00000000" w:rsidRPr="00B32C65" w:rsidP="00930FDB">
      <w:pPr>
        <w:pStyle w:val="BodyText"/>
      </w:pPr>
      <w:r w:rsidRPr="00B32C65">
        <w:t>Assessors must:</w:t>
      </w:r>
    </w:p>
    <w:p w:rsidR="00000000" w:rsidRPr="00B32C65" w:rsidP="00B32C65">
      <w:pPr>
        <w:pStyle w:val="ListBullet"/>
      </w:pPr>
      <w:r w:rsidRPr="00B32C65">
        <w:t>hold the appropriate assessor competency standards as outlined in regulations; and</w:t>
      </w:r>
    </w:p>
    <w:p w:rsidR="00000000" w:rsidRPr="00B32C65" w:rsidP="00B32C65">
      <w:pPr>
        <w:pStyle w:val="ListBullet"/>
      </w:pPr>
      <w:r w:rsidRPr="00B32C65">
        <w:t>be able to demonstrat</w:t>
      </w:r>
      <w:r w:rsidRPr="00B32C65">
        <w:t>e vocational competencies at least to the level being assessed; and</w:t>
      </w:r>
    </w:p>
    <w:p w:rsidR="00930FDB" w:rsidP="00B32C65">
      <w:pPr>
        <w:pStyle w:val="ListBullet"/>
      </w:pPr>
      <w:r w:rsidRPr="00B32C65">
        <w:t>be able to demonstrate how they are continuing to develop their VET knowledge and skills as well as maintaining their industry currency and assessor competence.</w:t>
      </w:r>
    </w:p>
    <w:p w:rsidR="00930FDB" w:rsidP="00B32C65">
      <w:pPr>
        <w:pStyle w:val="ListBullet"/>
      </w:pPr>
    </w:p>
    <w:p w:rsidR="00000000" w:rsidRPr="00B32C65" w:rsidP="00B32C65">
      <w:pPr>
        <w:pStyle w:val="Heading1"/>
      </w:pPr>
      <w:bookmarkStart w:id="14" w:name="O_910795"/>
      <w:bookmarkEnd w:id="14"/>
      <w:r w:rsidRPr="00B32C65">
        <w:t>Links</w:t>
      </w:r>
    </w:p>
    <w:p w:rsidR="00000000" w:rsidRPr="00B32C65" w:rsidP="00930FDB">
      <w:pPr>
        <w:pStyle w:val="BodyText"/>
      </w:pPr>
      <w:r w:rsidRPr="00B32C65">
        <w:t>Com</w:t>
      </w:r>
      <w:r w:rsidRPr="00B32C65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2F8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32C65" w:rsidP="00B32C65"/>
    <w:sectPr w:rsidSect="00B32C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65" w:rsidRPr="00930FDB" w:rsidP="00930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DB" w:rsidP="00B32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FDB" w:rsidP="00B32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0FDB" w:rsidP="00B32C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65" w:rsidP="00B32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0FDB">
      <w:t>Approved</w:t>
    </w:r>
    <w:r w:rsidR="00930F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0F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0FDB">
      <w:rPr>
        <w:noProof/>
      </w:rPr>
      <w:t>4</w:t>
    </w:r>
    <w:r>
      <w:rPr>
        <w:noProof/>
      </w:rPr>
      <w:fldChar w:fldCharType="end"/>
    </w:r>
  </w:p>
  <w:p w:rsidR="00B32C65" w:rsidP="00B32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0F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0FDB">
      <w:t>Skills Insight</w:t>
    </w:r>
    <w:r w:rsidR="00930FDB">
      <w:fldChar w:fldCharType="end"/>
    </w:r>
  </w:p>
  <w:p w:rsidR="00B32C65" w:rsidP="00B32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C65" w:rsidRPr="00930FDB" w:rsidP="00930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DB" w:rsidRPr="002D2AF8" w:rsidP="00B32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FWPCOT2218 Cross cut materials with a fixed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0FDB" w:rsidP="00B32C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C65" w:rsidRPr="002D2AF8" w:rsidP="00B32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0FDB">
      <w:t>FWPCOT2218 Cross cut materials with a fixed saw</w:t>
    </w:r>
    <w:r w:rsidR="00930F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0FDB">
      <w:rPr>
        <w:noProof/>
      </w:rPr>
      <w:t>2 March 2025</w:t>
    </w:r>
    <w:r>
      <w:fldChar w:fldCharType="end"/>
    </w:r>
  </w:p>
  <w:p w:rsidR="00B32C65" w:rsidP="00B32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2E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E2A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01D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C65"/>
  </w:style>
  <w:style w:type="character" w:customStyle="1" w:styleId="Heading1Char">
    <w:name w:val="Heading 1 Char"/>
    <w:basedOn w:val="DefaultParagraphFont"/>
    <w:link w:val="Heading1"/>
    <w:rsid w:val="00B32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C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C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C65"/>
    <w:rPr>
      <w:b/>
      <w:spacing w:val="0"/>
    </w:rPr>
  </w:style>
  <w:style w:type="paragraph" w:styleId="ListBullet2">
    <w:name w:val="List Bullet 2"/>
    <w:basedOn w:val="List2"/>
    <w:rsid w:val="00B32C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2C65"/>
    <w:rPr>
      <w:i/>
    </w:rPr>
  </w:style>
  <w:style w:type="paragraph" w:customStyle="1" w:styleId="SuperHeading">
    <w:name w:val="SuperHeading"/>
    <w:basedOn w:val="Normal"/>
    <w:rsid w:val="00B32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C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C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2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C65"/>
  </w:style>
  <w:style w:type="paragraph" w:styleId="TableofFigures">
    <w:name w:val="table of figures"/>
    <w:basedOn w:val="Normal"/>
    <w:next w:val="Normal"/>
    <w:semiHidden/>
    <w:rsid w:val="00B32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C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C65"/>
    <w:rPr>
      <w:rFonts w:ascii="Wingdings" w:hAnsi="Wingdings"/>
    </w:rPr>
  </w:style>
  <w:style w:type="paragraph" w:customStyle="1" w:styleId="TableHeading">
    <w:name w:val="Table Heading"/>
    <w:basedOn w:val="HeadingBase"/>
    <w:rsid w:val="00B32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C65"/>
    <w:rPr>
      <w:color w:val="0033CC"/>
      <w:u w:val="none"/>
    </w:rPr>
  </w:style>
  <w:style w:type="paragraph" w:customStyle="1" w:styleId="BodyTextRight">
    <w:name w:val="Body Text Right"/>
    <w:basedOn w:val="BodyText"/>
    <w:rsid w:val="00B32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C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C65"/>
    <w:rPr>
      <w:sz w:val="32"/>
    </w:rPr>
  </w:style>
  <w:style w:type="paragraph" w:customStyle="1" w:styleId="HeadingProcedure">
    <w:name w:val="Heading Procedure"/>
    <w:basedOn w:val="HeadingBase"/>
    <w:next w:val="Normal"/>
    <w:rsid w:val="00B32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C65"/>
    <w:pPr>
      <w:spacing w:before="60" w:after="60"/>
    </w:pPr>
  </w:style>
  <w:style w:type="paragraph" w:styleId="ListContinue">
    <w:name w:val="List Continue"/>
    <w:basedOn w:val="List"/>
    <w:rsid w:val="00B32C65"/>
    <w:pPr>
      <w:ind w:firstLine="0"/>
    </w:pPr>
  </w:style>
  <w:style w:type="paragraph" w:customStyle="1" w:styleId="ListNote">
    <w:name w:val="List Note"/>
    <w:basedOn w:val="List"/>
    <w:rsid w:val="00B32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C65"/>
    <w:rPr>
      <w:rFonts w:ascii="Courier New" w:hAnsi="Courier New"/>
    </w:rPr>
  </w:style>
  <w:style w:type="paragraph" w:customStyle="1" w:styleId="NoteBullet">
    <w:name w:val="Note Bullet"/>
    <w:basedOn w:val="Note"/>
    <w:rsid w:val="00B32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C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C65"/>
    <w:rPr>
      <w:b/>
      <w:smallCaps/>
    </w:rPr>
  </w:style>
  <w:style w:type="paragraph" w:customStyle="1" w:styleId="TableListNumber">
    <w:name w:val="Table List Number"/>
    <w:basedOn w:val="ListNumber"/>
    <w:rsid w:val="00B32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C65"/>
    <w:pPr>
      <w:numPr>
        <w:numId w:val="9"/>
      </w:numPr>
    </w:pPr>
  </w:style>
  <w:style w:type="paragraph" w:customStyle="1" w:styleId="ListAlpha2">
    <w:name w:val="List Alpha 2"/>
    <w:basedOn w:val="List2"/>
    <w:rsid w:val="00B32C65"/>
    <w:pPr>
      <w:numPr>
        <w:numId w:val="8"/>
      </w:numPr>
    </w:pPr>
  </w:style>
  <w:style w:type="paragraph" w:styleId="List2">
    <w:name w:val="List 2"/>
    <w:basedOn w:val="BodyText"/>
    <w:rsid w:val="00B32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C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C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C65"/>
    <w:pPr>
      <w:numPr>
        <w:numId w:val="4"/>
      </w:numPr>
    </w:pPr>
  </w:style>
  <w:style w:type="paragraph" w:styleId="ListContinue2">
    <w:name w:val="List Continue 2"/>
    <w:basedOn w:val="List2"/>
    <w:rsid w:val="00B32C65"/>
    <w:pPr>
      <w:ind w:firstLine="0"/>
    </w:pPr>
  </w:style>
  <w:style w:type="paragraph" w:styleId="ListContinue3">
    <w:name w:val="List Continue 3"/>
    <w:basedOn w:val="List3"/>
    <w:rsid w:val="00B32C65"/>
    <w:pPr>
      <w:ind w:left="1021" w:firstLine="0"/>
    </w:pPr>
  </w:style>
  <w:style w:type="paragraph" w:styleId="ListContinue4">
    <w:name w:val="List Continue 4"/>
    <w:basedOn w:val="List4"/>
    <w:rsid w:val="00B32C65"/>
    <w:pPr>
      <w:ind w:firstLine="0"/>
    </w:pPr>
  </w:style>
  <w:style w:type="paragraph" w:styleId="ListContinue5">
    <w:name w:val="List Continue 5"/>
    <w:basedOn w:val="List5"/>
    <w:rsid w:val="00B32C65"/>
    <w:pPr>
      <w:ind w:firstLine="0"/>
    </w:pPr>
  </w:style>
  <w:style w:type="paragraph" w:styleId="ListNumber3">
    <w:name w:val="List Number 3"/>
    <w:basedOn w:val="List3"/>
    <w:rsid w:val="00B32C65"/>
    <w:pPr>
      <w:numPr>
        <w:numId w:val="5"/>
      </w:numPr>
    </w:pPr>
  </w:style>
  <w:style w:type="paragraph" w:styleId="ListNumber4">
    <w:name w:val="List Number 4"/>
    <w:basedOn w:val="List4"/>
    <w:rsid w:val="00B32C65"/>
    <w:pPr>
      <w:numPr>
        <w:numId w:val="6"/>
      </w:numPr>
    </w:pPr>
  </w:style>
  <w:style w:type="paragraph" w:styleId="ListNumber5">
    <w:name w:val="List Number 5"/>
    <w:basedOn w:val="List5"/>
    <w:rsid w:val="00B32C65"/>
    <w:pPr>
      <w:numPr>
        <w:numId w:val="7"/>
      </w:numPr>
    </w:pPr>
  </w:style>
  <w:style w:type="paragraph" w:styleId="BlockText">
    <w:name w:val="Block Text"/>
    <w:basedOn w:val="Normal"/>
    <w:rsid w:val="00B32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C65"/>
    <w:rPr>
      <w:sz w:val="16"/>
      <w:vertAlign w:val="superscript"/>
    </w:rPr>
  </w:style>
  <w:style w:type="character" w:customStyle="1" w:styleId="Symbols">
    <w:name w:val="Symbols"/>
    <w:basedOn w:val="DefaultParagraphFont"/>
    <w:rsid w:val="00B32C65"/>
    <w:rPr>
      <w:rFonts w:ascii="Symbol" w:hAnsi="Symbol"/>
    </w:rPr>
  </w:style>
  <w:style w:type="character" w:customStyle="1" w:styleId="MenuOptions">
    <w:name w:val="Menu Options"/>
    <w:basedOn w:val="DefaultParagraphFont"/>
    <w:rsid w:val="00B32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C65"/>
    <w:rPr>
      <w:b/>
    </w:rPr>
  </w:style>
  <w:style w:type="character" w:customStyle="1" w:styleId="Underlined">
    <w:name w:val="Underlined"/>
    <w:basedOn w:val="DefaultParagraphFont"/>
    <w:rsid w:val="00B32C65"/>
    <w:rPr>
      <w:u w:val="single"/>
    </w:rPr>
  </w:style>
  <w:style w:type="paragraph" w:customStyle="1" w:styleId="TableBodyTextRight">
    <w:name w:val="Table Body Text Right"/>
    <w:basedOn w:val="TableBodyText"/>
    <w:rsid w:val="00B32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C65"/>
    <w:rPr>
      <w:sz w:val="18"/>
    </w:rPr>
  </w:style>
  <w:style w:type="paragraph" w:customStyle="1" w:styleId="BodySmallRight">
    <w:name w:val="Body Small Right"/>
    <w:basedOn w:val="BodyTextRight"/>
    <w:rsid w:val="00B32C65"/>
    <w:rPr>
      <w:sz w:val="18"/>
      <w:szCs w:val="18"/>
    </w:rPr>
  </w:style>
  <w:style w:type="paragraph" w:customStyle="1" w:styleId="MarginEdition">
    <w:name w:val="Margin Edition"/>
    <w:basedOn w:val="MarginNote"/>
    <w:rsid w:val="00B32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C65"/>
    <w:rPr>
      <w:sz w:val="2"/>
      <w:szCs w:val="2"/>
    </w:rPr>
  </w:style>
  <w:style w:type="character" w:customStyle="1" w:styleId="Small">
    <w:name w:val="Small"/>
    <w:basedOn w:val="DefaultParagraphFont"/>
    <w:rsid w:val="00B32C65"/>
    <w:rPr>
      <w:sz w:val="16"/>
    </w:rPr>
  </w:style>
  <w:style w:type="paragraph" w:customStyle="1" w:styleId="WideTable">
    <w:name w:val="Wide Table"/>
    <w:basedOn w:val="Normal"/>
    <w:rsid w:val="00B32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C65"/>
  </w:style>
  <w:style w:type="paragraph" w:styleId="Quote">
    <w:name w:val="Quote"/>
    <w:basedOn w:val="Heading1"/>
    <w:link w:val="QuoteChar"/>
    <w:qFormat/>
    <w:rsid w:val="00B32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C65"/>
    <w:pPr>
      <w:pageBreakBefore/>
    </w:pPr>
  </w:style>
  <w:style w:type="paragraph" w:customStyle="1" w:styleId="Border">
    <w:name w:val="Border"/>
    <w:basedOn w:val="Normal"/>
    <w:qFormat/>
    <w:rsid w:val="00B32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C65"/>
    <w:rPr>
      <w:u w:val="single"/>
    </w:rPr>
  </w:style>
  <w:style w:type="character" w:customStyle="1" w:styleId="BoldandItalics">
    <w:name w:val="Bold and Italics"/>
    <w:qFormat/>
    <w:rsid w:val="00B32C65"/>
    <w:rPr>
      <w:b/>
      <w:i/>
      <w:u w:val="none"/>
    </w:rPr>
  </w:style>
  <w:style w:type="paragraph" w:styleId="BalloonText">
    <w:name w:val="Balloon Text"/>
    <w:basedOn w:val="Normal"/>
    <w:link w:val="BalloonTextChar"/>
    <w:rsid w:val="00B32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C65"/>
    <w:pPr>
      <w:spacing w:before="0" w:after="0"/>
    </w:pPr>
  </w:style>
  <w:style w:type="paragraph" w:customStyle="1" w:styleId="BodyTextBold">
    <w:name w:val="Body Text Bold"/>
    <w:basedOn w:val="BodyText"/>
    <w:qFormat/>
    <w:rsid w:val="00B32C65"/>
    <w:rPr>
      <w:b/>
    </w:rPr>
  </w:style>
  <w:style w:type="character" w:styleId="Hyperlink">
    <w:name w:val="Hyperlink"/>
    <w:basedOn w:val="DefaultParagraphFont"/>
    <w:uiPriority w:val="99"/>
    <w:unhideWhenUsed/>
    <w:rsid w:val="00930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1093</Words>
  <Characters>6561</Characters>
  <Application>Microsoft Office Word</Application>
  <DocSecurity>0</DocSecurity>
  <Lines>187</Lines>
  <Paragraphs>139</Paragraphs>
  <ScaleCrop>false</ScaleCrop>
  <Company>Author-it Software Corporation Ltd.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FWPCOT2218 Cross cut materials with a fixed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