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C6F" w:rsidP="00754C6F">
      <w:pPr>
        <w:pStyle w:val="Title"/>
      </w:pPr>
      <w:r>
        <w:fldChar w:fldCharType="begin"/>
      </w:r>
      <w:r>
        <w:instrText xml:space="preserve"> TITLE   \* MERGEFORMAT </w:instrText>
      </w:r>
      <w:r>
        <w:fldChar w:fldCharType="separate"/>
      </w:r>
      <w:r>
        <w:t>Assessment Requirements for FWPCOT2218 Cross cut materials with a fixed saw</w:t>
      </w:r>
      <w:r>
        <w:fldChar w:fldCharType="end"/>
      </w:r>
    </w:p>
    <w:p w:rsidR="00754C6F" w:rsidP="00754C6F">
      <w:pPr>
        <w:pStyle w:val="Version"/>
        <w:sectPr w:rsidSect="00D07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989" w:rsidP="00D07989">
      <w:pPr>
        <w:pStyle w:val="SuperHeading"/>
      </w:pPr>
      <w:r w:rsidRPr="00D07989">
        <w:t>Assessment Requirements for FWPCOT2218 Cross cut materials with a fixed saw</w:t>
      </w:r>
    </w:p>
    <w:p w:rsidR="00000000" w:rsidRPr="00D07989" w:rsidP="00D07989">
      <w:pPr>
        <w:pStyle w:val="Heading1"/>
      </w:pPr>
      <w:bookmarkStart w:id="1" w:name="O_910789"/>
      <w:bookmarkEnd w:id="1"/>
      <w:r w:rsidRPr="00D07989">
        <w:t>Modification History</w:t>
      </w:r>
    </w:p>
    <w:tbl>
      <w:tblPr>
        <w:tblW w:w="9520" w:type="dxa"/>
        <w:tblLayout w:type="fixed"/>
        <w:tblCellMar>
          <w:left w:w="62" w:type="dxa"/>
          <w:right w:w="62" w:type="dxa"/>
        </w:tblCellMar>
        <w:tblLook w:val="0000"/>
      </w:tblPr>
      <w:tblGrid>
        <w:gridCol w:w="2093"/>
        <w:gridCol w:w="7427"/>
      </w:tblGrid>
      <w:tr w:rsidTr="00D07989">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989" w:rsidP="00D07989">
            <w:pPr>
              <w:pStyle w:val="BodyText"/>
            </w:pPr>
            <w:r w:rsidRPr="00D07989">
              <w:rPr>
                <w:rStyle w:val="SpecialBold"/>
              </w:rPr>
              <w:t>Release</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989">
            <w:pPr>
              <w:pStyle w:val="BodyText"/>
              <w:rPr>
                <w:lang w:val="en-NZ"/>
              </w:rPr>
            </w:pPr>
            <w:r w:rsidRPr="00D07989">
              <w:rPr>
                <w:rStyle w:val="SpecialBold"/>
              </w:rPr>
              <w:t>Comment</w:t>
            </w:r>
          </w:p>
        </w:tc>
      </w:tr>
      <w:tr w:rsidTr="00D07989">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989">
            <w:pPr>
              <w:pStyle w:val="BodyText"/>
              <w:rPr>
                <w:lang w:val="en-NZ"/>
              </w:rPr>
            </w:pPr>
            <w:r w:rsidRPr="00D07989">
              <w:t>1</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989" w:rsidP="00D07989">
            <w:pPr>
              <w:pStyle w:val="BodyText"/>
            </w:pPr>
            <w:r w:rsidRPr="00D07989">
              <w:t>Replaces equivalent unit FPICOT2218B Cross cut materials with a fixed saw, which was first released with FPI11 Forest and Forest Products Training Package Version 2.2. This is the first release of this unit in the new standards format.</w:t>
            </w:r>
          </w:p>
          <w:p w:rsidR="00000000" w:rsidRPr="00D07989" w:rsidP="00D07989">
            <w:pPr>
              <w:pStyle w:val="BodyText"/>
            </w:pPr>
            <w:r w:rsidRPr="00D07989">
              <w:t>Assessment requireme</w:t>
            </w:r>
            <w:r w:rsidRPr="00D07989">
              <w:t>nts now specify the performance and knowledge evidence, as well as assessment conditions for this unit of competency. These sections simplify and replace components used in the previous unit format, including Required Skills and Knowledge, Evidence Guide a</w:t>
            </w:r>
            <w:r w:rsidRPr="00D07989">
              <w:t>nd Range Statement</w:t>
            </w:r>
          </w:p>
        </w:tc>
      </w:tr>
    </w:tbl>
    <w:p w:rsidR="00000000" w:rsidRPr="00D07989" w:rsidP="00D07989">
      <w:pPr>
        <w:pStyle w:val="BodyText"/>
      </w:pPr>
    </w:p>
    <w:p w:rsidR="00000000" w:rsidRPr="00D07989" w:rsidP="00D07989">
      <w:pPr>
        <w:pStyle w:val="AllowPageBreak"/>
      </w:pPr>
    </w:p>
    <w:p w:rsidR="00000000" w:rsidRPr="00D07989" w:rsidP="00D07989">
      <w:pPr>
        <w:pStyle w:val="Heading1"/>
      </w:pPr>
      <w:bookmarkStart w:id="2" w:name="O_910790"/>
      <w:bookmarkEnd w:id="2"/>
      <w:r w:rsidRPr="00D07989">
        <w:t>Performance Evidence</w:t>
      </w:r>
    </w:p>
    <w:p w:rsidR="00000000" w:rsidRPr="00D07989" w:rsidP="00754C6F">
      <w:pPr>
        <w:pStyle w:val="BodyText"/>
      </w:pPr>
      <w:r w:rsidRPr="00D07989">
        <w:t>A person demonstrating competency in this unit must satisfy all of the elements, performance criteria and foundation skills of this unit.  If a specific volume or frequency is not stated below, the</w:t>
      </w:r>
      <w:r w:rsidRPr="00D07989">
        <w:t>n evidence must be provided that the following requirements have been performed on at least one occasion:</w:t>
      </w:r>
    </w:p>
    <w:p w:rsidR="00000000" w:rsidRPr="00D07989" w:rsidP="00D07989">
      <w:pPr>
        <w:pStyle w:val="ListBullet"/>
      </w:pPr>
      <w:r w:rsidRPr="00D07989">
        <w:t>safely and efficiently use a fixed saw to cross cut materials to the full range of timber, timber sizes and species</w:t>
      </w:r>
    </w:p>
    <w:p w:rsidR="00000000" w:rsidRPr="00D07989" w:rsidP="00D07989">
      <w:pPr>
        <w:pStyle w:val="ListBullet"/>
      </w:pPr>
      <w:r w:rsidRPr="00D07989">
        <w:t>follow organisational policies an</w:t>
      </w:r>
      <w:r w:rsidRPr="00D07989">
        <w:t>d procedures relevant to operating a fixed saw</w:t>
      </w:r>
    </w:p>
    <w:p w:rsidR="00000000" w:rsidRPr="00D07989" w:rsidP="00D07989">
      <w:pPr>
        <w:pStyle w:val="ListBullet"/>
      </w:pPr>
      <w:r w:rsidRPr="00D07989">
        <w:t>use appropriate methods to cross cut either of the following materials with a fixed saw</w:t>
      </w:r>
    </w:p>
    <w:p w:rsidR="00000000" w:rsidRPr="00D07989" w:rsidP="00D07989">
      <w:pPr>
        <w:pStyle w:val="ListBullet2"/>
      </w:pPr>
      <w:r w:rsidRPr="00D07989">
        <w:t>individual pieces of timber</w:t>
      </w:r>
    </w:p>
    <w:p w:rsidR="00000000" w:rsidRPr="00D07989" w:rsidP="00D07989">
      <w:pPr>
        <w:pStyle w:val="ListBullet2"/>
      </w:pPr>
      <w:r w:rsidRPr="00D07989">
        <w:t>packs of timber</w:t>
      </w:r>
    </w:p>
    <w:p w:rsidR="00000000" w:rsidRPr="00D07989" w:rsidP="00D07989">
      <w:pPr>
        <w:pStyle w:val="ListBullet"/>
      </w:pPr>
      <w:r w:rsidRPr="00D07989">
        <w:t>carry out start-up and lock out procedures for a fixed saw</w:t>
      </w:r>
    </w:p>
    <w:p w:rsidR="00000000" w:rsidRPr="00D07989" w:rsidP="00D07989">
      <w:pPr>
        <w:pStyle w:val="ListBullet"/>
      </w:pPr>
      <w:r w:rsidRPr="00D07989">
        <w:t>correctly positioning and securing materials onto carriage or conveyor for cross cutting</w:t>
      </w:r>
    </w:p>
    <w:p w:rsidR="00000000" w:rsidRPr="00D07989" w:rsidP="00D07989">
      <w:pPr>
        <w:pStyle w:val="ListBullet"/>
      </w:pPr>
      <w:r w:rsidRPr="00D07989">
        <w:t>identify defects and problems with fixed saw operations</w:t>
      </w:r>
    </w:p>
    <w:p w:rsidR="00000000" w:rsidRPr="00D07989" w:rsidP="00D07989">
      <w:pPr>
        <w:pStyle w:val="ListBullet"/>
      </w:pPr>
      <w:r w:rsidRPr="00D07989">
        <w:t>identify blunt or damaged saws</w:t>
      </w:r>
    </w:p>
    <w:p w:rsidR="00000000" w:rsidRPr="00D07989" w:rsidP="00D07989">
      <w:pPr>
        <w:pStyle w:val="ListBullet"/>
      </w:pPr>
      <w:r w:rsidRPr="00D07989">
        <w:t>effectively maximise volume and quality recovery</w:t>
      </w:r>
    </w:p>
    <w:p w:rsidR="00000000" w:rsidRPr="00D07989" w:rsidP="00D07989">
      <w:pPr>
        <w:pStyle w:val="ListBullet"/>
      </w:pPr>
      <w:r w:rsidRPr="00D07989">
        <w:t>communicate effectively with ot</w:t>
      </w:r>
      <w:r w:rsidRPr="00D07989">
        <w:t>hers at the work site</w:t>
      </w:r>
    </w:p>
    <w:p w:rsidR="00000000" w:rsidRPr="00D07989" w:rsidP="00D07989">
      <w:pPr>
        <w:pStyle w:val="ListBullet"/>
      </w:pPr>
      <w:r w:rsidRPr="00D07989">
        <w:t>carry out routine maintenance on a fixed saw.</w:t>
      </w:r>
    </w:p>
    <w:p w:rsidR="00000000" w:rsidRPr="00D07989" w:rsidP="00D07989">
      <w:pPr>
        <w:pStyle w:val="AllowPageBreak"/>
      </w:pPr>
    </w:p>
    <w:p w:rsidR="00000000" w:rsidRPr="00D07989" w:rsidP="00D07989">
      <w:pPr>
        <w:pStyle w:val="Heading1"/>
      </w:pPr>
      <w:bookmarkStart w:id="3" w:name="O_910791"/>
      <w:bookmarkEnd w:id="3"/>
      <w:r w:rsidRPr="00D07989">
        <w:t>Knowledge Evidence</w:t>
      </w:r>
    </w:p>
    <w:p w:rsidR="00000000" w:rsidRPr="00D07989" w:rsidP="00754C6F">
      <w:pPr>
        <w:pStyle w:val="BodyText"/>
      </w:pPr>
      <w:r w:rsidRPr="00D07989">
        <w:t>A person competent in this unit must be able to demonstrate knowledge of:</w:t>
      </w:r>
    </w:p>
    <w:p w:rsidR="00000000" w:rsidRPr="00D07989" w:rsidP="00D07989">
      <w:pPr>
        <w:pStyle w:val="ListBullet"/>
      </w:pPr>
      <w:r w:rsidRPr="00D07989">
        <w:t>workplace requirements and standards for operating a fixed circular saw or fi</w:t>
      </w:r>
      <w:r w:rsidRPr="00D07989">
        <w:t>xed chainsaw</w:t>
      </w:r>
    </w:p>
    <w:p w:rsidR="00000000" w:rsidRPr="00D07989" w:rsidP="00D07989">
      <w:pPr>
        <w:pStyle w:val="ListBullet"/>
      </w:pPr>
      <w:r w:rsidRPr="00D07989">
        <w:t>environmental protection requirements and safe disposal of waste material</w:t>
      </w:r>
    </w:p>
    <w:p w:rsidR="00000000" w:rsidRPr="00D07989" w:rsidP="00D07989">
      <w:pPr>
        <w:pStyle w:val="ListBullet"/>
      </w:pPr>
      <w:r w:rsidRPr="00D07989">
        <w:t>operational procedures and checks including start-up and shut-down procedures</w:t>
      </w:r>
    </w:p>
    <w:p w:rsidR="00000000" w:rsidRPr="00D07989" w:rsidP="00D07989">
      <w:pPr>
        <w:pStyle w:val="ListBullet"/>
      </w:pPr>
      <w:r w:rsidRPr="00D07989">
        <w:t>cutting techniques including the following aspects:</w:t>
      </w:r>
    </w:p>
    <w:p w:rsidR="00000000" w:rsidRPr="00D07989" w:rsidP="00D07989">
      <w:pPr>
        <w:pStyle w:val="ListBullet2"/>
      </w:pPr>
      <w:r w:rsidRPr="00D07989">
        <w:t>cutting positions</w:t>
      </w:r>
    </w:p>
    <w:p w:rsidR="00000000" w:rsidRPr="00D07989" w:rsidP="00D07989">
      <w:pPr>
        <w:pStyle w:val="ListBullet2"/>
      </w:pPr>
      <w:r w:rsidRPr="00D07989">
        <w:t>work order requirements</w:t>
      </w:r>
    </w:p>
    <w:p w:rsidR="00000000" w:rsidRPr="00D07989" w:rsidP="00D07989">
      <w:pPr>
        <w:pStyle w:val="ListBullet2"/>
      </w:pPr>
      <w:r w:rsidRPr="00D07989">
        <w:t>industry standard lengths</w:t>
      </w:r>
    </w:p>
    <w:p w:rsidR="00000000" w:rsidRPr="00D07989" w:rsidP="00D07989">
      <w:pPr>
        <w:pStyle w:val="ListBullet2"/>
      </w:pPr>
      <w:r w:rsidRPr="00D07989">
        <w:t>straightness requirements</w:t>
      </w:r>
    </w:p>
    <w:p w:rsidR="00000000" w:rsidRPr="00D07989" w:rsidP="00D07989">
      <w:pPr>
        <w:pStyle w:val="ListBullet2"/>
      </w:pPr>
      <w:r w:rsidRPr="00D07989">
        <w:t>cutting patterns</w:t>
      </w:r>
    </w:p>
    <w:p w:rsidR="00000000" w:rsidRPr="00D07989" w:rsidP="00D07989">
      <w:pPr>
        <w:pStyle w:val="ListBullet2"/>
      </w:pPr>
      <w:r w:rsidRPr="00D07989">
        <w:t>maximising volume and quality of recovery requirements</w:t>
      </w:r>
    </w:p>
    <w:p w:rsidR="00000000" w:rsidRPr="00D07989" w:rsidP="00D07989">
      <w:pPr>
        <w:pStyle w:val="ListBullet2"/>
      </w:pPr>
      <w:r w:rsidRPr="00D07989">
        <w:t>cutting procedures that minimise capping and splitting of material</w:t>
      </w:r>
    </w:p>
    <w:p w:rsidR="00000000" w:rsidRPr="00D07989" w:rsidP="00D07989">
      <w:pPr>
        <w:pStyle w:val="ListBullet2"/>
      </w:pPr>
      <w:r w:rsidRPr="00D07989">
        <w:t>placing material on conveyor or carriage</w:t>
      </w:r>
    </w:p>
    <w:p w:rsidR="00000000" w:rsidRPr="00D07989" w:rsidP="00D07989">
      <w:pPr>
        <w:pStyle w:val="ListBullet2"/>
      </w:pPr>
      <w:r w:rsidRPr="00D07989">
        <w:t>securing material</w:t>
      </w:r>
    </w:p>
    <w:p w:rsidR="00000000" w:rsidRPr="00D07989" w:rsidP="00D07989">
      <w:pPr>
        <w:pStyle w:val="ListBullet2"/>
      </w:pPr>
      <w:r w:rsidRPr="00D07989">
        <w:t>cutting at optimum feed rate to avoid damage to saw blade</w:t>
      </w:r>
    </w:p>
    <w:p w:rsidR="00000000" w:rsidRPr="00D07989" w:rsidP="00D07989">
      <w:pPr>
        <w:pStyle w:val="ListBullet"/>
      </w:pPr>
      <w:r w:rsidRPr="00D07989">
        <w:t>aspects relating to clearing when cross cutting materials including</w:t>
      </w:r>
    </w:p>
    <w:p w:rsidR="00000000" w:rsidRPr="00D07989" w:rsidP="00D07989">
      <w:pPr>
        <w:pStyle w:val="ListBullet2"/>
      </w:pPr>
      <w:r w:rsidRPr="00D07989">
        <w:t>using hand tools and a water jet to clear debris from the surface of material</w:t>
      </w:r>
    </w:p>
    <w:p w:rsidR="00000000" w:rsidRPr="00D07989" w:rsidP="00D07989">
      <w:pPr>
        <w:pStyle w:val="ListBullet2"/>
      </w:pPr>
      <w:r w:rsidRPr="00D07989">
        <w:t>clearing the work are of off –cu</w:t>
      </w:r>
      <w:r w:rsidRPr="00D07989">
        <w:t>ts</w:t>
      </w:r>
    </w:p>
    <w:p w:rsidR="00000000" w:rsidRPr="00D07989" w:rsidP="00D07989">
      <w:pPr>
        <w:pStyle w:val="ListBullet2"/>
      </w:pPr>
      <w:r w:rsidRPr="00D07989">
        <w:t>debris</w:t>
      </w:r>
    </w:p>
    <w:p w:rsidR="00000000" w:rsidRPr="00D07989" w:rsidP="00D07989">
      <w:pPr>
        <w:pStyle w:val="ListBullet2"/>
      </w:pPr>
      <w:r w:rsidRPr="00D07989">
        <w:t>ensuring saw clearance around material</w:t>
      </w:r>
    </w:p>
    <w:p w:rsidR="00000000" w:rsidRPr="00D07989" w:rsidP="00D07989">
      <w:pPr>
        <w:pStyle w:val="ListBullet2"/>
      </w:pPr>
      <w:r w:rsidRPr="00D07989">
        <w:t>depositing off-cuts and debris in recognised areas</w:t>
      </w:r>
    </w:p>
    <w:p w:rsidR="00000000" w:rsidRPr="00D07989" w:rsidP="00D07989">
      <w:pPr>
        <w:pStyle w:val="ListBullet2"/>
      </w:pPr>
      <w:r w:rsidRPr="00D07989">
        <w:t>clearing surfaces of debris likely to cause saw damage in the cutting area</w:t>
      </w:r>
    </w:p>
    <w:p w:rsidR="00000000" w:rsidRPr="00D07989" w:rsidP="00D07989">
      <w:pPr>
        <w:pStyle w:val="ListBullet"/>
      </w:pPr>
      <w:r w:rsidRPr="00D07989">
        <w:t>equipment processes, technical capability and limitations of a fixed saw</w:t>
      </w:r>
    </w:p>
    <w:p w:rsidR="00000000" w:rsidRPr="00D07989" w:rsidP="00D07989">
      <w:pPr>
        <w:pStyle w:val="ListBullet"/>
      </w:pPr>
      <w:r w:rsidRPr="00D07989">
        <w:t>industry standard length dimensions</w:t>
      </w:r>
    </w:p>
    <w:p w:rsidR="00000000" w:rsidRPr="00D07989" w:rsidP="00D07989">
      <w:pPr>
        <w:pStyle w:val="ListBullet"/>
      </w:pPr>
      <w:r w:rsidRPr="00D07989">
        <w:t>common industry terminology</w:t>
      </w:r>
    </w:p>
    <w:p w:rsidR="00000000" w:rsidRPr="00D07989" w:rsidP="00D07989">
      <w:pPr>
        <w:pStyle w:val="ListBullet"/>
      </w:pPr>
      <w:r w:rsidRPr="00D07989">
        <w:t>established communication channels and protocols to maintain safety</w:t>
      </w:r>
    </w:p>
    <w:p w:rsidR="00000000" w:rsidRPr="00D07989" w:rsidP="00D07989">
      <w:pPr>
        <w:pStyle w:val="ListBullet"/>
      </w:pPr>
      <w:r w:rsidRPr="00D07989">
        <w:t>processes for managing risks and hazards associated with fixed saw operations including lock –out procedures</w:t>
      </w:r>
    </w:p>
    <w:p w:rsidR="00000000" w:rsidRPr="00D07989" w:rsidP="00D07989">
      <w:pPr>
        <w:pStyle w:val="ListBullet"/>
      </w:pPr>
      <w:r w:rsidRPr="00D07989">
        <w:t>knowledge of de</w:t>
      </w:r>
      <w:r w:rsidRPr="00D07989">
        <w:t>fects in timber that can effect processing and cause risk</w:t>
      </w:r>
    </w:p>
    <w:p w:rsidR="00000000" w:rsidRPr="00D07989" w:rsidP="00D07989">
      <w:pPr>
        <w:pStyle w:val="ListBullet"/>
      </w:pPr>
      <w:r w:rsidRPr="00D07989">
        <w:t>workplace health and safety requirements and emergency evacuation procedures</w:t>
      </w:r>
    </w:p>
    <w:p w:rsidR="00000000" w:rsidRPr="00D07989" w:rsidP="00D07989">
      <w:pPr>
        <w:pStyle w:val="ListBullet"/>
      </w:pPr>
      <w:r w:rsidRPr="00D07989">
        <w:t>procedures for recording and reporting workplace records and information.</w:t>
      </w:r>
    </w:p>
    <w:p w:rsidR="00000000" w:rsidRPr="00D07989" w:rsidP="00D07989">
      <w:pPr>
        <w:pStyle w:val="AllowPageBreak"/>
      </w:pPr>
    </w:p>
    <w:p w:rsidR="00000000" w:rsidRPr="00D07989" w:rsidP="00D07989">
      <w:pPr>
        <w:pStyle w:val="Heading1"/>
      </w:pPr>
      <w:bookmarkStart w:id="4" w:name="O_910792"/>
      <w:bookmarkEnd w:id="4"/>
      <w:r w:rsidRPr="00D07989">
        <w:t>Assessment Conditions</w:t>
      </w:r>
    </w:p>
    <w:p w:rsidR="00000000" w:rsidRPr="00D07989" w:rsidP="00754C6F">
      <w:pPr>
        <w:pStyle w:val="BodyText"/>
      </w:pPr>
      <w:r w:rsidRPr="00D07989">
        <w:t>The following resources must be made available:</w:t>
      </w:r>
    </w:p>
    <w:p w:rsidR="00000000" w:rsidRPr="00D07989" w:rsidP="00D07989">
      <w:pPr>
        <w:pStyle w:val="ListBullet"/>
      </w:pPr>
      <w:r w:rsidRPr="00D07989">
        <w:t>a fixed circular saw or fixed chainsaw</w:t>
      </w:r>
    </w:p>
    <w:p w:rsidR="00000000" w:rsidRPr="00D07989" w:rsidP="00D07989">
      <w:pPr>
        <w:pStyle w:val="ListBullet"/>
      </w:pPr>
      <w:r w:rsidRPr="00D07989">
        <w:t>material to be processed</w:t>
      </w:r>
    </w:p>
    <w:p w:rsidR="00000000" w:rsidRPr="00D07989" w:rsidP="00D07989">
      <w:pPr>
        <w:pStyle w:val="ListBullet"/>
      </w:pPr>
      <w:r w:rsidRPr="00D07989">
        <w:t>work order, workplace requirements and site standards for cross cutting materials with a fixed saw</w:t>
      </w:r>
    </w:p>
    <w:p w:rsidR="00000000" w:rsidRPr="00D07989" w:rsidP="00D07989">
      <w:pPr>
        <w:pStyle w:val="ListBullet"/>
      </w:pPr>
      <w:r w:rsidRPr="00D07989">
        <w:t>relevant personnel for the purposes of commu</w:t>
      </w:r>
      <w:r w:rsidRPr="00D07989">
        <w:t>nicating information.</w:t>
      </w:r>
    </w:p>
    <w:p w:rsidR="00000000" w:rsidRPr="00D07989" w:rsidP="00754C6F">
      <w:pPr>
        <w:pStyle w:val="BodyText"/>
      </w:pPr>
      <w:r w:rsidRPr="00D07989">
        <w:t xml:space="preserve">Competency is to be assessed in the workplace or a simulated environment that accurately reflects performance in a real workplace setting. </w:t>
      </w:r>
    </w:p>
    <w:p w:rsidR="00000000" w:rsidRPr="00D07989" w:rsidP="00754C6F">
      <w:pPr>
        <w:pStyle w:val="Heading3"/>
      </w:pPr>
      <w:r w:rsidRPr="00D07989">
        <w:rPr>
          <w:rStyle w:val="SpecialBold"/>
        </w:rPr>
        <w:t>Assessor requirements</w:t>
      </w:r>
    </w:p>
    <w:p w:rsidR="00000000" w:rsidRPr="00D07989" w:rsidP="00754C6F">
      <w:pPr>
        <w:pStyle w:val="BodyText"/>
      </w:pPr>
      <w:r w:rsidRPr="00D07989">
        <w:t>Assessors must:</w:t>
      </w:r>
    </w:p>
    <w:p w:rsidR="00000000" w:rsidRPr="00D07989" w:rsidP="00D07989">
      <w:pPr>
        <w:pStyle w:val="ListBullet"/>
      </w:pPr>
      <w:r w:rsidRPr="00D07989">
        <w:t>hold the appropriate assessor competency standards as o</w:t>
      </w:r>
      <w:r w:rsidRPr="00D07989">
        <w:t>utlined in regulations; and</w:t>
      </w:r>
    </w:p>
    <w:p w:rsidR="00000000" w:rsidRPr="00D07989" w:rsidP="00D07989">
      <w:pPr>
        <w:pStyle w:val="ListBullet"/>
      </w:pPr>
      <w:r w:rsidRPr="00D07989">
        <w:t>be able to demonstrate vocational competencies at least to the level being assessed; and</w:t>
      </w:r>
    </w:p>
    <w:p w:rsidR="00754C6F" w:rsidP="00D07989">
      <w:pPr>
        <w:pStyle w:val="ListBullet"/>
      </w:pPr>
      <w:r w:rsidRPr="00D07989">
        <w:t>be able to demonstrate how they are continuing to develop their VET knowledge and skills as well as maintaining their industry currency and</w:t>
      </w:r>
      <w:r w:rsidRPr="00D07989">
        <w:t xml:space="preserve"> assessor competence.</w:t>
      </w:r>
    </w:p>
    <w:p w:rsidR="00754C6F" w:rsidP="00D07989">
      <w:pPr>
        <w:pStyle w:val="ListBullet"/>
      </w:pPr>
    </w:p>
    <w:p w:rsidR="00000000" w:rsidRPr="00D07989" w:rsidP="00D07989">
      <w:pPr>
        <w:pStyle w:val="Heading1"/>
      </w:pPr>
      <w:bookmarkStart w:id="5" w:name="O_910795"/>
      <w:bookmarkEnd w:id="5"/>
      <w:r w:rsidRPr="00D07989">
        <w:t>Links</w:t>
      </w:r>
    </w:p>
    <w:p w:rsidR="00000000" w:rsidRPr="00D07989" w:rsidP="00754C6F">
      <w:pPr>
        <w:pStyle w:val="BodyText"/>
      </w:pPr>
      <w:r w:rsidRPr="00D0798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16320">
        <w:rPr>
          <w:rStyle w:val="Hyperlink"/>
        </w:rPr>
        <w:t>https://vetnet.gov.au/Pages/TrainingDocs.aspx?q=0d96fe23-5747-4c01-9d6f-3509ff8d3d47</w:t>
      </w:r>
      <w:r>
        <w:fldChar w:fldCharType="end"/>
      </w:r>
    </w:p>
    <w:p w:rsidR="00000000" w:rsidRPr="00D07989" w:rsidP="00D07989"/>
    <w:sectPr w:rsidSect="00D07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89" w:rsidRPr="00754C6F" w:rsidP="00754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6F" w:rsidP="00D07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C6F" w:rsidP="00D079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54C6F" w:rsidP="00D07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989" w:rsidRPr="00754C6F" w:rsidP="00754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6F" w:rsidRPr="002D2AF8" w:rsidP="00D07989">
    <w:pPr>
      <w:pStyle w:val="Header"/>
      <w:framePr w:wrap="around"/>
    </w:pPr>
    <w:r>
      <w:fldChar w:fldCharType="begin"/>
    </w:r>
    <w:r>
      <w:instrText xml:space="preserve"> TITLE   \* MERGEFORMAT </w:instrText>
    </w:r>
    <w:r>
      <w:fldChar w:fldCharType="separate"/>
    </w:r>
    <w:r>
      <w:t>Assessment Requirements for FWPCOT2218 Cross cut materials with a fixed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754C6F" w:rsidP="00D07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A9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CB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E7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989"/>
    <w:pPr>
      <w:spacing w:before="360" w:after="60"/>
      <w:outlineLvl w:val="0"/>
    </w:pPr>
    <w:rPr>
      <w:sz w:val="32"/>
    </w:rPr>
  </w:style>
  <w:style w:type="paragraph" w:styleId="Heading2">
    <w:name w:val="heading 2"/>
    <w:basedOn w:val="HeadingBase"/>
    <w:next w:val="BodyText"/>
    <w:link w:val="Heading2Char"/>
    <w:qFormat/>
    <w:rsid w:val="00D07989"/>
    <w:pPr>
      <w:keepLines/>
      <w:spacing w:before="240" w:after="120"/>
      <w:outlineLvl w:val="1"/>
    </w:pPr>
    <w:rPr>
      <w:sz w:val="28"/>
      <w:szCs w:val="40"/>
    </w:rPr>
  </w:style>
  <w:style w:type="paragraph" w:styleId="Heading3">
    <w:name w:val="heading 3"/>
    <w:basedOn w:val="HeadingBase"/>
    <w:next w:val="BodyText"/>
    <w:link w:val="Heading3Char"/>
    <w:qFormat/>
    <w:rsid w:val="00D07989"/>
    <w:pPr>
      <w:spacing w:before="180" w:after="120"/>
      <w:outlineLvl w:val="2"/>
    </w:pPr>
    <w:rPr>
      <w:spacing w:val="-10"/>
      <w:kern w:val="32"/>
    </w:rPr>
  </w:style>
  <w:style w:type="paragraph" w:styleId="Heading4">
    <w:name w:val="heading 4"/>
    <w:basedOn w:val="HeadingBase"/>
    <w:next w:val="BodyText"/>
    <w:link w:val="Heading4Char"/>
    <w:qFormat/>
    <w:rsid w:val="00D07989"/>
    <w:pPr>
      <w:spacing w:before="160" w:after="120"/>
      <w:outlineLvl w:val="3"/>
    </w:pPr>
    <w:rPr>
      <w:sz w:val="22"/>
    </w:rPr>
  </w:style>
  <w:style w:type="paragraph" w:styleId="Heading5">
    <w:name w:val="heading 5"/>
    <w:basedOn w:val="HeadingBase"/>
    <w:next w:val="Normal"/>
    <w:link w:val="Heading5Char"/>
    <w:qFormat/>
    <w:rsid w:val="00D07989"/>
    <w:pPr>
      <w:spacing w:before="80"/>
      <w:outlineLvl w:val="4"/>
    </w:pPr>
    <w:rPr>
      <w:color w:val="918585"/>
      <w:sz w:val="20"/>
    </w:rPr>
  </w:style>
  <w:style w:type="paragraph" w:styleId="Heading6">
    <w:name w:val="heading 6"/>
    <w:basedOn w:val="HeadingBase"/>
    <w:next w:val="Normal"/>
    <w:link w:val="Heading6Char"/>
    <w:qFormat/>
    <w:rsid w:val="00D07989"/>
    <w:pPr>
      <w:spacing w:before="60"/>
      <w:outlineLvl w:val="5"/>
    </w:pPr>
    <w:rPr>
      <w:color w:val="918585"/>
      <w:sz w:val="20"/>
    </w:rPr>
  </w:style>
  <w:style w:type="paragraph" w:styleId="Heading7">
    <w:name w:val="heading 7"/>
    <w:basedOn w:val="Normal"/>
    <w:next w:val="Normal"/>
    <w:link w:val="Heading7Char"/>
    <w:qFormat/>
    <w:rsid w:val="00D07989"/>
    <w:pPr>
      <w:ind w:left="720"/>
      <w:outlineLvl w:val="6"/>
    </w:pPr>
    <w:rPr>
      <w:i/>
    </w:rPr>
  </w:style>
  <w:style w:type="paragraph" w:styleId="Heading8">
    <w:name w:val="heading 8"/>
    <w:basedOn w:val="Normal"/>
    <w:next w:val="Normal"/>
    <w:link w:val="Heading8Char"/>
    <w:qFormat/>
    <w:rsid w:val="00D07989"/>
    <w:pPr>
      <w:ind w:left="720"/>
      <w:outlineLvl w:val="7"/>
    </w:pPr>
    <w:rPr>
      <w:i/>
    </w:rPr>
  </w:style>
  <w:style w:type="paragraph" w:styleId="Heading9">
    <w:name w:val="heading 9"/>
    <w:basedOn w:val="Normal"/>
    <w:next w:val="Normal"/>
    <w:link w:val="Heading9Char"/>
    <w:qFormat/>
    <w:rsid w:val="00D07989"/>
    <w:pPr>
      <w:ind w:left="720"/>
      <w:outlineLvl w:val="8"/>
    </w:pPr>
    <w:rPr>
      <w:i/>
    </w:rPr>
  </w:style>
  <w:style w:type="character" w:default="1" w:styleId="DefaultParagraphFont">
    <w:name w:val="Default Paragraph Font"/>
    <w:uiPriority w:val="1"/>
    <w:unhideWhenUsed/>
    <w:rsid w:val="00D07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989"/>
  </w:style>
  <w:style w:type="character" w:customStyle="1" w:styleId="Heading1Char">
    <w:name w:val="Heading 1 Char"/>
    <w:basedOn w:val="DefaultParagraphFont"/>
    <w:link w:val="Heading1"/>
    <w:rsid w:val="00D07989"/>
    <w:rPr>
      <w:rFonts w:ascii="Times New Roman" w:eastAsia="Times New Roman" w:hAnsi="Times New Roman" w:cs="Times New Roman"/>
      <w:b/>
      <w:sz w:val="32"/>
      <w:szCs w:val="20"/>
      <w:lang w:eastAsia="en-US"/>
    </w:rPr>
  </w:style>
  <w:style w:type="paragraph" w:styleId="BodyText">
    <w:name w:val="Body Text"/>
    <w:basedOn w:val="Normal"/>
    <w:link w:val="BodyTextChar"/>
    <w:rsid w:val="00D07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989"/>
    <w:rPr>
      <w:rFonts w:ascii="Times New Roman" w:eastAsia="Times New Roman" w:hAnsi="Times New Roman" w:cs="Times New Roman"/>
      <w:sz w:val="24"/>
      <w:lang w:eastAsia="en-US"/>
    </w:rPr>
  </w:style>
  <w:style w:type="paragraph" w:styleId="ListBullet">
    <w:name w:val="List Bullet"/>
    <w:basedOn w:val="List"/>
    <w:rsid w:val="00D07989"/>
    <w:pPr>
      <w:numPr>
        <w:numId w:val="12"/>
      </w:numPr>
      <w:tabs>
        <w:tab w:val="clear" w:pos="340"/>
      </w:tabs>
      <w:spacing w:before="40" w:after="40"/>
    </w:pPr>
  </w:style>
  <w:style w:type="character" w:customStyle="1" w:styleId="SpecialBold">
    <w:name w:val="Special Bold"/>
    <w:basedOn w:val="DefaultParagraphFont"/>
    <w:rsid w:val="00D07989"/>
    <w:rPr>
      <w:b/>
      <w:spacing w:val="0"/>
    </w:rPr>
  </w:style>
  <w:style w:type="paragraph" w:styleId="ListBullet2">
    <w:name w:val="List Bullet 2"/>
    <w:basedOn w:val="List2"/>
    <w:rsid w:val="00D07989"/>
    <w:pPr>
      <w:numPr>
        <w:numId w:val="13"/>
      </w:numPr>
      <w:tabs>
        <w:tab w:val="clear" w:pos="680"/>
      </w:tabs>
    </w:pPr>
  </w:style>
  <w:style w:type="paragraph" w:customStyle="1" w:styleId="SuperHeading">
    <w:name w:val="SuperHeading"/>
    <w:basedOn w:val="Normal"/>
    <w:rsid w:val="00D07989"/>
    <w:pPr>
      <w:spacing w:before="240" w:after="120"/>
      <w:outlineLvl w:val="0"/>
    </w:pPr>
    <w:rPr>
      <w:rFonts w:ascii="Times New Roman" w:hAnsi="Times New Roman"/>
      <w:b/>
      <w:sz w:val="32"/>
    </w:rPr>
  </w:style>
  <w:style w:type="paragraph" w:customStyle="1" w:styleId="AllowPageBreak">
    <w:name w:val="AllowPageBreak"/>
    <w:rsid w:val="00D07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989"/>
    <w:rPr>
      <w:rFonts w:ascii="Courier New" w:eastAsia="Times New Roman" w:hAnsi="Courier New" w:cs="Times New Roman"/>
      <w:i/>
      <w:szCs w:val="20"/>
      <w:lang w:eastAsia="en-US"/>
    </w:rPr>
  </w:style>
  <w:style w:type="paragraph" w:customStyle="1" w:styleId="HeadingBase">
    <w:name w:val="Heading Base"/>
    <w:rsid w:val="00D07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989"/>
    <w:pPr>
      <w:tabs>
        <w:tab w:val="right" w:leader="dot" w:pos="9072"/>
      </w:tabs>
      <w:ind w:left="567"/>
    </w:pPr>
    <w:rPr>
      <w:szCs w:val="22"/>
    </w:rPr>
  </w:style>
  <w:style w:type="paragraph" w:customStyle="1" w:styleId="TOCBase">
    <w:name w:val="TOC Base"/>
    <w:rsid w:val="00D07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989"/>
    <w:pPr>
      <w:tabs>
        <w:tab w:val="right" w:leader="dot" w:pos="9072"/>
      </w:tabs>
      <w:spacing w:before="40" w:after="40"/>
      <w:ind w:left="284"/>
    </w:pPr>
    <w:rPr>
      <w:rFonts w:ascii="Times New Roman" w:hAnsi="Times New Roman"/>
    </w:rPr>
  </w:style>
  <w:style w:type="paragraph" w:styleId="TOC1">
    <w:name w:val="toc 1"/>
    <w:basedOn w:val="TOCBase"/>
    <w:next w:val="Normal"/>
    <w:rsid w:val="00D07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989"/>
    <w:rPr>
      <w:rFonts w:ascii="Times New Roman" w:eastAsia="Times New Roman" w:hAnsi="Times New Roman" w:cs="Times New Roman"/>
      <w:sz w:val="16"/>
      <w:lang w:eastAsia="en-US"/>
    </w:rPr>
  </w:style>
  <w:style w:type="paragraph" w:styleId="Title">
    <w:name w:val="Title"/>
    <w:basedOn w:val="HeadingBase"/>
    <w:link w:val="TitleChar"/>
    <w:qFormat/>
    <w:rsid w:val="00D07989"/>
    <w:pPr>
      <w:spacing w:before="5040"/>
      <w:jc w:val="center"/>
    </w:pPr>
    <w:rPr>
      <w:sz w:val="48"/>
      <w:szCs w:val="72"/>
      <w:lang w:val="en-US"/>
    </w:rPr>
  </w:style>
  <w:style w:type="character" w:customStyle="1" w:styleId="TitleChar">
    <w:name w:val="Title Char"/>
    <w:basedOn w:val="DefaultParagraphFont"/>
    <w:link w:val="Title"/>
    <w:rsid w:val="00D07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989"/>
    <w:pPr>
      <w:tabs>
        <w:tab w:val="left" w:pos="3600"/>
        <w:tab w:val="left" w:pos="3958"/>
      </w:tabs>
    </w:pPr>
  </w:style>
  <w:style w:type="paragraph" w:styleId="List">
    <w:name w:val="List"/>
    <w:basedOn w:val="BodyText"/>
    <w:next w:val="BodyText"/>
    <w:rsid w:val="00D07989"/>
    <w:pPr>
      <w:tabs>
        <w:tab w:val="left" w:pos="340"/>
      </w:tabs>
      <w:spacing w:before="60" w:after="60"/>
      <w:ind w:left="340" w:hanging="340"/>
    </w:pPr>
  </w:style>
  <w:style w:type="paragraph" w:customStyle="1" w:styleId="Note">
    <w:name w:val="Note"/>
    <w:basedOn w:val="BodyText"/>
    <w:rsid w:val="00D07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989"/>
    <w:pPr>
      <w:framePr w:wrap="auto" w:hAnchor="text" w:y="6049"/>
    </w:pPr>
    <w:rPr>
      <w:color w:val="000000"/>
      <w:sz w:val="40"/>
    </w:rPr>
  </w:style>
  <w:style w:type="paragraph" w:customStyle="1" w:styleId="TOCTitle">
    <w:name w:val="TOCTitle"/>
    <w:basedOn w:val="Heading1"/>
    <w:rsid w:val="00D07989"/>
    <w:pPr>
      <w:spacing w:after="240"/>
      <w:jc w:val="center"/>
      <w:outlineLvl w:val="9"/>
    </w:pPr>
    <w:rPr>
      <w:caps/>
    </w:rPr>
  </w:style>
  <w:style w:type="paragraph" w:customStyle="1" w:styleId="Version">
    <w:name w:val="Version"/>
    <w:rsid w:val="00D07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989"/>
    <w:pPr>
      <w:keepNext w:val="0"/>
      <w:tabs>
        <w:tab w:val="right" w:pos="4176"/>
      </w:tabs>
      <w:ind w:left="198" w:hanging="198"/>
    </w:pPr>
    <w:rPr>
      <w:rFonts w:ascii="Garamond" w:hAnsi="Garamond"/>
    </w:rPr>
  </w:style>
  <w:style w:type="paragraph" w:styleId="IndexHeading">
    <w:name w:val="index heading"/>
    <w:basedOn w:val="Normal"/>
    <w:next w:val="Index1"/>
    <w:semiHidden/>
    <w:rsid w:val="00D07989"/>
    <w:pPr>
      <w:spacing w:before="120" w:after="120"/>
    </w:pPr>
    <w:rPr>
      <w:rFonts w:ascii="Arial" w:hAnsi="Arial"/>
      <w:b/>
      <w:color w:val="918585"/>
      <w:sz w:val="24"/>
    </w:rPr>
  </w:style>
  <w:style w:type="paragraph" w:styleId="Header">
    <w:name w:val="header"/>
    <w:basedOn w:val="Normal"/>
    <w:link w:val="HeaderChar"/>
    <w:rsid w:val="00D07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989"/>
    <w:rPr>
      <w:rFonts w:ascii="Times New Roman" w:eastAsia="Times New Roman" w:hAnsi="Times New Roman" w:cs="Times New Roman"/>
      <w:sz w:val="16"/>
      <w:szCs w:val="20"/>
      <w:lang w:val="en-GB" w:eastAsia="en-US"/>
    </w:rPr>
  </w:style>
  <w:style w:type="paragraph" w:customStyle="1" w:styleId="Chapter">
    <w:name w:val="Chapter"/>
    <w:basedOn w:val="Normal"/>
    <w:rsid w:val="00D07989"/>
    <w:pPr>
      <w:spacing w:before="240"/>
    </w:pPr>
    <w:rPr>
      <w:rFonts w:ascii="Times New Roman" w:hAnsi="Times New Roman"/>
      <w:smallCaps/>
      <w:spacing w:val="80"/>
      <w:sz w:val="28"/>
    </w:rPr>
  </w:style>
  <w:style w:type="paragraph" w:customStyle="1" w:styleId="InChapter">
    <w:name w:val="InChapter"/>
    <w:basedOn w:val="Heading3"/>
    <w:rsid w:val="00D07989"/>
    <w:pPr>
      <w:spacing w:after="240"/>
      <w:outlineLvl w:val="9"/>
    </w:pPr>
    <w:rPr>
      <w:noProof/>
    </w:rPr>
  </w:style>
  <w:style w:type="paragraph" w:styleId="Index2">
    <w:name w:val="index 2"/>
    <w:basedOn w:val="Normal"/>
    <w:next w:val="Normal"/>
    <w:semiHidden/>
    <w:rsid w:val="00D07989"/>
    <w:pPr>
      <w:tabs>
        <w:tab w:val="right" w:pos="4176"/>
      </w:tabs>
      <w:ind w:left="568" w:hanging="284"/>
    </w:pPr>
    <w:rPr>
      <w:rFonts w:ascii="Garamond" w:hAnsi="Garamond"/>
    </w:rPr>
  </w:style>
  <w:style w:type="paragraph" w:customStyle="1" w:styleId="Byline">
    <w:name w:val="Byline"/>
    <w:rsid w:val="00D07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989"/>
    <w:pPr>
      <w:tabs>
        <w:tab w:val="clear" w:pos="3600"/>
        <w:tab w:val="clear" w:pos="3958"/>
      </w:tabs>
      <w:jc w:val="right"/>
    </w:pPr>
  </w:style>
  <w:style w:type="character" w:styleId="Emphasis">
    <w:name w:val="Emphasis"/>
    <w:basedOn w:val="DefaultParagraphFont"/>
    <w:qFormat/>
    <w:rsid w:val="00D07989"/>
    <w:rPr>
      <w:i/>
    </w:rPr>
  </w:style>
  <w:style w:type="paragraph" w:styleId="Caption">
    <w:name w:val="caption"/>
    <w:basedOn w:val="BodyText"/>
    <w:next w:val="Normal"/>
    <w:qFormat/>
    <w:rsid w:val="00D07989"/>
    <w:pPr>
      <w:framePr w:w="2268" w:hSpace="181" w:vSpace="181" w:wrap="around" w:vAnchor="text" w:hAnchor="page" w:x="1135" w:y="285" w:anchorLock="1"/>
    </w:pPr>
    <w:rPr>
      <w:i/>
    </w:rPr>
  </w:style>
  <w:style w:type="paragraph" w:customStyle="1" w:styleId="MiniTOCTitle">
    <w:name w:val="MiniTOCTitle"/>
    <w:basedOn w:val="Heading4"/>
    <w:rsid w:val="00D07989"/>
    <w:pPr>
      <w:spacing w:before="240"/>
      <w:outlineLvl w:val="9"/>
    </w:pPr>
    <w:rPr>
      <w:noProof/>
      <w:sz w:val="24"/>
    </w:rPr>
  </w:style>
  <w:style w:type="paragraph" w:customStyle="1" w:styleId="MiniTOCItem">
    <w:name w:val="MiniTOCItem"/>
    <w:basedOn w:val="ListBullet"/>
    <w:rsid w:val="00D07989"/>
    <w:pPr>
      <w:numPr>
        <w:numId w:val="0"/>
      </w:numPr>
      <w:tabs>
        <w:tab w:val="right" w:leader="dot" w:pos="6521"/>
      </w:tabs>
      <w:spacing w:before="0" w:after="0"/>
    </w:pPr>
  </w:style>
  <w:style w:type="paragraph" w:customStyle="1" w:styleId="TOFTitle">
    <w:name w:val="TOFTitle"/>
    <w:basedOn w:val="TOCTitle"/>
    <w:rsid w:val="00D07989"/>
  </w:style>
  <w:style w:type="paragraph" w:styleId="TableofFigures">
    <w:name w:val="table of figures"/>
    <w:basedOn w:val="Normal"/>
    <w:next w:val="Normal"/>
    <w:semiHidden/>
    <w:rsid w:val="00D07989"/>
    <w:pPr>
      <w:tabs>
        <w:tab w:val="right" w:leader="dot" w:pos="9072"/>
      </w:tabs>
      <w:ind w:left="970" w:hanging="403"/>
    </w:pPr>
    <w:rPr>
      <w:rFonts w:ascii="Times New Roman" w:hAnsi="Times New Roman"/>
      <w:b/>
    </w:rPr>
  </w:style>
  <w:style w:type="paragraph" w:styleId="ListNumber">
    <w:name w:val="List Number"/>
    <w:basedOn w:val="List"/>
    <w:rsid w:val="00D07989"/>
    <w:pPr>
      <w:numPr>
        <w:numId w:val="15"/>
      </w:numPr>
      <w:tabs>
        <w:tab w:val="clear" w:pos="340"/>
      </w:tabs>
    </w:pPr>
  </w:style>
  <w:style w:type="character" w:customStyle="1" w:styleId="WingdingSymbols">
    <w:name w:val="Wingding Symbols"/>
    <w:rsid w:val="00D07989"/>
    <w:rPr>
      <w:rFonts w:ascii="Wingdings" w:hAnsi="Wingdings"/>
    </w:rPr>
  </w:style>
  <w:style w:type="paragraph" w:customStyle="1" w:styleId="TableHeading">
    <w:name w:val="Table Heading"/>
    <w:basedOn w:val="HeadingBase"/>
    <w:rsid w:val="00D07989"/>
    <w:pPr>
      <w:keepLines/>
      <w:pBdr>
        <w:bottom w:val="single" w:sz="6" w:space="1" w:color="918585"/>
      </w:pBdr>
      <w:spacing w:before="240"/>
    </w:pPr>
  </w:style>
  <w:style w:type="character" w:customStyle="1" w:styleId="HotSpot">
    <w:name w:val="HotSpot"/>
    <w:rsid w:val="00D07989"/>
    <w:rPr>
      <w:color w:val="0033CC"/>
      <w:u w:val="none"/>
    </w:rPr>
  </w:style>
  <w:style w:type="paragraph" w:customStyle="1" w:styleId="BodyTextRight">
    <w:name w:val="Body Text Right"/>
    <w:basedOn w:val="BodyText"/>
    <w:rsid w:val="00D07989"/>
    <w:pPr>
      <w:spacing w:before="0" w:after="0"/>
      <w:jc w:val="right"/>
    </w:pPr>
  </w:style>
  <w:style w:type="paragraph" w:styleId="Index3">
    <w:name w:val="index 3"/>
    <w:basedOn w:val="ListNumber2"/>
    <w:next w:val="Normal"/>
    <w:semiHidden/>
    <w:rsid w:val="00D07989"/>
    <w:pPr>
      <w:numPr>
        <w:numId w:val="0"/>
      </w:numPr>
      <w:tabs>
        <w:tab w:val="right" w:leader="dot" w:pos="4176"/>
      </w:tabs>
    </w:pPr>
  </w:style>
  <w:style w:type="paragraph" w:styleId="ListNumber2">
    <w:name w:val="List Number 2"/>
    <w:basedOn w:val="List2"/>
    <w:rsid w:val="00D07989"/>
    <w:pPr>
      <w:numPr>
        <w:numId w:val="10"/>
      </w:numPr>
      <w:tabs>
        <w:tab w:val="clear" w:pos="1060"/>
      </w:tabs>
    </w:pPr>
  </w:style>
  <w:style w:type="paragraph" w:customStyle="1" w:styleId="MarginNote">
    <w:name w:val="Margin Note"/>
    <w:basedOn w:val="BodyText"/>
    <w:rsid w:val="00D07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989"/>
    <w:rPr>
      <w:sz w:val="32"/>
    </w:rPr>
  </w:style>
  <w:style w:type="paragraph" w:customStyle="1" w:styleId="HeadingProcedure">
    <w:name w:val="Heading Procedure"/>
    <w:basedOn w:val="HeadingBase"/>
    <w:next w:val="Normal"/>
    <w:rsid w:val="00D07989"/>
    <w:pPr>
      <w:tabs>
        <w:tab w:val="left" w:pos="0"/>
      </w:tabs>
      <w:spacing w:before="120" w:after="60"/>
    </w:pPr>
    <w:rPr>
      <w:i/>
      <w:color w:val="918585"/>
      <w:sz w:val="22"/>
    </w:rPr>
  </w:style>
  <w:style w:type="paragraph" w:customStyle="1" w:styleId="TableBodyText">
    <w:name w:val="Table Body Text"/>
    <w:basedOn w:val="BodyText"/>
    <w:rsid w:val="00D07989"/>
    <w:pPr>
      <w:spacing w:before="60" w:after="60"/>
    </w:pPr>
  </w:style>
  <w:style w:type="paragraph" w:styleId="ListContinue">
    <w:name w:val="List Continue"/>
    <w:basedOn w:val="List"/>
    <w:rsid w:val="00D07989"/>
    <w:pPr>
      <w:ind w:firstLine="0"/>
    </w:pPr>
  </w:style>
  <w:style w:type="paragraph" w:customStyle="1" w:styleId="ListNote">
    <w:name w:val="List Note"/>
    <w:basedOn w:val="List"/>
    <w:rsid w:val="00D07989"/>
    <w:pPr>
      <w:pBdr>
        <w:top w:val="single" w:sz="6" w:space="2" w:color="918585"/>
        <w:bottom w:val="single" w:sz="6" w:space="2" w:color="918585"/>
      </w:pBdr>
      <w:tabs>
        <w:tab w:val="left" w:pos="1021"/>
      </w:tabs>
      <w:ind w:firstLine="0"/>
    </w:pPr>
  </w:style>
  <w:style w:type="paragraph" w:customStyle="1" w:styleId="Warning">
    <w:name w:val="Warning"/>
    <w:basedOn w:val="BodyText"/>
    <w:rsid w:val="00D07989"/>
    <w:pPr>
      <w:shd w:val="clear" w:color="auto" w:fill="D9D9D9"/>
      <w:tabs>
        <w:tab w:val="left" w:pos="992"/>
      </w:tabs>
      <w:ind w:left="119" w:right="119"/>
    </w:pPr>
    <w:rPr>
      <w:sz w:val="20"/>
    </w:rPr>
  </w:style>
  <w:style w:type="paragraph" w:customStyle="1" w:styleId="MarginIcons">
    <w:name w:val="Margin Icons"/>
    <w:basedOn w:val="BodyText"/>
    <w:rsid w:val="00D07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989"/>
    <w:rPr>
      <w:rFonts w:ascii="Courier New" w:hAnsi="Courier New"/>
    </w:rPr>
  </w:style>
  <w:style w:type="paragraph" w:customStyle="1" w:styleId="NoteBullet">
    <w:name w:val="Note Bullet"/>
    <w:basedOn w:val="Note"/>
    <w:rsid w:val="00D07989"/>
    <w:pPr>
      <w:tabs>
        <w:tab w:val="clear" w:pos="680"/>
      </w:tabs>
      <w:spacing w:before="60" w:after="60"/>
    </w:pPr>
  </w:style>
  <w:style w:type="paragraph" w:customStyle="1" w:styleId="SubHeading2">
    <w:name w:val="SubHeading2"/>
    <w:basedOn w:val="HeadingBase"/>
    <w:rsid w:val="00D07989"/>
    <w:pPr>
      <w:spacing w:before="240" w:after="60"/>
    </w:pPr>
    <w:rPr>
      <w:sz w:val="20"/>
    </w:rPr>
  </w:style>
  <w:style w:type="paragraph" w:customStyle="1" w:styleId="SubHeading1">
    <w:name w:val="SubHeading1"/>
    <w:basedOn w:val="HeadingBase"/>
    <w:rsid w:val="00D07989"/>
    <w:pPr>
      <w:spacing w:before="240" w:after="60"/>
    </w:pPr>
    <w:rPr>
      <w:color w:val="918585"/>
      <w:sz w:val="22"/>
    </w:rPr>
  </w:style>
  <w:style w:type="paragraph" w:customStyle="1" w:styleId="SideHeading">
    <w:name w:val="Side Heading"/>
    <w:basedOn w:val="HeadingBase"/>
    <w:rsid w:val="00D07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989"/>
    <w:pPr>
      <w:tabs>
        <w:tab w:val="num" w:pos="360"/>
      </w:tabs>
    </w:pPr>
  </w:style>
  <w:style w:type="paragraph" w:styleId="PlainText">
    <w:name w:val="Plain Text"/>
    <w:basedOn w:val="Normal"/>
    <w:link w:val="PlainTextChar"/>
    <w:rsid w:val="00D07989"/>
    <w:rPr>
      <w:sz w:val="20"/>
    </w:rPr>
  </w:style>
  <w:style w:type="character" w:customStyle="1" w:styleId="PlainTextChar">
    <w:name w:val="Plain Text Char"/>
    <w:basedOn w:val="DefaultParagraphFont"/>
    <w:link w:val="PlainText"/>
    <w:rsid w:val="00D07989"/>
    <w:rPr>
      <w:rFonts w:ascii="Courier New" w:eastAsia="Times New Roman" w:hAnsi="Courier New" w:cs="Times New Roman"/>
      <w:sz w:val="20"/>
      <w:szCs w:val="20"/>
      <w:lang w:eastAsia="en-US"/>
    </w:rPr>
  </w:style>
  <w:style w:type="character" w:customStyle="1" w:styleId="MenuOption">
    <w:name w:val="Menu Option"/>
    <w:basedOn w:val="DefaultParagraphFont"/>
    <w:rsid w:val="00D07989"/>
    <w:rPr>
      <w:b/>
      <w:smallCaps/>
    </w:rPr>
  </w:style>
  <w:style w:type="paragraph" w:customStyle="1" w:styleId="TableListNumber">
    <w:name w:val="Table List Number"/>
    <w:basedOn w:val="ListNumber"/>
    <w:rsid w:val="00D07989"/>
    <w:pPr>
      <w:numPr>
        <w:numId w:val="0"/>
      </w:numPr>
    </w:pPr>
  </w:style>
  <w:style w:type="paragraph" w:styleId="TOC4">
    <w:name w:val="toc 4"/>
    <w:basedOn w:val="TOCBase"/>
    <w:next w:val="Normal"/>
    <w:semiHidden/>
    <w:rsid w:val="00D07989"/>
    <w:pPr>
      <w:tabs>
        <w:tab w:val="right" w:leader="dot" w:pos="9071"/>
      </w:tabs>
      <w:ind w:left="1701"/>
    </w:pPr>
  </w:style>
  <w:style w:type="paragraph" w:customStyle="1" w:styleId="ListAlpha">
    <w:name w:val="List Alpha"/>
    <w:basedOn w:val="List"/>
    <w:rsid w:val="00D07989"/>
    <w:pPr>
      <w:numPr>
        <w:numId w:val="9"/>
      </w:numPr>
    </w:pPr>
  </w:style>
  <w:style w:type="paragraph" w:customStyle="1" w:styleId="ListAlpha2">
    <w:name w:val="List Alpha 2"/>
    <w:basedOn w:val="List2"/>
    <w:rsid w:val="00D07989"/>
    <w:pPr>
      <w:numPr>
        <w:numId w:val="8"/>
      </w:numPr>
    </w:pPr>
  </w:style>
  <w:style w:type="paragraph" w:styleId="List2">
    <w:name w:val="List 2"/>
    <w:basedOn w:val="BodyText"/>
    <w:rsid w:val="00D07989"/>
    <w:pPr>
      <w:tabs>
        <w:tab w:val="left" w:pos="680"/>
      </w:tabs>
      <w:spacing w:before="60" w:after="60"/>
      <w:ind w:left="680" w:hanging="340"/>
    </w:pPr>
  </w:style>
  <w:style w:type="paragraph" w:styleId="List3">
    <w:name w:val="List 3"/>
    <w:basedOn w:val="BodyText"/>
    <w:rsid w:val="00D07989"/>
    <w:pPr>
      <w:tabs>
        <w:tab w:val="left" w:pos="1021"/>
      </w:tabs>
      <w:spacing w:before="60" w:after="60"/>
      <w:ind w:left="1020" w:hanging="340"/>
    </w:pPr>
  </w:style>
  <w:style w:type="paragraph" w:styleId="List4">
    <w:name w:val="List 4"/>
    <w:basedOn w:val="BodyText"/>
    <w:rsid w:val="00D07989"/>
    <w:pPr>
      <w:tabs>
        <w:tab w:val="left" w:pos="1361"/>
      </w:tabs>
      <w:spacing w:before="60" w:after="60"/>
      <w:ind w:left="1361" w:hanging="340"/>
    </w:pPr>
  </w:style>
  <w:style w:type="paragraph" w:styleId="List5">
    <w:name w:val="List 5"/>
    <w:basedOn w:val="BodyText"/>
    <w:rsid w:val="00D07989"/>
    <w:pPr>
      <w:tabs>
        <w:tab w:val="left" w:pos="1701"/>
      </w:tabs>
      <w:spacing w:before="60" w:after="60"/>
      <w:ind w:left="1701" w:hanging="340"/>
    </w:pPr>
  </w:style>
  <w:style w:type="paragraph" w:styleId="ListBullet3">
    <w:name w:val="List Bullet 3"/>
    <w:basedOn w:val="List3"/>
    <w:rsid w:val="00D07989"/>
    <w:pPr>
      <w:numPr>
        <w:numId w:val="14"/>
      </w:numPr>
      <w:tabs>
        <w:tab w:val="clear" w:pos="1021"/>
      </w:tabs>
      <w:ind w:left="1037" w:hanging="357"/>
    </w:pPr>
  </w:style>
  <w:style w:type="paragraph" w:styleId="ListBullet4">
    <w:name w:val="List Bullet 4"/>
    <w:basedOn w:val="List4"/>
    <w:rsid w:val="00D07989"/>
    <w:pPr>
      <w:numPr>
        <w:numId w:val="3"/>
      </w:numPr>
      <w:tabs>
        <w:tab w:val="clear" w:pos="1361"/>
      </w:tabs>
    </w:pPr>
  </w:style>
  <w:style w:type="paragraph" w:styleId="ListBullet5">
    <w:name w:val="List Bullet 5"/>
    <w:basedOn w:val="List5"/>
    <w:rsid w:val="00D07989"/>
    <w:pPr>
      <w:numPr>
        <w:numId w:val="4"/>
      </w:numPr>
    </w:pPr>
  </w:style>
  <w:style w:type="paragraph" w:styleId="ListContinue2">
    <w:name w:val="List Continue 2"/>
    <w:basedOn w:val="List2"/>
    <w:rsid w:val="00D07989"/>
    <w:pPr>
      <w:ind w:firstLine="0"/>
    </w:pPr>
  </w:style>
  <w:style w:type="paragraph" w:styleId="ListContinue3">
    <w:name w:val="List Continue 3"/>
    <w:basedOn w:val="List3"/>
    <w:rsid w:val="00D07989"/>
    <w:pPr>
      <w:ind w:left="1021" w:firstLine="0"/>
    </w:pPr>
  </w:style>
  <w:style w:type="paragraph" w:styleId="ListContinue4">
    <w:name w:val="List Continue 4"/>
    <w:basedOn w:val="List4"/>
    <w:rsid w:val="00D07989"/>
    <w:pPr>
      <w:ind w:firstLine="0"/>
    </w:pPr>
  </w:style>
  <w:style w:type="paragraph" w:styleId="ListContinue5">
    <w:name w:val="List Continue 5"/>
    <w:basedOn w:val="List5"/>
    <w:rsid w:val="00D07989"/>
    <w:pPr>
      <w:ind w:firstLine="0"/>
    </w:pPr>
  </w:style>
  <w:style w:type="paragraph" w:styleId="ListNumber3">
    <w:name w:val="List Number 3"/>
    <w:basedOn w:val="List3"/>
    <w:rsid w:val="00D07989"/>
    <w:pPr>
      <w:numPr>
        <w:numId w:val="5"/>
      </w:numPr>
    </w:pPr>
  </w:style>
  <w:style w:type="paragraph" w:styleId="ListNumber4">
    <w:name w:val="List Number 4"/>
    <w:basedOn w:val="List4"/>
    <w:rsid w:val="00D07989"/>
    <w:pPr>
      <w:numPr>
        <w:numId w:val="6"/>
      </w:numPr>
    </w:pPr>
  </w:style>
  <w:style w:type="paragraph" w:styleId="ListNumber5">
    <w:name w:val="List Number 5"/>
    <w:basedOn w:val="List5"/>
    <w:rsid w:val="00D07989"/>
    <w:pPr>
      <w:numPr>
        <w:numId w:val="7"/>
      </w:numPr>
    </w:pPr>
  </w:style>
  <w:style w:type="paragraph" w:styleId="BlockText">
    <w:name w:val="Block Text"/>
    <w:basedOn w:val="Normal"/>
    <w:rsid w:val="00D07989"/>
    <w:pPr>
      <w:spacing w:after="120"/>
      <w:ind w:left="1440" w:right="1440"/>
    </w:pPr>
  </w:style>
  <w:style w:type="character" w:customStyle="1" w:styleId="Subscript">
    <w:name w:val="Subscript"/>
    <w:basedOn w:val="DefaultParagraphFont"/>
    <w:rsid w:val="00D07989"/>
    <w:rPr>
      <w:sz w:val="16"/>
      <w:vertAlign w:val="subscript"/>
    </w:rPr>
  </w:style>
  <w:style w:type="character" w:customStyle="1" w:styleId="Superscript">
    <w:name w:val="Superscript"/>
    <w:basedOn w:val="DefaultParagraphFont"/>
    <w:rsid w:val="00D07989"/>
    <w:rPr>
      <w:sz w:val="16"/>
      <w:vertAlign w:val="superscript"/>
    </w:rPr>
  </w:style>
  <w:style w:type="character" w:customStyle="1" w:styleId="Symbols">
    <w:name w:val="Symbols"/>
    <w:basedOn w:val="DefaultParagraphFont"/>
    <w:rsid w:val="00D07989"/>
    <w:rPr>
      <w:rFonts w:ascii="Symbol" w:hAnsi="Symbol"/>
    </w:rPr>
  </w:style>
  <w:style w:type="character" w:customStyle="1" w:styleId="MenuOptions">
    <w:name w:val="Menu Options"/>
    <w:basedOn w:val="DefaultParagraphFont"/>
    <w:rsid w:val="00D07989"/>
    <w:rPr>
      <w:rFonts w:ascii="Arial Narrow" w:hAnsi="Arial Narrow"/>
      <w:smallCaps/>
    </w:rPr>
  </w:style>
  <w:style w:type="character" w:customStyle="1" w:styleId="Buttons">
    <w:name w:val="Buttons"/>
    <w:basedOn w:val="DefaultParagraphFont"/>
    <w:rsid w:val="00D07989"/>
    <w:rPr>
      <w:b/>
    </w:rPr>
  </w:style>
  <w:style w:type="character" w:customStyle="1" w:styleId="Underlined">
    <w:name w:val="Underlined"/>
    <w:basedOn w:val="DefaultParagraphFont"/>
    <w:rsid w:val="00D07989"/>
    <w:rPr>
      <w:u w:val="single"/>
    </w:rPr>
  </w:style>
  <w:style w:type="paragraph" w:customStyle="1" w:styleId="TableBodyTextRight">
    <w:name w:val="Table Body Text Right"/>
    <w:basedOn w:val="TableBodyText"/>
    <w:rsid w:val="00D07989"/>
    <w:pPr>
      <w:widowControl w:val="0"/>
      <w:autoSpaceDE w:val="0"/>
      <w:autoSpaceDN w:val="0"/>
      <w:adjustRightInd w:val="0"/>
      <w:jc w:val="right"/>
    </w:pPr>
    <w:rPr>
      <w:rFonts w:cs="Arial"/>
      <w:szCs w:val="18"/>
    </w:rPr>
  </w:style>
  <w:style w:type="paragraph" w:customStyle="1" w:styleId="CopyrightText">
    <w:name w:val="Copyright Text"/>
    <w:basedOn w:val="BodyText"/>
    <w:rsid w:val="00D07989"/>
    <w:rPr>
      <w:sz w:val="18"/>
    </w:rPr>
  </w:style>
  <w:style w:type="paragraph" w:customStyle="1" w:styleId="BodySmallRight">
    <w:name w:val="Body Small Right"/>
    <w:basedOn w:val="BodyTextRight"/>
    <w:rsid w:val="00D07989"/>
    <w:rPr>
      <w:sz w:val="18"/>
      <w:szCs w:val="18"/>
    </w:rPr>
  </w:style>
  <w:style w:type="paragraph" w:customStyle="1" w:styleId="MarginEdition">
    <w:name w:val="Margin Edition"/>
    <w:basedOn w:val="MarginNote"/>
    <w:rsid w:val="00D07989"/>
    <w:pPr>
      <w:spacing w:before="0" w:after="0"/>
    </w:pPr>
    <w:rPr>
      <w:rFonts w:ascii="Times New Roman" w:hAnsi="Times New Roman"/>
      <w:color w:val="999999"/>
    </w:rPr>
  </w:style>
  <w:style w:type="paragraph" w:customStyle="1" w:styleId="Spacer">
    <w:name w:val="Spacer"/>
    <w:basedOn w:val="Normal"/>
    <w:rsid w:val="00D07989"/>
    <w:rPr>
      <w:sz w:val="2"/>
      <w:szCs w:val="2"/>
    </w:rPr>
  </w:style>
  <w:style w:type="character" w:customStyle="1" w:styleId="Small">
    <w:name w:val="Small"/>
    <w:basedOn w:val="DefaultParagraphFont"/>
    <w:rsid w:val="00D07989"/>
    <w:rPr>
      <w:sz w:val="16"/>
    </w:rPr>
  </w:style>
  <w:style w:type="paragraph" w:customStyle="1" w:styleId="WideTable">
    <w:name w:val="Wide Table"/>
    <w:basedOn w:val="Normal"/>
    <w:rsid w:val="00D07989"/>
    <w:pPr>
      <w:ind w:left="-1418"/>
    </w:pPr>
    <w:rPr>
      <w:sz w:val="2"/>
      <w:szCs w:val="2"/>
    </w:rPr>
  </w:style>
  <w:style w:type="character" w:styleId="PageNumber">
    <w:name w:val="page number"/>
    <w:basedOn w:val="DefaultParagraphFont"/>
    <w:rsid w:val="00D07989"/>
  </w:style>
  <w:style w:type="paragraph" w:styleId="Quote">
    <w:name w:val="Quote"/>
    <w:basedOn w:val="Heading1"/>
    <w:link w:val="QuoteChar"/>
    <w:qFormat/>
    <w:rsid w:val="00D07989"/>
    <w:rPr>
      <w:b w:val="0"/>
      <w:sz w:val="72"/>
      <w:szCs w:val="72"/>
      <w:lang w:val="en-NZ"/>
    </w:rPr>
  </w:style>
  <w:style w:type="character" w:customStyle="1" w:styleId="QuoteChar">
    <w:name w:val="Quote Char"/>
    <w:basedOn w:val="DefaultParagraphFont"/>
    <w:link w:val="Quote"/>
    <w:rsid w:val="00D07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989"/>
    <w:pPr>
      <w:pageBreakBefore/>
    </w:pPr>
  </w:style>
  <w:style w:type="paragraph" w:customStyle="1" w:styleId="Border">
    <w:name w:val="Border"/>
    <w:basedOn w:val="Normal"/>
    <w:qFormat/>
    <w:rsid w:val="00D07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989"/>
    <w:rPr>
      <w:b/>
      <w:bCs/>
      <w:i/>
      <w:iCs/>
      <w:color w:val="auto"/>
    </w:rPr>
  </w:style>
  <w:style w:type="paragraph" w:styleId="IntenseQuote">
    <w:name w:val="Intense Quote"/>
    <w:basedOn w:val="Normal"/>
    <w:next w:val="Normal"/>
    <w:link w:val="IntenseQuoteChar"/>
    <w:uiPriority w:val="30"/>
    <w:qFormat/>
    <w:rsid w:val="00D07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989"/>
    <w:rPr>
      <w:smallCaps/>
      <w:color w:val="auto"/>
      <w:u w:val="single"/>
    </w:rPr>
  </w:style>
  <w:style w:type="character" w:styleId="IntenseReference">
    <w:name w:val="Intense Reference"/>
    <w:basedOn w:val="DefaultParagraphFont"/>
    <w:uiPriority w:val="32"/>
    <w:qFormat/>
    <w:rsid w:val="00D07989"/>
    <w:rPr>
      <w:b/>
      <w:bCs/>
      <w:smallCaps/>
      <w:color w:val="auto"/>
      <w:spacing w:val="5"/>
      <w:u w:val="single"/>
    </w:rPr>
  </w:style>
  <w:style w:type="paragraph" w:customStyle="1" w:styleId="2ColumnHeading">
    <w:name w:val="2Column Heading"/>
    <w:basedOn w:val="BodyText"/>
    <w:qFormat/>
    <w:rsid w:val="00D07989"/>
    <w:pPr>
      <w:spacing w:after="60"/>
      <w:ind w:left="-2268"/>
    </w:pPr>
    <w:rPr>
      <w:b/>
    </w:rPr>
  </w:style>
  <w:style w:type="paragraph" w:customStyle="1" w:styleId="Heading1TOC">
    <w:name w:val="Heading1 TOC"/>
    <w:basedOn w:val="Normal"/>
    <w:qFormat/>
    <w:rsid w:val="00D07989"/>
    <w:pPr>
      <w:spacing w:before="240" w:after="120"/>
    </w:pPr>
    <w:rPr>
      <w:rFonts w:ascii="Times New Roman" w:hAnsi="Times New Roman"/>
      <w:b/>
      <w:sz w:val="32"/>
    </w:rPr>
  </w:style>
  <w:style w:type="paragraph" w:customStyle="1" w:styleId="Heading2TOC">
    <w:name w:val="Heading2 TOC"/>
    <w:basedOn w:val="Normal"/>
    <w:qFormat/>
    <w:rsid w:val="00D07989"/>
    <w:pPr>
      <w:spacing w:before="240" w:after="60"/>
    </w:pPr>
    <w:rPr>
      <w:rFonts w:ascii="Times New Roman" w:hAnsi="Times New Roman"/>
      <w:b/>
      <w:sz w:val="28"/>
    </w:rPr>
  </w:style>
  <w:style w:type="character" w:customStyle="1" w:styleId="Underline">
    <w:name w:val="Underline"/>
    <w:basedOn w:val="DefaultParagraphFont"/>
    <w:qFormat/>
    <w:rsid w:val="00D07989"/>
    <w:rPr>
      <w:u w:val="single"/>
    </w:rPr>
  </w:style>
  <w:style w:type="character" w:customStyle="1" w:styleId="BoldandItalics">
    <w:name w:val="Bold and Italics"/>
    <w:qFormat/>
    <w:rsid w:val="00D07989"/>
    <w:rPr>
      <w:b/>
      <w:i/>
      <w:u w:val="none"/>
    </w:rPr>
  </w:style>
  <w:style w:type="paragraph" w:styleId="BalloonText">
    <w:name w:val="Balloon Text"/>
    <w:basedOn w:val="Normal"/>
    <w:link w:val="BalloonTextChar"/>
    <w:rsid w:val="00D07989"/>
    <w:rPr>
      <w:rFonts w:ascii="Tahoma" w:hAnsi="Tahoma" w:cs="Tahoma"/>
      <w:sz w:val="16"/>
      <w:szCs w:val="16"/>
    </w:rPr>
  </w:style>
  <w:style w:type="character" w:customStyle="1" w:styleId="BalloonTextChar">
    <w:name w:val="Balloon Text Char"/>
    <w:basedOn w:val="DefaultParagraphFont"/>
    <w:link w:val="BalloonText"/>
    <w:rsid w:val="00D07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989"/>
    <w:rPr>
      <w:b/>
      <w:color w:val="660033"/>
      <w:spacing w:val="0"/>
    </w:rPr>
  </w:style>
  <w:style w:type="paragraph" w:customStyle="1" w:styleId="Nameditemlist">
    <w:name w:val="Named item list"/>
    <w:basedOn w:val="BodyText"/>
    <w:qFormat/>
    <w:rsid w:val="00D07989"/>
    <w:pPr>
      <w:tabs>
        <w:tab w:val="left" w:pos="2835"/>
      </w:tabs>
      <w:ind w:left="2835" w:hanging="2835"/>
    </w:pPr>
  </w:style>
  <w:style w:type="paragraph" w:customStyle="1" w:styleId="BodyTextnopadding">
    <w:name w:val="Body Text no padding"/>
    <w:basedOn w:val="BodyText"/>
    <w:qFormat/>
    <w:rsid w:val="00D07989"/>
    <w:pPr>
      <w:spacing w:before="0" w:after="0"/>
    </w:pPr>
  </w:style>
  <w:style w:type="paragraph" w:customStyle="1" w:styleId="BodyTextBold">
    <w:name w:val="Body Text Bold"/>
    <w:basedOn w:val="BodyText"/>
    <w:qFormat/>
    <w:rsid w:val="00D07989"/>
    <w:rPr>
      <w:b/>
    </w:rPr>
  </w:style>
  <w:style w:type="character" w:styleId="Hyperlink">
    <w:name w:val="Hyperlink"/>
    <w:basedOn w:val="DefaultParagraphFont"/>
    <w:uiPriority w:val="99"/>
    <w:unhideWhenUsed/>
    <w:rsid w:val="00754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3892</Characters>
  <Application>Microsoft Office Word</Application>
  <DocSecurity>0</DocSecurity>
  <Lines>97</Lines>
  <Paragraphs>80</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FWPCOT2218 Cross cut materials with a fixed saw</dc:title>
  <dc:subject>Approved</dc:subject>
  <dc:creator>Skills Impact</dc:creator>
  <cp:keywords>Release: 1</cp:keywords>
  <dc:description>Review Date: 12 April 2008</dc:description>
  <cp:lastModifiedBy>HSD_TPCMSd.prod</cp:lastModifiedBy>
  <cp:revision>3</cp:revision>
  <dcterms:created xsi:type="dcterms:W3CDTF">2020-01-31T07:21:00Z</dcterms:created>
  <dcterms:modified xsi:type="dcterms:W3CDTF">2020-01-31T07:21:00Z</dcterms:modified>
</cp:coreProperties>
</file>