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266" w:rsidP="009042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FWPCOT2215 Visually stress grade hardwood</w:t>
      </w:r>
      <w:r>
        <w:fldChar w:fldCharType="end"/>
      </w:r>
    </w:p>
    <w:p w:rsidR="00904266" w:rsidP="00904266">
      <w:pPr>
        <w:pStyle w:val="Version"/>
        <w:sectPr w:rsidSect="009D06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063E" w:rsidP="009D063E">
      <w:pPr>
        <w:pStyle w:val="SuperHeading"/>
      </w:pPr>
      <w:r w:rsidRPr="009D063E">
        <w:t>Assessment Re</w:t>
      </w:r>
      <w:r w:rsidRPr="009D063E">
        <w:t>quirements for FWPCOT2215 Visually stress grade hardwood</w:t>
      </w:r>
    </w:p>
    <w:p w:rsidR="00000000" w:rsidRPr="009D063E" w:rsidP="009D063E">
      <w:pPr>
        <w:pStyle w:val="Heading1"/>
      </w:pPr>
      <w:bookmarkStart w:id="1" w:name="O_910732"/>
      <w:bookmarkEnd w:id="1"/>
      <w:r w:rsidRPr="009D06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9"/>
        <w:gridCol w:w="6106"/>
      </w:tblGrid>
      <w:tr w:rsidTr="009D0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3"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63E" w:rsidP="009D063E">
            <w:pPr>
              <w:pStyle w:val="BodyText"/>
            </w:pPr>
            <w:r w:rsidRPr="009D063E">
              <w:rPr>
                <w:rStyle w:val="SpecialBold"/>
              </w:rPr>
              <w:t>Release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63E">
            <w:pPr>
              <w:pStyle w:val="BodyText"/>
              <w:rPr>
                <w:lang w:val="en-NZ"/>
              </w:rPr>
            </w:pPr>
            <w:r w:rsidRPr="009D063E">
              <w:rPr>
                <w:rStyle w:val="SpecialBold"/>
              </w:rPr>
              <w:t>Comment</w:t>
            </w:r>
          </w:p>
        </w:tc>
      </w:tr>
      <w:tr w:rsidTr="009D0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3"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63E">
            <w:pPr>
              <w:pStyle w:val="BodyText"/>
              <w:rPr>
                <w:lang w:val="en-NZ"/>
              </w:rPr>
            </w:pPr>
            <w:r w:rsidRPr="009D063E">
              <w:t>1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63E" w:rsidP="009D063E">
            <w:pPr>
              <w:pStyle w:val="BodyText"/>
            </w:pPr>
            <w:r w:rsidRPr="009D063E">
              <w:t xml:space="preserve">Replaces equivalent unit FPICOT2215B Visually stress grade hardwood, which was first released with FPI05 or FPI11 Forest and Forest Products </w:t>
            </w:r>
            <w:r w:rsidRPr="009D063E">
              <w:t>Training Package Version 1.</w:t>
            </w:r>
          </w:p>
          <w:p w:rsidR="00000000" w:rsidRPr="009D063E" w:rsidP="009D063E">
            <w:pPr>
              <w:pStyle w:val="BodyText"/>
            </w:pPr>
            <w:r w:rsidRPr="009D063E">
              <w:t>This is the first release of this unit in the new standards format.</w:t>
            </w:r>
          </w:p>
        </w:tc>
      </w:tr>
    </w:tbl>
    <w:p w:rsidR="00000000" w:rsidRPr="009D063E" w:rsidP="009D063E">
      <w:pPr>
        <w:pStyle w:val="BodyText"/>
      </w:pPr>
    </w:p>
    <w:p w:rsidR="00000000" w:rsidRPr="009D063E" w:rsidP="009D063E">
      <w:pPr>
        <w:pStyle w:val="AllowPageBreak"/>
      </w:pPr>
    </w:p>
    <w:p w:rsidR="00000000" w:rsidRPr="009D063E" w:rsidP="009D063E">
      <w:pPr>
        <w:pStyle w:val="Heading1"/>
      </w:pPr>
      <w:bookmarkStart w:id="2" w:name="O_910733"/>
      <w:bookmarkEnd w:id="2"/>
      <w:r w:rsidRPr="009D063E">
        <w:t>Performance Evidence</w:t>
      </w:r>
    </w:p>
    <w:p w:rsidR="00000000" w:rsidRPr="009D063E" w:rsidP="00904266">
      <w:pPr>
        <w:pStyle w:val="BodyText"/>
      </w:pPr>
      <w:r w:rsidRPr="009D063E">
        <w:t>A person demonstrating competency in this unit must satisfy all of the elements, performance criteria and foundation ski</w:t>
      </w:r>
      <w:r w:rsidRPr="009D063E">
        <w:t>lls of this unit.  If a specific volume or frequency is not stated below, then evidence must be provided that the following requirements have been performed on at least one occasion:</w:t>
      </w:r>
    </w:p>
    <w:p w:rsidR="00000000" w:rsidRPr="009D063E" w:rsidP="009D063E">
      <w:pPr>
        <w:pStyle w:val="ListBullet"/>
      </w:pPr>
      <w:r w:rsidRPr="009D063E">
        <w:t>plan, prepare for, evaluate and visually stress grade hardwood in readin</w:t>
      </w:r>
      <w:r w:rsidRPr="009D063E">
        <w:t>ess for processing or storage</w:t>
      </w:r>
    </w:p>
    <w:p w:rsidR="00000000" w:rsidRPr="009D063E" w:rsidP="009D063E">
      <w:pPr>
        <w:pStyle w:val="ListBullet"/>
      </w:pPr>
      <w:r w:rsidRPr="009D063E">
        <w:t>follow work order for visually stress grading hardwood</w:t>
      </w:r>
    </w:p>
    <w:p w:rsidR="00000000" w:rsidRPr="009D063E" w:rsidP="009D063E">
      <w:pPr>
        <w:pStyle w:val="ListBullet"/>
      </w:pPr>
      <w:r w:rsidRPr="009D063E">
        <w:t>accurately identify characteristics and defects in hardwood</w:t>
      </w:r>
    </w:p>
    <w:p w:rsidR="00000000" w:rsidRPr="009D063E" w:rsidP="009D063E">
      <w:pPr>
        <w:pStyle w:val="ListBullet"/>
      </w:pPr>
      <w:r w:rsidRPr="009D063E">
        <w:t xml:space="preserve">accurately interpret grading standards and specifications </w:t>
      </w:r>
    </w:p>
    <w:p w:rsidR="00000000" w:rsidRPr="009D063E" w:rsidP="009D063E">
      <w:pPr>
        <w:pStyle w:val="ListBullet"/>
      </w:pPr>
      <w:r w:rsidRPr="009D063E">
        <w:t>work safely and communicate effectively with others at work site</w:t>
      </w:r>
    </w:p>
    <w:p w:rsidR="00000000" w:rsidRPr="009D063E" w:rsidP="009D063E">
      <w:pPr>
        <w:pStyle w:val="ListBullet"/>
      </w:pPr>
      <w:r w:rsidRPr="009D063E">
        <w:t>follow organisational policies and procedures, standards and codes of practice for visually stress grading hardwood</w:t>
      </w:r>
    </w:p>
    <w:p w:rsidR="00000000" w:rsidRPr="009D063E" w:rsidP="009D063E">
      <w:pPr>
        <w:pStyle w:val="ListBullet"/>
      </w:pPr>
      <w:r w:rsidRPr="009D063E">
        <w:t>record and report grading activity.</w:t>
      </w:r>
    </w:p>
    <w:p w:rsidR="00000000" w:rsidRPr="009D063E" w:rsidP="009D063E">
      <w:pPr>
        <w:pStyle w:val="AllowPageBreak"/>
      </w:pPr>
    </w:p>
    <w:p w:rsidR="00000000" w:rsidRPr="009D063E" w:rsidP="009D063E">
      <w:pPr>
        <w:pStyle w:val="Heading1"/>
      </w:pPr>
      <w:bookmarkStart w:id="3" w:name="O_910734"/>
      <w:bookmarkEnd w:id="3"/>
      <w:r w:rsidRPr="009D063E">
        <w:t>Knowledge Evidence</w:t>
      </w:r>
    </w:p>
    <w:p w:rsidR="00000000" w:rsidRPr="009D063E" w:rsidP="00904266">
      <w:pPr>
        <w:pStyle w:val="BodyText"/>
      </w:pPr>
      <w:r w:rsidRPr="009D063E">
        <w:t>A p</w:t>
      </w:r>
      <w:r w:rsidRPr="009D063E">
        <w:t>erson competent in this unit must be able to demonstrate knowledge of:</w:t>
      </w:r>
    </w:p>
    <w:p w:rsidR="00000000" w:rsidRPr="009D063E" w:rsidP="009D063E">
      <w:pPr>
        <w:pStyle w:val="ListBullet"/>
      </w:pPr>
      <w:r w:rsidRPr="009D063E">
        <w:t>regulations, standards, codes of practice and established safe practices for visually stress-grading hardwood</w:t>
      </w:r>
    </w:p>
    <w:p w:rsidR="00000000" w:rsidRPr="009D063E" w:rsidP="009D063E">
      <w:pPr>
        <w:pStyle w:val="ListBullet"/>
      </w:pPr>
      <w:r w:rsidRPr="009D063E">
        <w:t>organisational and site standards, policies and procedures for visually st</w:t>
      </w:r>
      <w:r w:rsidRPr="009D063E">
        <w:t>ress-grading hardwood</w:t>
      </w:r>
    </w:p>
    <w:p w:rsidR="00000000" w:rsidRPr="009D063E" w:rsidP="009D063E">
      <w:pPr>
        <w:pStyle w:val="ListBullet"/>
      </w:pPr>
      <w:r w:rsidRPr="009D063E">
        <w:t xml:space="preserve">environmental risks and hazards associated with grading timber </w:t>
      </w:r>
    </w:p>
    <w:p w:rsidR="00000000" w:rsidRPr="009D063E" w:rsidP="009D063E">
      <w:pPr>
        <w:pStyle w:val="ListBullet"/>
      </w:pPr>
      <w:r w:rsidRPr="009D063E">
        <w:t>criteria for recycling and re-using sub-standard material</w:t>
      </w:r>
    </w:p>
    <w:p w:rsidR="00000000" w:rsidRPr="009D063E" w:rsidP="009D063E">
      <w:pPr>
        <w:pStyle w:val="ListBullet"/>
      </w:pPr>
      <w:r w:rsidRPr="009D063E">
        <w:t>visual stress-grading techniques and methods</w:t>
      </w:r>
    </w:p>
    <w:p w:rsidR="00000000" w:rsidRPr="009D063E" w:rsidP="009D063E">
      <w:pPr>
        <w:pStyle w:val="ListBullet"/>
      </w:pPr>
      <w:r w:rsidRPr="009D063E">
        <w:t>grading markings and standards</w:t>
      </w:r>
    </w:p>
    <w:p w:rsidR="00000000" w:rsidRPr="009D063E" w:rsidP="009D063E">
      <w:pPr>
        <w:pStyle w:val="ListBullet"/>
      </w:pPr>
      <w:r w:rsidRPr="009D063E">
        <w:t>characteristics and properties of ha</w:t>
      </w:r>
      <w:r w:rsidRPr="009D063E">
        <w:t>rdwood</w:t>
      </w:r>
    </w:p>
    <w:p w:rsidR="00000000" w:rsidRPr="009D063E" w:rsidP="009D063E">
      <w:pPr>
        <w:pStyle w:val="ListBullet"/>
      </w:pPr>
      <w:r w:rsidRPr="009D063E">
        <w:t>structural grade of hardwood</w:t>
      </w:r>
    </w:p>
    <w:p w:rsidR="00000000" w:rsidRPr="009D063E" w:rsidP="009D063E">
      <w:pPr>
        <w:pStyle w:val="ListBullet"/>
      </w:pPr>
      <w:r w:rsidRPr="009D063E">
        <w:t>storage systems and labelling procedures</w:t>
      </w:r>
    </w:p>
    <w:p w:rsidR="00000000" w:rsidRPr="009D063E" w:rsidP="009D063E">
      <w:pPr>
        <w:pStyle w:val="ListBullet"/>
      </w:pPr>
      <w:r w:rsidRPr="009D063E">
        <w:t xml:space="preserve">disposal methods for timber with defects or contamination including recycling, re-using and redirecting </w:t>
      </w:r>
    </w:p>
    <w:p w:rsidR="00000000" w:rsidRPr="009D063E" w:rsidP="009D063E">
      <w:pPr>
        <w:pStyle w:val="ListBullet"/>
      </w:pPr>
      <w:r w:rsidRPr="009D063E">
        <w:t>established communication channels and protocols</w:t>
      </w:r>
    </w:p>
    <w:p w:rsidR="00000000" w:rsidRPr="009D063E" w:rsidP="009D063E">
      <w:pPr>
        <w:pStyle w:val="ListBullet"/>
      </w:pPr>
      <w:r w:rsidRPr="009D063E">
        <w:t xml:space="preserve">procedures for recording </w:t>
      </w:r>
      <w:r w:rsidRPr="009D063E">
        <w:t>and reporting workplace information.</w:t>
      </w:r>
    </w:p>
    <w:p w:rsidR="00000000" w:rsidRPr="009D063E" w:rsidP="009D063E">
      <w:pPr>
        <w:pStyle w:val="AllowPageBreak"/>
      </w:pPr>
    </w:p>
    <w:p w:rsidR="00000000" w:rsidRPr="009D063E" w:rsidP="009D063E">
      <w:pPr>
        <w:pStyle w:val="Heading1"/>
      </w:pPr>
      <w:bookmarkStart w:id="4" w:name="O_910735"/>
      <w:bookmarkEnd w:id="4"/>
      <w:r w:rsidRPr="009D063E">
        <w:t>Assessment Conditions</w:t>
      </w:r>
    </w:p>
    <w:p w:rsidR="00000000" w:rsidRPr="009D063E" w:rsidP="00904266">
      <w:pPr>
        <w:pStyle w:val="BodyText"/>
      </w:pPr>
      <w:r w:rsidRPr="009D063E">
        <w:t>The following resources must be made available:</w:t>
      </w:r>
    </w:p>
    <w:p w:rsidR="00000000" w:rsidRPr="009D063E" w:rsidP="009D063E">
      <w:pPr>
        <w:pStyle w:val="ListBullet"/>
      </w:pPr>
      <w:r w:rsidRPr="009D063E">
        <w:t>hardwood for visual stress grading</w:t>
      </w:r>
    </w:p>
    <w:p w:rsidR="00000000" w:rsidRPr="009D063E" w:rsidP="009D063E">
      <w:pPr>
        <w:pStyle w:val="ListBullet"/>
      </w:pPr>
      <w:r w:rsidRPr="009D063E">
        <w:t>vernier callipers</w:t>
      </w:r>
    </w:p>
    <w:p w:rsidR="00000000" w:rsidRPr="009D063E" w:rsidP="009D063E">
      <w:pPr>
        <w:pStyle w:val="ListBullet"/>
      </w:pPr>
      <w:r w:rsidRPr="009D063E">
        <w:t>moisture meters (resistance and/or capacitance)</w:t>
      </w:r>
    </w:p>
    <w:p w:rsidR="00000000" w:rsidRPr="009D063E" w:rsidP="009D063E">
      <w:pPr>
        <w:pStyle w:val="ListBullet"/>
      </w:pPr>
      <w:r w:rsidRPr="009D063E">
        <w:t>tapes</w:t>
      </w:r>
    </w:p>
    <w:p w:rsidR="00000000" w:rsidRPr="009D063E" w:rsidP="009D063E">
      <w:pPr>
        <w:pStyle w:val="ListBullet"/>
      </w:pPr>
      <w:r w:rsidRPr="009D063E">
        <w:t>marking implements</w:t>
      </w:r>
    </w:p>
    <w:p w:rsidR="00000000" w:rsidRPr="009D063E" w:rsidP="009D063E">
      <w:pPr>
        <w:pStyle w:val="ListBullet"/>
      </w:pPr>
      <w:r w:rsidRPr="009D063E">
        <w:t>personal protective equipment required for stress grading hardwood</w:t>
      </w:r>
    </w:p>
    <w:p w:rsidR="00000000" w:rsidRPr="009D063E" w:rsidP="009D063E">
      <w:pPr>
        <w:pStyle w:val="ListBullet"/>
      </w:pPr>
      <w:r w:rsidRPr="009D063E">
        <w:t>work order, workplace requirements and site standards for visually stress grading hardwood</w:t>
      </w:r>
    </w:p>
    <w:p w:rsidR="00000000" w:rsidRPr="009D063E" w:rsidP="009D063E">
      <w:pPr>
        <w:pStyle w:val="ListBullet"/>
      </w:pPr>
      <w:r w:rsidRPr="009D063E">
        <w:t xml:space="preserve">relevant personnel for the purposes of communicating information. </w:t>
      </w:r>
    </w:p>
    <w:p w:rsidR="00000000" w:rsidRPr="009D063E" w:rsidP="00904266">
      <w:pPr>
        <w:pStyle w:val="BodyText"/>
      </w:pPr>
      <w:r w:rsidRPr="009D063E">
        <w:t>Competency is to be assessed in</w:t>
      </w:r>
      <w:r w:rsidRPr="009D063E">
        <w:t xml:space="preserve"> the workplace or a simulated environment that accurately reflects performance in a real workplace setting. </w:t>
      </w:r>
    </w:p>
    <w:p w:rsidR="00000000" w:rsidRPr="009D063E" w:rsidP="00904266">
      <w:pPr>
        <w:pStyle w:val="Heading3"/>
      </w:pPr>
      <w:r w:rsidRPr="009D063E">
        <w:rPr>
          <w:rStyle w:val="SpecialBold"/>
        </w:rPr>
        <w:t>Assessor requirements</w:t>
      </w:r>
    </w:p>
    <w:p w:rsidR="00000000" w:rsidRPr="009D063E" w:rsidP="00904266">
      <w:pPr>
        <w:pStyle w:val="BodyText"/>
      </w:pPr>
      <w:r w:rsidRPr="009D063E">
        <w:t>Assessors must:</w:t>
      </w:r>
    </w:p>
    <w:p w:rsidR="00000000" w:rsidRPr="009D063E" w:rsidP="009D063E">
      <w:pPr>
        <w:pStyle w:val="ListBullet"/>
      </w:pPr>
      <w:r w:rsidRPr="009D063E">
        <w:t>hold the appropriate assessor competency standards as outlined in regulations; and</w:t>
      </w:r>
    </w:p>
    <w:p w:rsidR="00000000" w:rsidRPr="009D063E" w:rsidP="009D063E">
      <w:pPr>
        <w:pStyle w:val="ListBullet"/>
      </w:pPr>
      <w:r w:rsidRPr="009D063E">
        <w:t>be able to demonstrate vo</w:t>
      </w:r>
      <w:r w:rsidRPr="009D063E">
        <w:t>cational competencies at least to the level being assessed; and</w:t>
      </w:r>
    </w:p>
    <w:p w:rsidR="00904266" w:rsidP="009D063E">
      <w:pPr>
        <w:pStyle w:val="ListBullet"/>
      </w:pPr>
      <w:r w:rsidRPr="009D063E">
        <w:t>be able to demonstrate how they are continuing to develop their VET knowledge and skills as well as maintaining their industry currency and assessor competence.</w:t>
      </w:r>
    </w:p>
    <w:p w:rsidR="00904266" w:rsidP="009D063E">
      <w:pPr>
        <w:pStyle w:val="ListBullet"/>
      </w:pPr>
    </w:p>
    <w:p w:rsidR="00000000" w:rsidRPr="009D063E" w:rsidP="009D063E">
      <w:pPr>
        <w:pStyle w:val="Heading1"/>
      </w:pPr>
      <w:bookmarkStart w:id="5" w:name="O_910738"/>
      <w:bookmarkEnd w:id="5"/>
      <w:r w:rsidRPr="009D063E">
        <w:t>Links</w:t>
      </w:r>
    </w:p>
    <w:p w:rsidR="00000000" w:rsidRPr="009D063E" w:rsidP="00904266">
      <w:pPr>
        <w:pStyle w:val="BodyText"/>
      </w:pPr>
      <w:r w:rsidRPr="009D063E">
        <w:t>Compani</w:t>
      </w:r>
      <w:r w:rsidRPr="009D063E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443C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D063E" w:rsidP="009D063E"/>
    <w:sectPr w:rsidSect="009D06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6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63E" w:rsidRPr="00904266" w:rsidP="009042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6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66" w:rsidP="009D0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4266" w:rsidP="009D0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4266" w:rsidP="009D06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6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63E" w:rsidRPr="00904266" w:rsidP="009042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6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66" w:rsidRPr="002D2AF8" w:rsidP="009D0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FWPCOT2215 Visually stress grade hardwood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904266" w:rsidP="009D06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9AB5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A4C3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6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6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6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6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6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6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6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6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6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6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6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63E"/>
  </w:style>
  <w:style w:type="character" w:customStyle="1" w:styleId="Heading1Char">
    <w:name w:val="Heading 1 Char"/>
    <w:basedOn w:val="DefaultParagraphFont"/>
    <w:link w:val="Heading1"/>
    <w:rsid w:val="009D06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6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6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06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063E"/>
    <w:rPr>
      <w:b/>
      <w:spacing w:val="0"/>
    </w:rPr>
  </w:style>
  <w:style w:type="paragraph" w:customStyle="1" w:styleId="SuperHeading">
    <w:name w:val="SuperHeading"/>
    <w:basedOn w:val="Normal"/>
    <w:rsid w:val="009D06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6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06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6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6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6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6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6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6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6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6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6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6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6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6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6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06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06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06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6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6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06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06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6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6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6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6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6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6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6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6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063E"/>
    <w:rPr>
      <w:i/>
    </w:rPr>
  </w:style>
  <w:style w:type="paragraph" w:styleId="Caption">
    <w:name w:val="caption"/>
    <w:basedOn w:val="BodyText"/>
    <w:next w:val="Normal"/>
    <w:qFormat/>
    <w:rsid w:val="009D06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6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6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63E"/>
  </w:style>
  <w:style w:type="paragraph" w:styleId="TableofFigures">
    <w:name w:val="table of figures"/>
    <w:basedOn w:val="Normal"/>
    <w:next w:val="Normal"/>
    <w:semiHidden/>
    <w:rsid w:val="009D06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6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063E"/>
    <w:rPr>
      <w:rFonts w:ascii="Wingdings" w:hAnsi="Wingdings"/>
    </w:rPr>
  </w:style>
  <w:style w:type="paragraph" w:customStyle="1" w:styleId="TableHeading">
    <w:name w:val="Table Heading"/>
    <w:basedOn w:val="HeadingBase"/>
    <w:rsid w:val="009D06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63E"/>
    <w:rPr>
      <w:color w:val="0033CC"/>
      <w:u w:val="none"/>
    </w:rPr>
  </w:style>
  <w:style w:type="paragraph" w:customStyle="1" w:styleId="BodyTextRight">
    <w:name w:val="Body Text Right"/>
    <w:basedOn w:val="BodyText"/>
    <w:rsid w:val="009D06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6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6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6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6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6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63E"/>
    <w:rPr>
      <w:sz w:val="32"/>
    </w:rPr>
  </w:style>
  <w:style w:type="paragraph" w:customStyle="1" w:styleId="HeadingProcedure">
    <w:name w:val="Heading Procedure"/>
    <w:basedOn w:val="HeadingBase"/>
    <w:next w:val="Normal"/>
    <w:rsid w:val="009D06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63E"/>
    <w:pPr>
      <w:spacing w:before="60" w:after="60"/>
    </w:pPr>
  </w:style>
  <w:style w:type="paragraph" w:styleId="ListContinue">
    <w:name w:val="List Continue"/>
    <w:basedOn w:val="List"/>
    <w:rsid w:val="009D063E"/>
    <w:pPr>
      <w:ind w:firstLine="0"/>
    </w:pPr>
  </w:style>
  <w:style w:type="paragraph" w:customStyle="1" w:styleId="ListNote">
    <w:name w:val="List Note"/>
    <w:basedOn w:val="List"/>
    <w:rsid w:val="009D06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6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6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63E"/>
    <w:rPr>
      <w:rFonts w:ascii="Courier New" w:hAnsi="Courier New"/>
    </w:rPr>
  </w:style>
  <w:style w:type="paragraph" w:customStyle="1" w:styleId="NoteBullet">
    <w:name w:val="Note Bullet"/>
    <w:basedOn w:val="Note"/>
    <w:rsid w:val="009D06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6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6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6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6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06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6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63E"/>
    <w:rPr>
      <w:b/>
      <w:smallCaps/>
    </w:rPr>
  </w:style>
  <w:style w:type="paragraph" w:customStyle="1" w:styleId="TableListNumber">
    <w:name w:val="Table List Number"/>
    <w:basedOn w:val="ListNumber"/>
    <w:rsid w:val="009D06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6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63E"/>
    <w:pPr>
      <w:numPr>
        <w:numId w:val="8"/>
      </w:numPr>
    </w:pPr>
  </w:style>
  <w:style w:type="paragraph" w:customStyle="1" w:styleId="ListAlpha2">
    <w:name w:val="List Alpha 2"/>
    <w:basedOn w:val="List2"/>
    <w:rsid w:val="009D063E"/>
    <w:pPr>
      <w:numPr>
        <w:numId w:val="7"/>
      </w:numPr>
    </w:pPr>
  </w:style>
  <w:style w:type="paragraph" w:styleId="List2">
    <w:name w:val="List 2"/>
    <w:basedOn w:val="BodyText"/>
    <w:rsid w:val="009D06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6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6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6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6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6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063E"/>
    <w:pPr>
      <w:numPr>
        <w:numId w:val="3"/>
      </w:numPr>
    </w:pPr>
  </w:style>
  <w:style w:type="paragraph" w:styleId="ListContinue2">
    <w:name w:val="List Continue 2"/>
    <w:basedOn w:val="List2"/>
    <w:rsid w:val="009D063E"/>
    <w:pPr>
      <w:ind w:firstLine="0"/>
    </w:pPr>
  </w:style>
  <w:style w:type="paragraph" w:styleId="ListContinue3">
    <w:name w:val="List Continue 3"/>
    <w:basedOn w:val="List3"/>
    <w:rsid w:val="009D063E"/>
    <w:pPr>
      <w:ind w:left="1021" w:firstLine="0"/>
    </w:pPr>
  </w:style>
  <w:style w:type="paragraph" w:styleId="ListContinue4">
    <w:name w:val="List Continue 4"/>
    <w:basedOn w:val="List4"/>
    <w:rsid w:val="009D063E"/>
    <w:pPr>
      <w:ind w:firstLine="0"/>
    </w:pPr>
  </w:style>
  <w:style w:type="paragraph" w:styleId="ListContinue5">
    <w:name w:val="List Continue 5"/>
    <w:basedOn w:val="List5"/>
    <w:rsid w:val="009D063E"/>
    <w:pPr>
      <w:ind w:firstLine="0"/>
    </w:pPr>
  </w:style>
  <w:style w:type="paragraph" w:styleId="ListNumber3">
    <w:name w:val="List Number 3"/>
    <w:basedOn w:val="List3"/>
    <w:rsid w:val="009D063E"/>
    <w:pPr>
      <w:numPr>
        <w:numId w:val="4"/>
      </w:numPr>
    </w:pPr>
  </w:style>
  <w:style w:type="paragraph" w:styleId="ListNumber4">
    <w:name w:val="List Number 4"/>
    <w:basedOn w:val="List4"/>
    <w:rsid w:val="009D063E"/>
    <w:pPr>
      <w:numPr>
        <w:numId w:val="5"/>
      </w:numPr>
    </w:pPr>
  </w:style>
  <w:style w:type="paragraph" w:styleId="ListNumber5">
    <w:name w:val="List Number 5"/>
    <w:basedOn w:val="List5"/>
    <w:rsid w:val="009D063E"/>
    <w:pPr>
      <w:numPr>
        <w:numId w:val="6"/>
      </w:numPr>
    </w:pPr>
  </w:style>
  <w:style w:type="paragraph" w:styleId="BlockText">
    <w:name w:val="Block Text"/>
    <w:basedOn w:val="Normal"/>
    <w:rsid w:val="009D06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6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63E"/>
    <w:rPr>
      <w:sz w:val="16"/>
      <w:vertAlign w:val="superscript"/>
    </w:rPr>
  </w:style>
  <w:style w:type="character" w:customStyle="1" w:styleId="Symbols">
    <w:name w:val="Symbols"/>
    <w:basedOn w:val="DefaultParagraphFont"/>
    <w:rsid w:val="009D063E"/>
    <w:rPr>
      <w:rFonts w:ascii="Symbol" w:hAnsi="Symbol"/>
    </w:rPr>
  </w:style>
  <w:style w:type="character" w:customStyle="1" w:styleId="MenuOptions">
    <w:name w:val="Menu Options"/>
    <w:basedOn w:val="DefaultParagraphFont"/>
    <w:rsid w:val="009D06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63E"/>
    <w:rPr>
      <w:b/>
    </w:rPr>
  </w:style>
  <w:style w:type="character" w:customStyle="1" w:styleId="Underlined">
    <w:name w:val="Underlined"/>
    <w:basedOn w:val="DefaultParagraphFont"/>
    <w:rsid w:val="009D063E"/>
    <w:rPr>
      <w:u w:val="single"/>
    </w:rPr>
  </w:style>
  <w:style w:type="paragraph" w:customStyle="1" w:styleId="TableBodyTextRight">
    <w:name w:val="Table Body Text Right"/>
    <w:basedOn w:val="TableBodyText"/>
    <w:rsid w:val="009D06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63E"/>
    <w:rPr>
      <w:sz w:val="18"/>
    </w:rPr>
  </w:style>
  <w:style w:type="paragraph" w:customStyle="1" w:styleId="BodySmallRight">
    <w:name w:val="Body Small Right"/>
    <w:basedOn w:val="BodyTextRight"/>
    <w:rsid w:val="009D063E"/>
    <w:rPr>
      <w:sz w:val="18"/>
      <w:szCs w:val="18"/>
    </w:rPr>
  </w:style>
  <w:style w:type="paragraph" w:customStyle="1" w:styleId="MarginEdition">
    <w:name w:val="Margin Edition"/>
    <w:basedOn w:val="MarginNote"/>
    <w:rsid w:val="009D06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63E"/>
    <w:rPr>
      <w:sz w:val="2"/>
      <w:szCs w:val="2"/>
    </w:rPr>
  </w:style>
  <w:style w:type="character" w:customStyle="1" w:styleId="Small">
    <w:name w:val="Small"/>
    <w:basedOn w:val="DefaultParagraphFont"/>
    <w:rsid w:val="009D063E"/>
    <w:rPr>
      <w:sz w:val="16"/>
    </w:rPr>
  </w:style>
  <w:style w:type="paragraph" w:customStyle="1" w:styleId="WideTable">
    <w:name w:val="Wide Table"/>
    <w:basedOn w:val="Normal"/>
    <w:rsid w:val="009D06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63E"/>
  </w:style>
  <w:style w:type="paragraph" w:styleId="Quote">
    <w:name w:val="Quote"/>
    <w:basedOn w:val="Heading1"/>
    <w:link w:val="QuoteChar"/>
    <w:qFormat/>
    <w:rsid w:val="009D06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6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63E"/>
    <w:pPr>
      <w:pageBreakBefore/>
    </w:pPr>
  </w:style>
  <w:style w:type="paragraph" w:customStyle="1" w:styleId="Border">
    <w:name w:val="Border"/>
    <w:basedOn w:val="Normal"/>
    <w:qFormat/>
    <w:rsid w:val="009D06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6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6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6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6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6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6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6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6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63E"/>
    <w:rPr>
      <w:u w:val="single"/>
    </w:rPr>
  </w:style>
  <w:style w:type="character" w:customStyle="1" w:styleId="BoldandItalics">
    <w:name w:val="Bold and Italics"/>
    <w:qFormat/>
    <w:rsid w:val="009D063E"/>
    <w:rPr>
      <w:b/>
      <w:i/>
      <w:u w:val="none"/>
    </w:rPr>
  </w:style>
  <w:style w:type="paragraph" w:styleId="BalloonText">
    <w:name w:val="Balloon Text"/>
    <w:basedOn w:val="Normal"/>
    <w:link w:val="BalloonTextChar"/>
    <w:rsid w:val="009D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6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6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6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6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6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63E"/>
    <w:pPr>
      <w:spacing w:before="0" w:after="0"/>
    </w:pPr>
  </w:style>
  <w:style w:type="paragraph" w:customStyle="1" w:styleId="BodyTextBold">
    <w:name w:val="Body Text Bold"/>
    <w:basedOn w:val="BodyText"/>
    <w:qFormat/>
    <w:rsid w:val="009D063E"/>
    <w:rPr>
      <w:b/>
    </w:rPr>
  </w:style>
  <w:style w:type="character" w:styleId="Hyperlink">
    <w:name w:val="Hyperlink"/>
    <w:basedOn w:val="DefaultParagraphFont"/>
    <w:uiPriority w:val="99"/>
    <w:unhideWhenUsed/>
    <w:rsid w:val="009042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2896</Characters>
  <Application>Microsoft Office Word</Application>
  <DocSecurity>0</DocSecurity>
  <Lines>78</Lines>
  <Paragraphs>59</Paragraphs>
  <ScaleCrop>false</ScaleCrop>
  <Company>Author-it Software Corporation Ltd.</Company>
  <LinksUpToDate>false</LinksUpToDate>
  <CharactersWithSpaces>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FWPCOT2215 Visually stress grade hardwood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2020-01-31T08:24:00Z</dcterms:created>
  <dcterms:modified xsi:type="dcterms:W3CDTF">2020-01-31T08:24:00Z</dcterms:modified>
</cp:coreProperties>
</file>