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0C8" w:rsidP="00E07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FWPCOT2211 Produce pointed timber products</w:t>
      </w:r>
      <w:r>
        <w:fldChar w:fldCharType="end"/>
      </w:r>
    </w:p>
    <w:p w:rsidR="00E070C8" w:rsidP="00E070C8">
      <w:pPr>
        <w:pStyle w:val="Version"/>
        <w:sectPr w:rsidSect="007A2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0BC" w:rsidP="007A20BC">
      <w:pPr>
        <w:pStyle w:val="SuperHeading"/>
      </w:pPr>
      <w:r w:rsidRPr="007A20BC">
        <w:t>FWPCOT2211 Produce pointed timber products</w:t>
      </w:r>
    </w:p>
    <w:p w:rsidR="00000000" w:rsidRPr="007A20BC" w:rsidP="007A20BC">
      <w:pPr>
        <w:pStyle w:val="Heading1"/>
      </w:pPr>
      <w:bookmarkStart w:id="1" w:name="O_910646"/>
      <w:bookmarkEnd w:id="1"/>
      <w:r w:rsidRPr="007A20B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7A20B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rPr>
                <w:rStyle w:val="SpecialBold"/>
              </w:rPr>
              <w:t>Comment</w:t>
            </w:r>
          </w:p>
        </w:tc>
      </w:tr>
      <w:tr w:rsidTr="007A20B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t>Replaces equivalent unit FPICOT2211B Produce pointed timber products, which was first released with FPI11 Forest and Forest Products Training Package Version 2.2.</w:t>
            </w:r>
          </w:p>
          <w:p w:rsidR="00000000" w:rsidRPr="007A20BC" w:rsidP="007A20BC">
            <w:pPr>
              <w:pStyle w:val="BodyText"/>
            </w:pPr>
            <w:r w:rsidRPr="007A20BC">
              <w:t>This is the first release of this unit in the new sta</w:t>
            </w:r>
            <w:r w:rsidRPr="007A20BC">
              <w:t>ndards format.</w:t>
            </w:r>
          </w:p>
        </w:tc>
      </w:tr>
    </w:tbl>
    <w:p w:rsidR="00000000" w:rsidRPr="007A20BC" w:rsidP="007A20BC">
      <w:pPr>
        <w:pStyle w:val="BodyText"/>
      </w:pPr>
    </w:p>
    <w:p w:rsidR="00000000" w:rsidRPr="007A20BC" w:rsidP="007A20BC">
      <w:pPr>
        <w:pStyle w:val="AllowPageBreak"/>
      </w:pPr>
    </w:p>
    <w:p w:rsidR="00000000" w:rsidRPr="007A20BC" w:rsidP="007A20BC">
      <w:pPr>
        <w:pStyle w:val="Heading1"/>
      </w:pPr>
      <w:bookmarkStart w:id="2" w:name="O_910647"/>
      <w:bookmarkEnd w:id="2"/>
      <w:r w:rsidRPr="007A20BC">
        <w:t>Application</w:t>
      </w:r>
    </w:p>
    <w:p w:rsidR="00000000" w:rsidRPr="007A20BC" w:rsidP="00E070C8">
      <w:pPr>
        <w:pStyle w:val="BodyText"/>
      </w:pPr>
      <w:r w:rsidRPr="007A20BC">
        <w:t xml:space="preserve">This unit of competency describes the outcomes required to prepare and conduct pointing operations of hardwood and softwood material using cutter or saw type machinery. </w:t>
      </w:r>
    </w:p>
    <w:p w:rsidR="00000000" w:rsidRPr="007A20BC" w:rsidP="00E070C8">
      <w:pPr>
        <w:pStyle w:val="BodyText"/>
      </w:pPr>
      <w:r w:rsidRPr="007A20BC">
        <w:t>The unit applies to operators who produc</w:t>
      </w:r>
      <w:r w:rsidRPr="007A20BC">
        <w:t>e pointed timber products in a forest products factory setting.</w:t>
      </w:r>
    </w:p>
    <w:p w:rsidR="00000000" w:rsidRPr="007A20BC" w:rsidP="00E070C8">
      <w:pPr>
        <w:pStyle w:val="BodyText"/>
      </w:pPr>
      <w:r w:rsidRPr="007A20BC">
        <w:t>No licensing, legislative, regulatory, or certification requirements apply to this unit at the time of publication.</w:t>
      </w:r>
    </w:p>
    <w:p w:rsidR="00000000" w:rsidRPr="007A20BC" w:rsidP="007A20BC">
      <w:pPr>
        <w:pStyle w:val="Heading1"/>
      </w:pPr>
      <w:bookmarkStart w:id="3" w:name="O_910648"/>
      <w:bookmarkEnd w:id="3"/>
      <w:r w:rsidRPr="007A20BC">
        <w:t>Pre-requisite Unit</w:t>
      </w:r>
    </w:p>
    <w:p w:rsidR="00000000" w:rsidRPr="007A20BC" w:rsidP="00E070C8">
      <w:pPr>
        <w:pStyle w:val="BodyText"/>
      </w:pPr>
      <w:r w:rsidRPr="007A20BC">
        <w:t>Nil</w:t>
      </w:r>
    </w:p>
    <w:p w:rsidR="00000000" w:rsidRPr="007A20BC" w:rsidP="007A20BC">
      <w:pPr>
        <w:pStyle w:val="Heading1"/>
      </w:pPr>
      <w:bookmarkStart w:id="4" w:name="O_910650"/>
      <w:bookmarkEnd w:id="4"/>
      <w:r w:rsidRPr="007A20BC">
        <w:t>Unit Sector</w:t>
      </w:r>
    </w:p>
    <w:p w:rsidR="00000000" w:rsidRPr="007A20BC" w:rsidP="00E070C8">
      <w:pPr>
        <w:pStyle w:val="BodyText"/>
      </w:pPr>
      <w:r w:rsidRPr="007A20BC">
        <w:t>Common Technical; applies across sectors</w:t>
      </w:r>
    </w:p>
    <w:p w:rsidR="00000000" w:rsidRPr="007A20BC" w:rsidP="007A20BC">
      <w:pPr>
        <w:pStyle w:val="Heading1"/>
      </w:pPr>
      <w:bookmarkStart w:id="5" w:name="O_910651"/>
      <w:bookmarkEnd w:id="5"/>
      <w:r w:rsidRPr="007A20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rPr>
                <w:rStyle w:val="SpecialBold"/>
              </w:rPr>
              <w:t>PERFORMANCE CRITERIA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rPr>
                <w:rStyle w:val="Emphasis"/>
              </w:rPr>
              <w:t>Performance criteria describe the performance needed to demonstrate achievement of the elem</w:t>
            </w:r>
            <w:r w:rsidRPr="007A20BC">
              <w:rPr>
                <w:rStyle w:val="Emphasis"/>
              </w:rPr>
              <w:t>ent. Where bold italicised text is used, further information is detailed in the range of conditions.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1. Prepare for pointing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t>1.1 Review work order and where required check with appropriate personnel.</w:t>
            </w:r>
          </w:p>
          <w:p w:rsidR="00000000" w:rsidRPr="007A20BC" w:rsidP="007A20BC">
            <w:pPr>
              <w:pStyle w:val="BodyText"/>
            </w:pPr>
            <w:r w:rsidRPr="007A20BC">
              <w:t>1.2 Select appropriate equipment and check fo</w:t>
            </w:r>
            <w:r w:rsidRPr="007A20BC">
              <w:t>r operational effectiveness in line with manufacturer</w:t>
            </w:r>
            <w:r>
              <w:t>’</w:t>
            </w:r>
            <w:r w:rsidRPr="007A20BC">
              <w:t>s recommendations.</w:t>
            </w:r>
          </w:p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1.3 Plan pointing operations in line with work order.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2. Maintain pointing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t>2.1 Follow lock out p</w:t>
            </w:r>
            <w:r w:rsidRPr="007A20BC">
              <w:t>rocedures and adjust machinery to suit size and type of timber to be processed.</w:t>
            </w:r>
          </w:p>
          <w:p w:rsidR="00000000" w:rsidRPr="007A20BC" w:rsidP="007A20BC">
            <w:pPr>
              <w:pStyle w:val="BodyText"/>
            </w:pPr>
            <w:r w:rsidRPr="007A20BC">
              <w:t>2.2 Use equipment in line with organisational safety procedures, manufacturer’s instructions environmental protection practices.</w:t>
            </w:r>
          </w:p>
          <w:p w:rsidR="00000000" w:rsidRPr="007A20BC" w:rsidP="007A20BC">
            <w:pPr>
              <w:pStyle w:val="BodyText"/>
            </w:pPr>
            <w:r w:rsidRPr="007A20BC">
              <w:t>2.3 Produce posts and pegs at optimal rate cons</w:t>
            </w:r>
            <w:r w:rsidRPr="007A20BC">
              <w:t>istent with material type, acceptable surface finish and equipment capability.</w:t>
            </w:r>
          </w:p>
          <w:p w:rsidR="00000000" w:rsidRPr="007A20BC" w:rsidP="007A20BC">
            <w:pPr>
              <w:pStyle w:val="BodyText"/>
            </w:pPr>
            <w:r w:rsidRPr="007A20BC">
              <w:t>2.4 Monitor pointing operation to ensure consistency of product dimension, quality and finish in line with organisational quality standards.</w:t>
            </w:r>
          </w:p>
          <w:p w:rsidR="00000000" w:rsidRPr="007A20BC" w:rsidP="007A20BC">
            <w:pPr>
              <w:pStyle w:val="BodyText"/>
            </w:pPr>
            <w:r w:rsidRPr="007A20BC">
              <w:t>2.5 Monitor shaving and sawdust remo</w:t>
            </w:r>
            <w:r w:rsidRPr="007A20BC">
              <w:t>val system to ensure waste material is effectively controlled.</w:t>
            </w:r>
          </w:p>
          <w:p w:rsidR="00000000" w:rsidRPr="007A20BC" w:rsidP="007A20BC">
            <w:pPr>
              <w:pStyle w:val="BodyText"/>
            </w:pPr>
            <w:r w:rsidRPr="007A20BC">
              <w:t>2.6 Coordinate supply of material with appropriate personnel and report timber faults.</w:t>
            </w:r>
          </w:p>
          <w:p w:rsidR="00000000" w:rsidRPr="007A20BC" w:rsidP="007A20BC">
            <w:pPr>
              <w:pStyle w:val="BodyText"/>
            </w:pPr>
            <w:r w:rsidRPr="007A20BC">
              <w:t>2.7 Sort and process finished products in line with organisational procedures.</w:t>
            </w:r>
          </w:p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2.8 Identify routine proces</w:t>
            </w:r>
            <w:r w:rsidRPr="007A20BC">
              <w:t>sing and equipment faults and resolve or report to appropriate personnel.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3. Shut down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BodyText"/>
            </w:pPr>
            <w:r w:rsidRPr="007A20BC">
              <w:t>3.1 Shut down pointing operation in line with manufacturer’s recommendations.</w:t>
            </w:r>
          </w:p>
          <w:p w:rsidR="00000000" w:rsidRPr="007A20BC" w:rsidP="007A20BC">
            <w:pPr>
              <w:pStyle w:val="BodyText"/>
            </w:pPr>
            <w:r w:rsidRPr="007A20BC">
              <w:t>3.2 Complete basic non-specialist maintenance for equipment in line with manufac</w:t>
            </w:r>
            <w:r w:rsidRPr="007A20BC">
              <w:t>turer’s recommendations.</w:t>
            </w:r>
          </w:p>
          <w:p w:rsidR="00000000" w:rsidRPr="007A20BC" w:rsidP="007A20BC">
            <w:pPr>
              <w:pStyle w:val="BodyText"/>
            </w:pPr>
            <w:r w:rsidRPr="007A20BC">
              <w:t>3.3 Record and report equipment faults and maintenance requirements to appropriate personnel.</w:t>
            </w:r>
          </w:p>
          <w:p w:rsidR="00000000" w:rsidRPr="007A20BC" w:rsidP="007A20BC">
            <w:pPr>
              <w:pStyle w:val="BodyText"/>
            </w:pPr>
            <w:r w:rsidRPr="007A20BC">
              <w:t>3.4 Clear work area and dispose of waste in line with environmental protection practices.</w:t>
            </w:r>
          </w:p>
          <w:p w:rsidR="00000000" w:rsidRPr="007A20BC" w:rsidP="007A20BC">
            <w:pPr>
              <w:pStyle w:val="BodyText"/>
            </w:pPr>
            <w:r w:rsidRPr="007A20BC">
              <w:t>3.5 Complete production and quality records and</w:t>
            </w:r>
            <w:r w:rsidRPr="007A20BC">
              <w:t xml:space="preserve"> report in line with organisational procedures.</w:t>
            </w:r>
          </w:p>
        </w:tc>
      </w:tr>
    </w:tbl>
    <w:p w:rsidR="00000000" w:rsidRPr="007A20BC" w:rsidP="007A20BC">
      <w:pPr>
        <w:pStyle w:val="BodyText"/>
      </w:pPr>
    </w:p>
    <w:p w:rsidR="00000000" w:rsidRPr="007A20BC" w:rsidP="007A20BC">
      <w:pPr>
        <w:pStyle w:val="AllowPageBreak"/>
      </w:pPr>
    </w:p>
    <w:p w:rsidR="00000000" w:rsidRPr="007A20BC" w:rsidP="007A20BC">
      <w:pPr>
        <w:pStyle w:val="Heading1"/>
      </w:pPr>
      <w:bookmarkStart w:id="6" w:name="O_910652"/>
      <w:bookmarkEnd w:id="6"/>
      <w:r w:rsidRPr="007A20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This section describes those core and employment skills that are essential to performance and are not explicit in the performance criteria.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ListBullet"/>
            </w:pPr>
            <w:r w:rsidRPr="007A20BC">
              <w:t>interpret order sizes and set up equipment to achieve correct dimensions and grades</w:t>
            </w:r>
          </w:p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measure finished dimensions with accuracy appropriate to tolerances.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ListBullet"/>
            </w:pPr>
            <w:r w:rsidRPr="007A20BC">
              <w:t>ask questions and actively listen to clarify contents of work orders</w:t>
            </w:r>
          </w:p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ma</w:t>
            </w:r>
            <w:r w:rsidRPr="007A20BC">
              <w:t>ke accurate verbal reports on processing and equipment faults.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ListBullet"/>
            </w:pPr>
            <w:r w:rsidRPr="007A20BC">
              <w:t>interpret:</w:t>
            </w:r>
          </w:p>
          <w:p w:rsidR="00000000" w:rsidRPr="007A20BC" w:rsidP="007A20BC">
            <w:pPr>
              <w:pStyle w:val="ListBullet"/>
            </w:pPr>
            <w:r w:rsidRPr="007A20BC">
              <w:t>workplace health and safety and other organisational procedures</w:t>
            </w:r>
          </w:p>
          <w:p w:rsidR="00000000" w:rsidRPr="007A20BC" w:rsidP="007A20BC">
            <w:pPr>
              <w:pStyle w:val="ListBullet"/>
            </w:pPr>
            <w:r w:rsidRPr="007A20BC">
              <w:t>work orders</w:t>
            </w:r>
          </w:p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manufacturers’ instructions and maintenance recommendations.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complete accurate basic records for production outcomes, equipment faults and maintenance requirements.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efficiently and logically sequence the stages of preparation and production using work order to guide activities.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ListBullet"/>
            </w:pPr>
            <w:r w:rsidRPr="007A20BC">
              <w:t>identify and reject faulty timber</w:t>
            </w:r>
          </w:p>
          <w:p w:rsidR="00000000" w:rsidP="007A20BC">
            <w:pPr>
              <w:pStyle w:val="ListBullet"/>
              <w:rPr>
                <w:lang w:val="en-NZ"/>
              </w:rPr>
            </w:pPr>
            <w:r w:rsidRPr="007A20BC">
              <w:t>recognise faulty equipment and resolve by reporting or rectifying.</w:t>
            </w:r>
          </w:p>
        </w:tc>
      </w:tr>
      <w:tr w:rsidTr="00E070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BC">
            <w:pPr>
              <w:pStyle w:val="BodyText"/>
              <w:rPr>
                <w:lang w:val="en-NZ"/>
              </w:rPr>
            </w:pPr>
            <w:r w:rsidRPr="007A20B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BC" w:rsidP="007A20BC">
            <w:pPr>
              <w:pStyle w:val="ListBullet"/>
            </w:pPr>
            <w:r w:rsidRPr="007A20BC">
              <w:t>select, use and maintain appropriate machinery, tools and personal protective equipment used for produc</w:t>
            </w:r>
            <w:r w:rsidRPr="007A20BC">
              <w:t>ing pointed timber products.</w:t>
            </w:r>
          </w:p>
        </w:tc>
      </w:tr>
    </w:tbl>
    <w:p w:rsidR="00000000" w:rsidRPr="007A20BC" w:rsidP="007A20BC">
      <w:pPr>
        <w:pStyle w:val="BodyText"/>
      </w:pPr>
    </w:p>
    <w:p w:rsidR="00000000" w:rsidRPr="007A20BC" w:rsidP="007A20BC">
      <w:pPr>
        <w:pStyle w:val="AllowPageBreak"/>
      </w:pPr>
    </w:p>
    <w:p w:rsidR="00000000" w:rsidRPr="007A20BC" w:rsidP="007A20BC">
      <w:pPr>
        <w:pStyle w:val="Heading1"/>
      </w:pPr>
      <w:bookmarkStart w:id="7" w:name="O_910653"/>
      <w:bookmarkEnd w:id="7"/>
      <w:r w:rsidRPr="007A20BC">
        <w:t>Range of Conditions</w:t>
      </w:r>
    </w:p>
    <w:p w:rsidR="00000000" w:rsidRPr="007A20BC" w:rsidP="00E070C8">
      <w:pPr>
        <w:pStyle w:val="BodyText"/>
      </w:pPr>
      <w:r w:rsidRPr="007A20BC">
        <w:t>Not Applicable</w:t>
      </w:r>
    </w:p>
    <w:p w:rsidR="00000000" w:rsidRPr="007A20BC" w:rsidP="007A20BC">
      <w:pPr>
        <w:pStyle w:val="Heading1"/>
      </w:pPr>
      <w:bookmarkStart w:id="8" w:name="O_910654"/>
      <w:bookmarkEnd w:id="8"/>
      <w:r w:rsidRPr="007A20BC">
        <w:t>Unit Mapping Information</w:t>
      </w:r>
    </w:p>
    <w:p w:rsidR="00000000" w:rsidRPr="007A20BC" w:rsidP="00E070C8">
      <w:pPr>
        <w:pStyle w:val="BodyText"/>
      </w:pPr>
      <w:r w:rsidRPr="007A20BC">
        <w:t>FPICOT2211B Produce pointed timber products</w:t>
      </w:r>
    </w:p>
    <w:p w:rsidR="00000000" w:rsidRPr="007A20BC" w:rsidP="007A20BC">
      <w:pPr>
        <w:pStyle w:val="Heading1"/>
      </w:pPr>
      <w:bookmarkStart w:id="9" w:name="O_910661"/>
      <w:bookmarkEnd w:id="9"/>
      <w:r w:rsidRPr="007A20BC">
        <w:t>Links</w:t>
      </w:r>
    </w:p>
    <w:p w:rsidR="00000000" w:rsidRPr="007A20BC" w:rsidP="00E070C8">
      <w:pPr>
        <w:pStyle w:val="BodyText"/>
      </w:pPr>
      <w:r w:rsidRPr="007A2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17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20BC" w:rsidP="007A20BC"/>
    <w:sectPr w:rsidSect="007A20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BC" w:rsidRPr="00E070C8" w:rsidP="00E07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C8" w:rsidP="007A2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0C8" w:rsidP="007A2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70C8" w:rsidP="007A2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0BC" w:rsidRPr="00E070C8" w:rsidP="00E07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C8" w:rsidRPr="002D2AF8" w:rsidP="007A2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FWPCOT2211 Produce pointed timber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E070C8" w:rsidP="007A2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9E9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D21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0BC"/>
  </w:style>
  <w:style w:type="character" w:customStyle="1" w:styleId="Heading1Char">
    <w:name w:val="Heading 1 Char"/>
    <w:basedOn w:val="DefaultParagraphFont"/>
    <w:link w:val="Heading1"/>
    <w:rsid w:val="007A2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0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0BC"/>
    <w:rPr>
      <w:b/>
      <w:spacing w:val="0"/>
    </w:rPr>
  </w:style>
  <w:style w:type="character" w:styleId="Emphasis">
    <w:name w:val="Emphasis"/>
    <w:basedOn w:val="DefaultParagraphFont"/>
    <w:qFormat/>
    <w:rsid w:val="007A20BC"/>
    <w:rPr>
      <w:i/>
    </w:rPr>
  </w:style>
  <w:style w:type="paragraph" w:customStyle="1" w:styleId="SuperHeading">
    <w:name w:val="SuperHeading"/>
    <w:basedOn w:val="Normal"/>
    <w:rsid w:val="007A2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0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0BC"/>
  </w:style>
  <w:style w:type="paragraph" w:styleId="TableofFigures">
    <w:name w:val="table of figures"/>
    <w:basedOn w:val="Normal"/>
    <w:next w:val="Normal"/>
    <w:semiHidden/>
    <w:rsid w:val="007A2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0BC"/>
    <w:rPr>
      <w:rFonts w:ascii="Wingdings" w:hAnsi="Wingdings"/>
    </w:rPr>
  </w:style>
  <w:style w:type="paragraph" w:customStyle="1" w:styleId="TableHeading">
    <w:name w:val="Table Heading"/>
    <w:basedOn w:val="HeadingBase"/>
    <w:rsid w:val="007A2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0BC"/>
    <w:rPr>
      <w:color w:val="0033CC"/>
      <w:u w:val="none"/>
    </w:rPr>
  </w:style>
  <w:style w:type="paragraph" w:customStyle="1" w:styleId="BodyTextRight">
    <w:name w:val="Body Text Right"/>
    <w:basedOn w:val="BodyText"/>
    <w:rsid w:val="007A2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0BC"/>
    <w:rPr>
      <w:sz w:val="32"/>
    </w:rPr>
  </w:style>
  <w:style w:type="paragraph" w:customStyle="1" w:styleId="HeadingProcedure">
    <w:name w:val="Heading Procedure"/>
    <w:basedOn w:val="HeadingBase"/>
    <w:next w:val="Normal"/>
    <w:rsid w:val="007A2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0BC"/>
    <w:pPr>
      <w:spacing w:before="60" w:after="60"/>
    </w:pPr>
  </w:style>
  <w:style w:type="paragraph" w:styleId="ListContinue">
    <w:name w:val="List Continue"/>
    <w:basedOn w:val="List"/>
    <w:rsid w:val="007A20BC"/>
    <w:pPr>
      <w:ind w:firstLine="0"/>
    </w:pPr>
  </w:style>
  <w:style w:type="paragraph" w:customStyle="1" w:styleId="ListNote">
    <w:name w:val="List Note"/>
    <w:basedOn w:val="List"/>
    <w:rsid w:val="007A2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0BC"/>
    <w:rPr>
      <w:rFonts w:ascii="Courier New" w:hAnsi="Courier New"/>
    </w:rPr>
  </w:style>
  <w:style w:type="paragraph" w:customStyle="1" w:styleId="NoteBullet">
    <w:name w:val="Note Bullet"/>
    <w:basedOn w:val="Note"/>
    <w:rsid w:val="007A2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0BC"/>
    <w:rPr>
      <w:b/>
      <w:smallCaps/>
    </w:rPr>
  </w:style>
  <w:style w:type="paragraph" w:customStyle="1" w:styleId="TableListNumber">
    <w:name w:val="Table List Number"/>
    <w:basedOn w:val="ListNumber"/>
    <w:rsid w:val="007A2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0BC"/>
    <w:pPr>
      <w:numPr>
        <w:numId w:val="8"/>
      </w:numPr>
    </w:pPr>
  </w:style>
  <w:style w:type="paragraph" w:customStyle="1" w:styleId="ListAlpha2">
    <w:name w:val="List Alpha 2"/>
    <w:basedOn w:val="List2"/>
    <w:rsid w:val="007A20BC"/>
    <w:pPr>
      <w:numPr>
        <w:numId w:val="7"/>
      </w:numPr>
    </w:pPr>
  </w:style>
  <w:style w:type="paragraph" w:styleId="List2">
    <w:name w:val="List 2"/>
    <w:basedOn w:val="BodyText"/>
    <w:rsid w:val="007A2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0BC"/>
    <w:pPr>
      <w:numPr>
        <w:numId w:val="3"/>
      </w:numPr>
    </w:pPr>
  </w:style>
  <w:style w:type="paragraph" w:styleId="ListContinue2">
    <w:name w:val="List Continue 2"/>
    <w:basedOn w:val="List2"/>
    <w:rsid w:val="007A20BC"/>
    <w:pPr>
      <w:ind w:firstLine="0"/>
    </w:pPr>
  </w:style>
  <w:style w:type="paragraph" w:styleId="ListContinue3">
    <w:name w:val="List Continue 3"/>
    <w:basedOn w:val="List3"/>
    <w:rsid w:val="007A20BC"/>
    <w:pPr>
      <w:ind w:left="1021" w:firstLine="0"/>
    </w:pPr>
  </w:style>
  <w:style w:type="paragraph" w:styleId="ListContinue4">
    <w:name w:val="List Continue 4"/>
    <w:basedOn w:val="List4"/>
    <w:rsid w:val="007A20BC"/>
    <w:pPr>
      <w:ind w:firstLine="0"/>
    </w:pPr>
  </w:style>
  <w:style w:type="paragraph" w:styleId="ListContinue5">
    <w:name w:val="List Continue 5"/>
    <w:basedOn w:val="List5"/>
    <w:rsid w:val="007A20BC"/>
    <w:pPr>
      <w:ind w:firstLine="0"/>
    </w:pPr>
  </w:style>
  <w:style w:type="paragraph" w:styleId="ListNumber3">
    <w:name w:val="List Number 3"/>
    <w:basedOn w:val="List3"/>
    <w:rsid w:val="007A20BC"/>
    <w:pPr>
      <w:numPr>
        <w:numId w:val="4"/>
      </w:numPr>
    </w:pPr>
  </w:style>
  <w:style w:type="paragraph" w:styleId="ListNumber4">
    <w:name w:val="List Number 4"/>
    <w:basedOn w:val="List4"/>
    <w:rsid w:val="007A20BC"/>
    <w:pPr>
      <w:numPr>
        <w:numId w:val="5"/>
      </w:numPr>
    </w:pPr>
  </w:style>
  <w:style w:type="paragraph" w:styleId="ListNumber5">
    <w:name w:val="List Number 5"/>
    <w:basedOn w:val="List5"/>
    <w:rsid w:val="007A20BC"/>
    <w:pPr>
      <w:numPr>
        <w:numId w:val="6"/>
      </w:numPr>
    </w:pPr>
  </w:style>
  <w:style w:type="paragraph" w:styleId="BlockText">
    <w:name w:val="Block Text"/>
    <w:basedOn w:val="Normal"/>
    <w:rsid w:val="007A2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0BC"/>
    <w:rPr>
      <w:sz w:val="16"/>
      <w:vertAlign w:val="superscript"/>
    </w:rPr>
  </w:style>
  <w:style w:type="character" w:customStyle="1" w:styleId="Symbols">
    <w:name w:val="Symbols"/>
    <w:basedOn w:val="DefaultParagraphFont"/>
    <w:rsid w:val="007A20BC"/>
    <w:rPr>
      <w:rFonts w:ascii="Symbol" w:hAnsi="Symbol"/>
    </w:rPr>
  </w:style>
  <w:style w:type="character" w:customStyle="1" w:styleId="MenuOptions">
    <w:name w:val="Menu Options"/>
    <w:basedOn w:val="DefaultParagraphFont"/>
    <w:rsid w:val="007A2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0BC"/>
    <w:rPr>
      <w:b/>
    </w:rPr>
  </w:style>
  <w:style w:type="character" w:customStyle="1" w:styleId="Underlined">
    <w:name w:val="Underlined"/>
    <w:basedOn w:val="DefaultParagraphFont"/>
    <w:rsid w:val="007A20BC"/>
    <w:rPr>
      <w:u w:val="single"/>
    </w:rPr>
  </w:style>
  <w:style w:type="paragraph" w:customStyle="1" w:styleId="TableBodyTextRight">
    <w:name w:val="Table Body Text Right"/>
    <w:basedOn w:val="TableBodyText"/>
    <w:rsid w:val="007A2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0BC"/>
    <w:rPr>
      <w:sz w:val="18"/>
    </w:rPr>
  </w:style>
  <w:style w:type="paragraph" w:customStyle="1" w:styleId="BodySmallRight">
    <w:name w:val="Body Small Right"/>
    <w:basedOn w:val="BodyTextRight"/>
    <w:rsid w:val="007A20BC"/>
    <w:rPr>
      <w:sz w:val="18"/>
      <w:szCs w:val="18"/>
    </w:rPr>
  </w:style>
  <w:style w:type="paragraph" w:customStyle="1" w:styleId="MarginEdition">
    <w:name w:val="Margin Edition"/>
    <w:basedOn w:val="MarginNote"/>
    <w:rsid w:val="007A2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0BC"/>
    <w:rPr>
      <w:sz w:val="2"/>
      <w:szCs w:val="2"/>
    </w:rPr>
  </w:style>
  <w:style w:type="character" w:customStyle="1" w:styleId="Small">
    <w:name w:val="Small"/>
    <w:basedOn w:val="DefaultParagraphFont"/>
    <w:rsid w:val="007A20BC"/>
    <w:rPr>
      <w:sz w:val="16"/>
    </w:rPr>
  </w:style>
  <w:style w:type="paragraph" w:customStyle="1" w:styleId="WideTable">
    <w:name w:val="Wide Table"/>
    <w:basedOn w:val="Normal"/>
    <w:rsid w:val="007A2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0BC"/>
  </w:style>
  <w:style w:type="paragraph" w:styleId="Quote">
    <w:name w:val="Quote"/>
    <w:basedOn w:val="Heading1"/>
    <w:link w:val="QuoteChar"/>
    <w:qFormat/>
    <w:rsid w:val="007A2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0BC"/>
    <w:pPr>
      <w:pageBreakBefore/>
    </w:pPr>
  </w:style>
  <w:style w:type="paragraph" w:customStyle="1" w:styleId="Border">
    <w:name w:val="Border"/>
    <w:basedOn w:val="Normal"/>
    <w:qFormat/>
    <w:rsid w:val="007A2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0BC"/>
    <w:rPr>
      <w:u w:val="single"/>
    </w:rPr>
  </w:style>
  <w:style w:type="character" w:customStyle="1" w:styleId="BoldandItalics">
    <w:name w:val="Bold and Italics"/>
    <w:qFormat/>
    <w:rsid w:val="007A20BC"/>
    <w:rPr>
      <w:b/>
      <w:i/>
      <w:u w:val="none"/>
    </w:rPr>
  </w:style>
  <w:style w:type="paragraph" w:styleId="BalloonText">
    <w:name w:val="Balloon Text"/>
    <w:basedOn w:val="Normal"/>
    <w:link w:val="BalloonTextChar"/>
    <w:rsid w:val="007A2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0BC"/>
    <w:pPr>
      <w:spacing w:before="0" w:after="0"/>
    </w:pPr>
  </w:style>
  <w:style w:type="paragraph" w:customStyle="1" w:styleId="BodyTextBold">
    <w:name w:val="Body Text Bold"/>
    <w:basedOn w:val="BodyText"/>
    <w:qFormat/>
    <w:rsid w:val="007A20BC"/>
    <w:rPr>
      <w:b/>
    </w:rPr>
  </w:style>
  <w:style w:type="character" w:styleId="Hyperlink">
    <w:name w:val="Hyperlink"/>
    <w:basedOn w:val="DefaultParagraphFont"/>
    <w:uiPriority w:val="99"/>
    <w:unhideWhenUsed/>
    <w:rsid w:val="00E07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3869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FWPCOT2211 Produce pointed timber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2020-12-04T01:35:00Z</dcterms:created>
  <dcterms:modified xsi:type="dcterms:W3CDTF">2020-12-04T01:35:00Z</dcterms:modified>
</cp:coreProperties>
</file>