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04B" w:rsidP="00600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FWPCOT2210 Tally material</w:t>
      </w:r>
      <w:r>
        <w:fldChar w:fldCharType="end"/>
      </w:r>
    </w:p>
    <w:p w:rsidR="0060004B" w:rsidP="0060004B">
      <w:pPr>
        <w:pStyle w:val="Version"/>
        <w:sectPr w:rsidSect="008D6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25D" w:rsidP="008D625D">
      <w:pPr>
        <w:pStyle w:val="SuperHeading"/>
      </w:pPr>
      <w:r w:rsidRPr="008D625D">
        <w:t>FWPCOT2210 Tally material</w:t>
      </w:r>
    </w:p>
    <w:p w:rsidR="00000000" w:rsidRPr="008D625D" w:rsidP="008D625D">
      <w:pPr>
        <w:pStyle w:val="Heading1"/>
      </w:pPr>
      <w:bookmarkStart w:id="1" w:name="O_910627"/>
      <w:bookmarkEnd w:id="1"/>
      <w:r w:rsidRPr="008D625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8D625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BodyText"/>
            </w:pPr>
            <w:r w:rsidRPr="008D625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rPr>
                <w:rStyle w:val="SpecialBold"/>
              </w:rPr>
              <w:t>Comment</w:t>
            </w:r>
          </w:p>
        </w:tc>
      </w:tr>
      <w:tr w:rsidTr="008D625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BodyText"/>
            </w:pPr>
            <w:r w:rsidRPr="008D625D">
              <w:t>Replaces superseded equivalent FPICOT2210B Tally material, which was first released with FPI11 Forest and Forest Products Training Package Version 2.2.</w:t>
            </w:r>
          </w:p>
          <w:p w:rsidR="00000000" w:rsidRPr="008D625D" w:rsidP="008D625D">
            <w:pPr>
              <w:pStyle w:val="BodyText"/>
            </w:pPr>
            <w:r w:rsidRPr="008D625D">
              <w:t>This is the first release of this unit in the new standards form</w:t>
            </w:r>
            <w:r w:rsidRPr="008D625D">
              <w:t>at.</w:t>
            </w:r>
          </w:p>
        </w:tc>
      </w:tr>
    </w:tbl>
    <w:p w:rsidR="00000000" w:rsidRPr="008D625D" w:rsidP="008D625D">
      <w:pPr>
        <w:pStyle w:val="BodyText"/>
      </w:pPr>
    </w:p>
    <w:p w:rsidR="00000000" w:rsidRPr="008D625D" w:rsidP="008D625D">
      <w:pPr>
        <w:pStyle w:val="AllowPageBreak"/>
      </w:pPr>
    </w:p>
    <w:p w:rsidR="00000000" w:rsidRPr="008D625D" w:rsidP="008D625D">
      <w:pPr>
        <w:pStyle w:val="Heading1"/>
      </w:pPr>
      <w:bookmarkStart w:id="2" w:name="O_910628"/>
      <w:bookmarkEnd w:id="2"/>
      <w:r w:rsidRPr="008D625D">
        <w:t>Application</w:t>
      </w:r>
    </w:p>
    <w:p w:rsidR="00000000" w:rsidRPr="008D625D" w:rsidP="0060004B">
      <w:pPr>
        <w:pStyle w:val="BodyText"/>
      </w:pPr>
      <w:r w:rsidRPr="008D625D">
        <w:t>This unit of competency describes the outcomes required to prepare and record manual or electronic tallies of finished packs of material. Work is completed in a forest products factory setting.</w:t>
      </w:r>
    </w:p>
    <w:p w:rsidR="00000000" w:rsidRPr="008D625D" w:rsidP="0060004B">
      <w:pPr>
        <w:pStyle w:val="BodyText"/>
      </w:pPr>
      <w:r w:rsidRPr="008D625D">
        <w:t>The unit applies to product</w:t>
      </w:r>
      <w:r w:rsidRPr="008D625D">
        <w:t>ion worker, sawmill worker, manufacturing assistant, timber products worker.</w:t>
      </w:r>
    </w:p>
    <w:p w:rsidR="0060004B" w:rsidP="0060004B">
      <w:pPr>
        <w:pStyle w:val="BodyText"/>
      </w:pPr>
      <w:r w:rsidRPr="008D625D">
        <w:t>No licensing, legislative, regulatory, or certification requirements apply to this unit at the time of publication.</w:t>
      </w:r>
    </w:p>
    <w:p w:rsidR="00000000" w:rsidRPr="008D625D" w:rsidP="008D625D">
      <w:pPr>
        <w:pStyle w:val="Heading1"/>
      </w:pPr>
      <w:bookmarkStart w:id="3" w:name="O_910629"/>
      <w:bookmarkEnd w:id="3"/>
      <w:r w:rsidRPr="008D625D">
        <w:t>Pre-requisite Unit</w:t>
      </w:r>
    </w:p>
    <w:p w:rsidR="00000000" w:rsidRPr="008D625D" w:rsidP="0060004B">
      <w:pPr>
        <w:pStyle w:val="BodyText"/>
      </w:pPr>
      <w:r w:rsidRPr="008D625D">
        <w:t>Nil</w:t>
      </w:r>
    </w:p>
    <w:p w:rsidR="00000000" w:rsidRPr="008D625D" w:rsidP="008D625D">
      <w:pPr>
        <w:pStyle w:val="Heading1"/>
      </w:pPr>
      <w:bookmarkStart w:id="4" w:name="O_910631"/>
      <w:bookmarkEnd w:id="4"/>
      <w:r w:rsidRPr="008D625D">
        <w:t>Unit Sector</w:t>
      </w:r>
    </w:p>
    <w:p w:rsidR="00000000" w:rsidRPr="008D625D" w:rsidP="0060004B">
      <w:pPr>
        <w:pStyle w:val="BodyText"/>
      </w:pPr>
      <w:r w:rsidRPr="008D625D">
        <w:t>Common Technical; applies across sectors</w:t>
      </w:r>
    </w:p>
    <w:p w:rsidR="00000000" w:rsidRPr="008D625D" w:rsidP="008D625D">
      <w:pPr>
        <w:pStyle w:val="Heading1"/>
      </w:pPr>
      <w:bookmarkStart w:id="5" w:name="O_910632"/>
      <w:bookmarkEnd w:id="5"/>
      <w:r w:rsidRPr="008D62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BodyText"/>
            </w:pPr>
            <w:r w:rsidRPr="008D625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rPr>
                <w:rStyle w:val="SpecialBold"/>
              </w:rPr>
              <w:t>PERFORMANCE CRITERIA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BodyText"/>
            </w:pPr>
            <w:r w:rsidRPr="008D625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rPr>
                <w:rStyle w:val="Emphasis"/>
              </w:rPr>
              <w:t>Performance criteria describe the performance needed to demonstrate achievement</w:t>
            </w:r>
            <w:r w:rsidRPr="008D625D">
              <w:rPr>
                <w:rStyle w:val="Emphasis"/>
              </w:rPr>
              <w:t xml:space="preserve"> of the element. Where bold italicised text is used, further information is detailed in the range of conditions.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1. Prepare for tallying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BodyText"/>
            </w:pPr>
            <w:r w:rsidRPr="008D625D">
              <w:t>1.1 Review work order and where required check with appropriate personnel.</w:t>
            </w:r>
          </w:p>
          <w:p w:rsidR="00000000" w:rsidRPr="008D625D" w:rsidP="008D625D">
            <w:pPr>
              <w:pStyle w:val="BodyText"/>
            </w:pPr>
            <w:r w:rsidRPr="008D625D">
              <w:t>1.2 Identify location of material to be tallied; arrange access in line with organisational procedures.</w:t>
            </w:r>
          </w:p>
          <w:p w:rsidR="00000000" w:rsidRPr="008D625D" w:rsidP="008D625D">
            <w:pPr>
              <w:pStyle w:val="BodyText"/>
            </w:pPr>
            <w:r w:rsidRPr="008D625D">
              <w:t>1.3 Select and use suitable tallying and personal protective equipment.</w:t>
            </w:r>
          </w:p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1.4 Plan tallying activities in line with work order and to ensure continuous wo</w:t>
            </w:r>
            <w:r w:rsidRPr="008D625D">
              <w:t>rkflow.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2. Record piece or pack details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BodyText"/>
            </w:pPr>
            <w:r w:rsidRPr="008D625D">
              <w:t>2.1 Count pieces or packs and legibly and accurately record in line with organisational formats.</w:t>
            </w:r>
          </w:p>
          <w:p w:rsidR="00000000" w:rsidRPr="008D625D" w:rsidP="008D625D">
            <w:pPr>
              <w:pStyle w:val="BodyText"/>
            </w:pPr>
            <w:r w:rsidRPr="008D625D">
              <w:t>2.2 Clear work area regularly to maintain a safe and efficient workflow.</w:t>
            </w:r>
          </w:p>
          <w:p w:rsidR="00000000" w:rsidRPr="008D625D" w:rsidP="008D625D">
            <w:pPr>
              <w:pStyle w:val="BodyText"/>
            </w:pPr>
            <w:r w:rsidRPr="008D625D">
              <w:t>2.3 Monitor and replace supply of tally sheet</w:t>
            </w:r>
            <w:r w:rsidRPr="008D625D">
              <w:t>s, bar coding material or other documents.</w:t>
            </w:r>
          </w:p>
          <w:p w:rsidR="00000000" w:rsidRPr="008D625D" w:rsidP="008D625D">
            <w:pPr>
              <w:pStyle w:val="BodyText"/>
            </w:pPr>
            <w:r w:rsidRPr="008D625D">
              <w:t>2.4 Check packs to ensure conformance with relevant specifications.</w:t>
            </w:r>
          </w:p>
          <w:p w:rsidR="00000000" w:rsidRPr="008D625D" w:rsidP="008D625D">
            <w:pPr>
              <w:pStyle w:val="BodyText"/>
            </w:pPr>
            <w:r w:rsidRPr="008D625D">
              <w:t>2.5 Identify operational problems, non-conformances and damaged material and report to appropriate personnel.</w:t>
            </w:r>
          </w:p>
          <w:p w:rsidR="00000000" w:rsidRPr="008D625D" w:rsidP="008D625D">
            <w:pPr>
              <w:pStyle w:val="BodyText"/>
            </w:pPr>
            <w:r w:rsidRPr="008D625D">
              <w:t>2.6 Accurately record and report ta</w:t>
            </w:r>
            <w:r w:rsidRPr="008D625D">
              <w:t>llying results in line with organisational procedures.</w:t>
            </w:r>
          </w:p>
        </w:tc>
      </w:tr>
    </w:tbl>
    <w:p w:rsidR="00000000" w:rsidRPr="008D625D" w:rsidP="008D625D">
      <w:pPr>
        <w:pStyle w:val="BodyText"/>
      </w:pPr>
    </w:p>
    <w:p w:rsidR="00000000" w:rsidRPr="008D625D" w:rsidP="008D625D">
      <w:pPr>
        <w:pStyle w:val="AllowPageBreak"/>
      </w:pPr>
    </w:p>
    <w:p w:rsidR="00000000" w:rsidRPr="008D625D" w:rsidP="008D625D">
      <w:pPr>
        <w:pStyle w:val="Heading1"/>
      </w:pPr>
      <w:bookmarkStart w:id="6" w:name="O_910633"/>
      <w:bookmarkEnd w:id="6"/>
      <w:r w:rsidRPr="008D625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This section describes those core and employment skills that are essential to performance and are not explicit in the performance criteria.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ListBullet"/>
            </w:pPr>
            <w:r w:rsidRPr="008D625D">
              <w:t>count numbers of pieces and packs</w:t>
            </w:r>
          </w:p>
          <w:p w:rsidR="00000000" w:rsidRPr="008D625D" w:rsidP="008D625D">
            <w:pPr>
              <w:pStyle w:val="ListBullet"/>
            </w:pPr>
            <w:r w:rsidRPr="008D625D">
              <w:t>complete routine calculations for timber volumes or lineal metres in a pack</w:t>
            </w:r>
          </w:p>
          <w:p w:rsidR="00000000" w:rsidP="008D625D">
            <w:pPr>
              <w:pStyle w:val="ListBullet"/>
              <w:rPr>
                <w:lang w:val="en-NZ"/>
              </w:rPr>
            </w:pPr>
            <w:r w:rsidRPr="008D625D">
              <w:t>input accurate numerical data for routine tallying records and reports.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ListBullet"/>
            </w:pPr>
            <w:r w:rsidRPr="008D625D">
              <w:t>ask open and closed probe questions and ac</w:t>
            </w:r>
            <w:r w:rsidRPr="008D625D">
              <w:t>tively listen to clarify contents of work orders</w:t>
            </w:r>
          </w:p>
          <w:p w:rsidR="00000000" w:rsidP="008D625D">
            <w:pPr>
              <w:pStyle w:val="ListBullet"/>
              <w:rPr>
                <w:lang w:val="en-NZ"/>
              </w:rPr>
            </w:pPr>
            <w:r w:rsidRPr="008D625D">
              <w:t>make accurate verbal reports on operational problems.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ListBullet"/>
            </w:pPr>
            <w:r w:rsidRPr="008D625D">
              <w:t>interpret:</w:t>
            </w:r>
          </w:p>
          <w:p w:rsidR="00000000" w:rsidRPr="008D625D" w:rsidP="008D625D">
            <w:pPr>
              <w:pStyle w:val="ListBullet"/>
            </w:pPr>
            <w:r w:rsidRPr="008D625D">
              <w:t>organisational procedures</w:t>
            </w:r>
          </w:p>
          <w:p w:rsidR="00000000" w:rsidP="008D625D">
            <w:pPr>
              <w:pStyle w:val="ListBullet"/>
              <w:rPr>
                <w:lang w:val="en-NZ"/>
              </w:rPr>
            </w:pPr>
            <w:r w:rsidRPr="008D625D">
              <w:t>work orders.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ListBullet"/>
              <w:rPr>
                <w:lang w:val="en-NZ"/>
              </w:rPr>
            </w:pPr>
            <w:r w:rsidRPr="008D625D">
              <w:t>complete accurate basic records of tallying results and non-conformant and damaged packs.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ListBullet"/>
              <w:rPr>
                <w:lang w:val="en-NZ"/>
              </w:rPr>
            </w:pPr>
            <w:r w:rsidRPr="008D625D">
              <w:t>complete tallying activities in a logical and time-efficient sequence using work order to guide activities.</w:t>
            </w:r>
          </w:p>
        </w:tc>
      </w:tr>
      <w:tr w:rsidTr="00600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D">
            <w:pPr>
              <w:pStyle w:val="BodyText"/>
              <w:rPr>
                <w:lang w:val="en-NZ"/>
              </w:rPr>
            </w:pPr>
            <w:r w:rsidRPr="008D625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D" w:rsidP="008D625D">
            <w:pPr>
              <w:pStyle w:val="ListBullet"/>
            </w:pPr>
            <w:r w:rsidRPr="008D625D">
              <w:t>recognise operational problems, non-conformances and damaged material and resolve by reporting.</w:t>
            </w:r>
          </w:p>
        </w:tc>
      </w:tr>
    </w:tbl>
    <w:p w:rsidR="0060004B" w:rsidP="008D625D">
      <w:pPr>
        <w:pStyle w:val="ListBullet"/>
      </w:pPr>
    </w:p>
    <w:p w:rsidR="0060004B" w:rsidP="008D625D">
      <w:pPr>
        <w:pStyle w:val="ListBullet"/>
      </w:pPr>
    </w:p>
    <w:p w:rsidR="00000000" w:rsidRPr="008D625D" w:rsidP="008D625D">
      <w:pPr>
        <w:pStyle w:val="Heading1"/>
      </w:pPr>
      <w:bookmarkStart w:id="7" w:name="O_910634"/>
      <w:bookmarkEnd w:id="7"/>
      <w:r w:rsidRPr="008D625D">
        <w:t>Range of Conditions</w:t>
      </w:r>
    </w:p>
    <w:p w:rsidR="00000000" w:rsidRPr="008D625D" w:rsidP="0060004B">
      <w:pPr>
        <w:pStyle w:val="BodyText"/>
      </w:pPr>
      <w:r w:rsidRPr="008D625D">
        <w:t>Not Applicable</w:t>
      </w:r>
    </w:p>
    <w:p w:rsidR="00000000" w:rsidRPr="008D625D" w:rsidP="008D625D">
      <w:pPr>
        <w:pStyle w:val="Heading1"/>
      </w:pPr>
      <w:bookmarkStart w:id="8" w:name="O_910635"/>
      <w:bookmarkEnd w:id="8"/>
      <w:r w:rsidRPr="008D625D">
        <w:t>Unit Mapping Information</w:t>
      </w:r>
    </w:p>
    <w:p w:rsidR="0060004B" w:rsidP="0060004B">
      <w:pPr>
        <w:pStyle w:val="BodyText"/>
      </w:pPr>
      <w:r w:rsidRPr="008D625D">
        <w:t>FPICOT2210B Tally material</w:t>
      </w:r>
    </w:p>
    <w:p w:rsidR="00000000" w:rsidRPr="008D625D" w:rsidP="008D625D">
      <w:pPr>
        <w:pStyle w:val="Heading1"/>
      </w:pPr>
      <w:bookmarkStart w:id="9" w:name="O_910642"/>
      <w:bookmarkEnd w:id="9"/>
      <w:r w:rsidRPr="008D625D">
        <w:t>Links</w:t>
      </w:r>
    </w:p>
    <w:p w:rsidR="00000000" w:rsidRPr="008D625D" w:rsidP="0060004B">
      <w:pPr>
        <w:pStyle w:val="BodyText"/>
      </w:pPr>
      <w:r w:rsidRPr="008D6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9573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625D" w:rsidP="008D625D"/>
    <w:sectPr w:rsidSect="008D6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D" w:rsidRPr="0060004B" w:rsidP="00600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4B" w:rsidP="008D6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04B" w:rsidP="008D6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004B" w:rsidP="008D6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25D" w:rsidRPr="0060004B" w:rsidP="006000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4B" w:rsidRPr="002D2AF8" w:rsidP="008D6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FWPCOT2210 Tally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0004B" w:rsidP="008D6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222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44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25D"/>
  </w:style>
  <w:style w:type="character" w:customStyle="1" w:styleId="Heading1Char">
    <w:name w:val="Heading 1 Char"/>
    <w:basedOn w:val="DefaultParagraphFont"/>
    <w:link w:val="Heading1"/>
    <w:rsid w:val="008D6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2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25D"/>
    <w:rPr>
      <w:b/>
      <w:spacing w:val="0"/>
    </w:rPr>
  </w:style>
  <w:style w:type="character" w:styleId="Emphasis">
    <w:name w:val="Emphasis"/>
    <w:basedOn w:val="DefaultParagraphFont"/>
    <w:qFormat/>
    <w:rsid w:val="008D625D"/>
    <w:rPr>
      <w:i/>
    </w:rPr>
  </w:style>
  <w:style w:type="paragraph" w:customStyle="1" w:styleId="SuperHeading">
    <w:name w:val="SuperHeading"/>
    <w:basedOn w:val="Normal"/>
    <w:rsid w:val="008D6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2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25D"/>
  </w:style>
  <w:style w:type="paragraph" w:styleId="TableofFigures">
    <w:name w:val="table of figures"/>
    <w:basedOn w:val="Normal"/>
    <w:next w:val="Normal"/>
    <w:semiHidden/>
    <w:rsid w:val="008D6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2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25D"/>
    <w:rPr>
      <w:rFonts w:ascii="Wingdings" w:hAnsi="Wingdings"/>
    </w:rPr>
  </w:style>
  <w:style w:type="paragraph" w:customStyle="1" w:styleId="TableHeading">
    <w:name w:val="Table Heading"/>
    <w:basedOn w:val="HeadingBase"/>
    <w:rsid w:val="008D6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25D"/>
    <w:rPr>
      <w:color w:val="0033CC"/>
      <w:u w:val="none"/>
    </w:rPr>
  </w:style>
  <w:style w:type="paragraph" w:customStyle="1" w:styleId="BodyTextRight">
    <w:name w:val="Body Text Right"/>
    <w:basedOn w:val="BodyText"/>
    <w:rsid w:val="008D6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2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25D"/>
    <w:rPr>
      <w:sz w:val="32"/>
    </w:rPr>
  </w:style>
  <w:style w:type="paragraph" w:customStyle="1" w:styleId="HeadingProcedure">
    <w:name w:val="Heading Procedure"/>
    <w:basedOn w:val="HeadingBase"/>
    <w:next w:val="Normal"/>
    <w:rsid w:val="008D6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25D"/>
    <w:pPr>
      <w:spacing w:before="60" w:after="60"/>
    </w:pPr>
  </w:style>
  <w:style w:type="paragraph" w:styleId="ListContinue">
    <w:name w:val="List Continue"/>
    <w:basedOn w:val="List"/>
    <w:rsid w:val="008D625D"/>
    <w:pPr>
      <w:ind w:firstLine="0"/>
    </w:pPr>
  </w:style>
  <w:style w:type="paragraph" w:customStyle="1" w:styleId="ListNote">
    <w:name w:val="List Note"/>
    <w:basedOn w:val="List"/>
    <w:rsid w:val="008D6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25D"/>
    <w:rPr>
      <w:rFonts w:ascii="Courier New" w:hAnsi="Courier New"/>
    </w:rPr>
  </w:style>
  <w:style w:type="paragraph" w:customStyle="1" w:styleId="NoteBullet">
    <w:name w:val="Note Bullet"/>
    <w:basedOn w:val="Note"/>
    <w:rsid w:val="008D6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25D"/>
    <w:rPr>
      <w:b/>
      <w:smallCaps/>
    </w:rPr>
  </w:style>
  <w:style w:type="paragraph" w:customStyle="1" w:styleId="TableListNumber">
    <w:name w:val="Table List Number"/>
    <w:basedOn w:val="ListNumber"/>
    <w:rsid w:val="008D6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25D"/>
    <w:pPr>
      <w:numPr>
        <w:numId w:val="8"/>
      </w:numPr>
    </w:pPr>
  </w:style>
  <w:style w:type="paragraph" w:customStyle="1" w:styleId="ListAlpha2">
    <w:name w:val="List Alpha 2"/>
    <w:basedOn w:val="List2"/>
    <w:rsid w:val="008D625D"/>
    <w:pPr>
      <w:numPr>
        <w:numId w:val="7"/>
      </w:numPr>
    </w:pPr>
  </w:style>
  <w:style w:type="paragraph" w:styleId="List2">
    <w:name w:val="List 2"/>
    <w:basedOn w:val="BodyText"/>
    <w:rsid w:val="008D6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2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25D"/>
    <w:pPr>
      <w:numPr>
        <w:numId w:val="3"/>
      </w:numPr>
    </w:pPr>
  </w:style>
  <w:style w:type="paragraph" w:styleId="ListContinue2">
    <w:name w:val="List Continue 2"/>
    <w:basedOn w:val="List2"/>
    <w:rsid w:val="008D625D"/>
    <w:pPr>
      <w:ind w:firstLine="0"/>
    </w:pPr>
  </w:style>
  <w:style w:type="paragraph" w:styleId="ListContinue3">
    <w:name w:val="List Continue 3"/>
    <w:basedOn w:val="List3"/>
    <w:rsid w:val="008D625D"/>
    <w:pPr>
      <w:ind w:left="1021" w:firstLine="0"/>
    </w:pPr>
  </w:style>
  <w:style w:type="paragraph" w:styleId="ListContinue4">
    <w:name w:val="List Continue 4"/>
    <w:basedOn w:val="List4"/>
    <w:rsid w:val="008D625D"/>
    <w:pPr>
      <w:ind w:firstLine="0"/>
    </w:pPr>
  </w:style>
  <w:style w:type="paragraph" w:styleId="ListContinue5">
    <w:name w:val="List Continue 5"/>
    <w:basedOn w:val="List5"/>
    <w:rsid w:val="008D625D"/>
    <w:pPr>
      <w:ind w:firstLine="0"/>
    </w:pPr>
  </w:style>
  <w:style w:type="paragraph" w:styleId="ListNumber3">
    <w:name w:val="List Number 3"/>
    <w:basedOn w:val="List3"/>
    <w:rsid w:val="008D625D"/>
    <w:pPr>
      <w:numPr>
        <w:numId w:val="4"/>
      </w:numPr>
    </w:pPr>
  </w:style>
  <w:style w:type="paragraph" w:styleId="ListNumber4">
    <w:name w:val="List Number 4"/>
    <w:basedOn w:val="List4"/>
    <w:rsid w:val="008D625D"/>
    <w:pPr>
      <w:numPr>
        <w:numId w:val="5"/>
      </w:numPr>
    </w:pPr>
  </w:style>
  <w:style w:type="paragraph" w:styleId="ListNumber5">
    <w:name w:val="List Number 5"/>
    <w:basedOn w:val="List5"/>
    <w:rsid w:val="008D625D"/>
    <w:pPr>
      <w:numPr>
        <w:numId w:val="6"/>
      </w:numPr>
    </w:pPr>
  </w:style>
  <w:style w:type="paragraph" w:styleId="BlockText">
    <w:name w:val="Block Text"/>
    <w:basedOn w:val="Normal"/>
    <w:rsid w:val="008D6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25D"/>
    <w:rPr>
      <w:sz w:val="16"/>
      <w:vertAlign w:val="superscript"/>
    </w:rPr>
  </w:style>
  <w:style w:type="character" w:customStyle="1" w:styleId="Symbols">
    <w:name w:val="Symbols"/>
    <w:basedOn w:val="DefaultParagraphFont"/>
    <w:rsid w:val="008D625D"/>
    <w:rPr>
      <w:rFonts w:ascii="Symbol" w:hAnsi="Symbol"/>
    </w:rPr>
  </w:style>
  <w:style w:type="character" w:customStyle="1" w:styleId="MenuOptions">
    <w:name w:val="Menu Options"/>
    <w:basedOn w:val="DefaultParagraphFont"/>
    <w:rsid w:val="008D6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25D"/>
    <w:rPr>
      <w:b/>
    </w:rPr>
  </w:style>
  <w:style w:type="character" w:customStyle="1" w:styleId="Underlined">
    <w:name w:val="Underlined"/>
    <w:basedOn w:val="DefaultParagraphFont"/>
    <w:rsid w:val="008D625D"/>
    <w:rPr>
      <w:u w:val="single"/>
    </w:rPr>
  </w:style>
  <w:style w:type="paragraph" w:customStyle="1" w:styleId="TableBodyTextRight">
    <w:name w:val="Table Body Text Right"/>
    <w:basedOn w:val="TableBodyText"/>
    <w:rsid w:val="008D6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25D"/>
    <w:rPr>
      <w:sz w:val="18"/>
    </w:rPr>
  </w:style>
  <w:style w:type="paragraph" w:customStyle="1" w:styleId="BodySmallRight">
    <w:name w:val="Body Small Right"/>
    <w:basedOn w:val="BodyTextRight"/>
    <w:rsid w:val="008D625D"/>
    <w:rPr>
      <w:sz w:val="18"/>
      <w:szCs w:val="18"/>
    </w:rPr>
  </w:style>
  <w:style w:type="paragraph" w:customStyle="1" w:styleId="MarginEdition">
    <w:name w:val="Margin Edition"/>
    <w:basedOn w:val="MarginNote"/>
    <w:rsid w:val="008D6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25D"/>
    <w:rPr>
      <w:sz w:val="2"/>
      <w:szCs w:val="2"/>
    </w:rPr>
  </w:style>
  <w:style w:type="character" w:customStyle="1" w:styleId="Small">
    <w:name w:val="Small"/>
    <w:basedOn w:val="DefaultParagraphFont"/>
    <w:rsid w:val="008D625D"/>
    <w:rPr>
      <w:sz w:val="16"/>
    </w:rPr>
  </w:style>
  <w:style w:type="paragraph" w:customStyle="1" w:styleId="WideTable">
    <w:name w:val="Wide Table"/>
    <w:basedOn w:val="Normal"/>
    <w:rsid w:val="008D6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25D"/>
  </w:style>
  <w:style w:type="paragraph" w:styleId="Quote">
    <w:name w:val="Quote"/>
    <w:basedOn w:val="Heading1"/>
    <w:link w:val="QuoteChar"/>
    <w:qFormat/>
    <w:rsid w:val="008D6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25D"/>
    <w:pPr>
      <w:pageBreakBefore/>
    </w:pPr>
  </w:style>
  <w:style w:type="paragraph" w:customStyle="1" w:styleId="Border">
    <w:name w:val="Border"/>
    <w:basedOn w:val="Normal"/>
    <w:qFormat/>
    <w:rsid w:val="008D6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25D"/>
    <w:rPr>
      <w:u w:val="single"/>
    </w:rPr>
  </w:style>
  <w:style w:type="character" w:customStyle="1" w:styleId="BoldandItalics">
    <w:name w:val="Bold and Italics"/>
    <w:qFormat/>
    <w:rsid w:val="008D625D"/>
    <w:rPr>
      <w:b/>
      <w:i/>
      <w:u w:val="none"/>
    </w:rPr>
  </w:style>
  <w:style w:type="paragraph" w:styleId="BalloonText">
    <w:name w:val="Balloon Text"/>
    <w:basedOn w:val="Normal"/>
    <w:link w:val="BalloonTextChar"/>
    <w:rsid w:val="008D6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25D"/>
    <w:pPr>
      <w:spacing w:before="0" w:after="0"/>
    </w:pPr>
  </w:style>
  <w:style w:type="paragraph" w:customStyle="1" w:styleId="BodyTextBold">
    <w:name w:val="Body Text Bold"/>
    <w:basedOn w:val="BodyText"/>
    <w:qFormat/>
    <w:rsid w:val="008D625D"/>
    <w:rPr>
      <w:b/>
    </w:rPr>
  </w:style>
  <w:style w:type="character" w:styleId="Hyperlink">
    <w:name w:val="Hyperlink"/>
    <w:basedOn w:val="DefaultParagraphFont"/>
    <w:uiPriority w:val="99"/>
    <w:unhideWhenUsed/>
    <w:rsid w:val="00600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2978</Characters>
  <Application>Microsoft Office Word</Application>
  <DocSecurity>0</DocSecurity>
  <Lines>102</Lines>
  <Paragraphs>71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FWPCOT2210 Tally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2020-01-31T08:12:00Z</dcterms:created>
  <dcterms:modified xsi:type="dcterms:W3CDTF">2020-01-31T08:12:00Z</dcterms:modified>
</cp:coreProperties>
</file>