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149" w:rsidP="00ED31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FWPCOT2209 Produce finger jointed timber</w:t>
      </w:r>
      <w:r>
        <w:fldChar w:fldCharType="end"/>
      </w:r>
    </w:p>
    <w:p w:rsidR="00ED3149" w:rsidP="00ED3149">
      <w:pPr>
        <w:pStyle w:val="Version"/>
        <w:sectPr w:rsidSect="00151D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D9D" w:rsidP="00151D9D">
      <w:pPr>
        <w:pStyle w:val="SuperHeading"/>
      </w:pPr>
      <w:r w:rsidRPr="00151D9D">
        <w:t>FWPCOT2209 Produce finger jointed timber</w:t>
      </w:r>
    </w:p>
    <w:p w:rsidR="00000000" w:rsidRPr="00151D9D" w:rsidP="00151D9D">
      <w:pPr>
        <w:pStyle w:val="Heading1"/>
      </w:pPr>
      <w:bookmarkStart w:id="1" w:name="O_910608"/>
      <w:bookmarkEnd w:id="1"/>
      <w:r w:rsidRPr="00151D9D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151D9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D9D" w:rsidP="00151D9D">
            <w:pPr>
              <w:pStyle w:val="BodyText"/>
            </w:pPr>
            <w:r w:rsidRPr="00151D9D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D">
            <w:pPr>
              <w:pStyle w:val="BodyText"/>
              <w:rPr>
                <w:lang w:val="en-NZ"/>
              </w:rPr>
            </w:pPr>
            <w:r w:rsidRPr="00151D9D">
              <w:rPr>
                <w:rStyle w:val="SpecialBold"/>
              </w:rPr>
              <w:t>Comment</w:t>
            </w:r>
          </w:p>
        </w:tc>
      </w:tr>
      <w:tr w:rsidTr="00151D9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D">
            <w:pPr>
              <w:pStyle w:val="BodyText"/>
              <w:rPr>
                <w:lang w:val="en-NZ"/>
              </w:rPr>
            </w:pPr>
            <w:r w:rsidRPr="00151D9D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D9D" w:rsidP="00151D9D">
            <w:pPr>
              <w:pStyle w:val="BodyText"/>
            </w:pPr>
            <w:r w:rsidRPr="00151D9D">
              <w:t>Replaces equivalent unit FPICOT2209B Produce finger jointed timber, which was first released with FPI11 Forest and Forest Products Training Package Version 2.2.</w:t>
            </w:r>
          </w:p>
          <w:p w:rsidR="00000000" w:rsidRPr="00151D9D" w:rsidP="00151D9D">
            <w:pPr>
              <w:pStyle w:val="BodyText"/>
            </w:pPr>
            <w:r w:rsidRPr="00151D9D">
              <w:t>This is the first release of this unit in the new stand</w:t>
            </w:r>
            <w:r w:rsidRPr="00151D9D">
              <w:t>ards format.</w:t>
            </w:r>
          </w:p>
        </w:tc>
      </w:tr>
    </w:tbl>
    <w:p w:rsidR="00000000" w:rsidRPr="00151D9D" w:rsidP="00151D9D">
      <w:pPr>
        <w:pStyle w:val="BodyText"/>
      </w:pPr>
    </w:p>
    <w:p w:rsidR="00000000" w:rsidRPr="00151D9D" w:rsidP="00151D9D">
      <w:pPr>
        <w:pStyle w:val="AllowPageBreak"/>
      </w:pPr>
    </w:p>
    <w:p w:rsidR="00000000" w:rsidRPr="00151D9D" w:rsidP="00151D9D">
      <w:pPr>
        <w:pStyle w:val="Heading1"/>
      </w:pPr>
      <w:bookmarkStart w:id="2" w:name="O_910609"/>
      <w:bookmarkEnd w:id="2"/>
      <w:r w:rsidRPr="00151D9D">
        <w:t>Application</w:t>
      </w:r>
    </w:p>
    <w:p w:rsidR="00000000" w:rsidRPr="00151D9D" w:rsidP="00ED3149">
      <w:pPr>
        <w:pStyle w:val="BodyText"/>
      </w:pPr>
      <w:r w:rsidRPr="00151D9D">
        <w:t xml:space="preserve">This unit of competency describes the outcomes required to produce finger jointed timber, including preparing and mixing glue and maintaining production processes to ensure quality and continuity of supply. </w:t>
      </w:r>
    </w:p>
    <w:p w:rsidR="00000000" w:rsidRPr="00151D9D" w:rsidP="00ED3149">
      <w:pPr>
        <w:pStyle w:val="BodyText"/>
      </w:pPr>
      <w:r w:rsidRPr="00151D9D">
        <w:t xml:space="preserve">The </w:t>
      </w:r>
      <w:r w:rsidRPr="00151D9D">
        <w:t xml:space="preserve">unit applies to timber products operators involved with the production of finger jointed timber in a forest products factory setting </w:t>
      </w:r>
    </w:p>
    <w:p w:rsidR="00000000" w:rsidRPr="00151D9D" w:rsidP="00ED3149">
      <w:pPr>
        <w:pStyle w:val="BodyText"/>
      </w:pPr>
      <w:r w:rsidRPr="00151D9D">
        <w:t>No licensing, legislative, regulatory, or certification requirements apply to this unit at the time of publication.</w:t>
      </w:r>
    </w:p>
    <w:p w:rsidR="00000000" w:rsidRPr="00151D9D" w:rsidP="00151D9D">
      <w:pPr>
        <w:pStyle w:val="Heading1"/>
      </w:pPr>
      <w:bookmarkStart w:id="3" w:name="O_910610"/>
      <w:bookmarkEnd w:id="3"/>
      <w:r w:rsidRPr="00151D9D">
        <w:t>Pre-requisite Unit</w:t>
      </w:r>
    </w:p>
    <w:p w:rsidR="00000000" w:rsidRPr="00151D9D" w:rsidP="00ED3149">
      <w:pPr>
        <w:pStyle w:val="BodyText"/>
      </w:pPr>
      <w:r w:rsidRPr="00151D9D">
        <w:t>Nil</w:t>
      </w:r>
    </w:p>
    <w:p w:rsidR="00000000" w:rsidRPr="00151D9D" w:rsidP="00151D9D">
      <w:pPr>
        <w:pStyle w:val="Heading1"/>
      </w:pPr>
      <w:bookmarkStart w:id="4" w:name="O_910612"/>
      <w:bookmarkEnd w:id="4"/>
      <w:r w:rsidRPr="00151D9D">
        <w:t>Unit Sector</w:t>
      </w:r>
    </w:p>
    <w:p w:rsidR="00000000" w:rsidRPr="00151D9D" w:rsidP="00ED3149">
      <w:pPr>
        <w:pStyle w:val="List"/>
      </w:pPr>
      <w:r w:rsidRPr="00151D9D">
        <w:t>Timber Manufactured Products</w:t>
      </w:r>
    </w:p>
    <w:p w:rsidR="00ED3149" w:rsidP="00ED3149">
      <w:pPr>
        <w:pStyle w:val="List"/>
      </w:pPr>
      <w:r w:rsidRPr="00151D9D">
        <w:t>Sawmilling and Processing</w:t>
      </w:r>
    </w:p>
    <w:p w:rsidR="00ED3149" w:rsidP="00151D9D">
      <w:pPr>
        <w:pStyle w:val="BodyText"/>
      </w:pPr>
    </w:p>
    <w:p w:rsidR="00000000" w:rsidRPr="00151D9D" w:rsidP="00151D9D">
      <w:pPr>
        <w:pStyle w:val="Heading1"/>
      </w:pPr>
      <w:bookmarkStart w:id="5" w:name="O_910613"/>
      <w:bookmarkEnd w:id="5"/>
      <w:r w:rsidRPr="00151D9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D31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D9D" w:rsidP="00151D9D">
            <w:pPr>
              <w:pStyle w:val="BodyText"/>
            </w:pPr>
            <w:r w:rsidRPr="00151D9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D">
            <w:pPr>
              <w:pStyle w:val="BodyText"/>
              <w:rPr>
                <w:lang w:val="en-NZ"/>
              </w:rPr>
            </w:pPr>
            <w:r w:rsidRPr="00151D9D">
              <w:rPr>
                <w:rStyle w:val="SpecialBold"/>
              </w:rPr>
              <w:t>PERFORMANCE CRITERIA</w:t>
            </w:r>
          </w:p>
        </w:tc>
      </w:tr>
      <w:tr w:rsidTr="00ED31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D9D" w:rsidP="00151D9D">
            <w:pPr>
              <w:pStyle w:val="BodyText"/>
            </w:pPr>
            <w:r w:rsidRPr="00151D9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D">
            <w:pPr>
              <w:pStyle w:val="BodyText"/>
              <w:rPr>
                <w:lang w:val="en-NZ"/>
              </w:rPr>
            </w:pPr>
            <w:r w:rsidRPr="00151D9D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ED31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D">
            <w:pPr>
              <w:pStyle w:val="BodyText"/>
              <w:rPr>
                <w:lang w:val="en-NZ"/>
              </w:rPr>
            </w:pPr>
            <w:r w:rsidRPr="00151D9D">
              <w:t xml:space="preserve">1. Prepare for </w:t>
            </w:r>
            <w:r w:rsidRPr="00151D9D">
              <w:t>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D9D" w:rsidP="00151D9D">
            <w:pPr>
              <w:pStyle w:val="BodyText"/>
            </w:pPr>
            <w:r w:rsidRPr="00151D9D">
              <w:t>1.1 Review work order and where required check with appropriate personnel.</w:t>
            </w:r>
          </w:p>
          <w:p w:rsidR="00000000" w:rsidRPr="00151D9D" w:rsidP="00151D9D">
            <w:pPr>
              <w:pStyle w:val="BodyText"/>
            </w:pPr>
            <w:r w:rsidRPr="00151D9D">
              <w:t>1.2 Identify glue requirements and mix to ensure minimal wastage; dispose of excess material in line with environmental protection practices.</w:t>
            </w:r>
          </w:p>
          <w:p w:rsidR="00000000" w:rsidP="00151D9D">
            <w:pPr>
              <w:pStyle w:val="BodyText"/>
              <w:rPr>
                <w:lang w:val="en-NZ"/>
              </w:rPr>
            </w:pPr>
            <w:r w:rsidRPr="00151D9D">
              <w:t>1.3 Select appropriate equipment and ch</w:t>
            </w:r>
            <w:r w:rsidRPr="00151D9D">
              <w:t>eck for operational effectiveness in line with manufacturer</w:t>
            </w:r>
            <w:r>
              <w:t>’</w:t>
            </w:r>
            <w:r w:rsidRPr="00151D9D">
              <w:t>s recommendations.</w:t>
            </w:r>
          </w:p>
        </w:tc>
      </w:tr>
      <w:tr w:rsidTr="00ED31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D">
            <w:pPr>
              <w:pStyle w:val="BodyText"/>
              <w:rPr>
                <w:lang w:val="en-NZ"/>
              </w:rPr>
            </w:pPr>
            <w:r w:rsidRPr="00151D9D">
              <w:t>2. Start jointing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D9D" w:rsidP="00151D9D">
            <w:pPr>
              <w:pStyle w:val="BodyText"/>
            </w:pPr>
            <w:r w:rsidRPr="00151D9D">
              <w:t>2.1 Prepare materials and check samples in line with organisational procedures.</w:t>
            </w:r>
          </w:p>
          <w:p w:rsidR="00000000" w:rsidRPr="00151D9D" w:rsidP="00151D9D">
            <w:pPr>
              <w:pStyle w:val="BodyText"/>
            </w:pPr>
            <w:r w:rsidRPr="00151D9D">
              <w:t>2.2 Use equipment in line with organisational safety procedures, manuf</w:t>
            </w:r>
            <w:r w:rsidRPr="00151D9D">
              <w:t>acturer’s instructions environmental protection practices.</w:t>
            </w:r>
          </w:p>
          <w:p w:rsidR="00000000" w:rsidRPr="00151D9D" w:rsidP="00151D9D">
            <w:pPr>
              <w:pStyle w:val="BodyText"/>
            </w:pPr>
            <w:r w:rsidRPr="00151D9D">
              <w:t>2.3 Commence jointing process, identify problems and adjust settings.</w:t>
            </w:r>
          </w:p>
          <w:p w:rsidR="00000000" w:rsidRPr="00151D9D" w:rsidP="00151D9D">
            <w:pPr>
              <w:pStyle w:val="BodyText"/>
            </w:pPr>
            <w:r w:rsidRPr="00151D9D">
              <w:t>2.4 Check finished joints for strength and appearance in line with organisational quality standards.</w:t>
            </w:r>
          </w:p>
          <w:p w:rsidR="00000000" w:rsidP="00151D9D">
            <w:pPr>
              <w:pStyle w:val="BodyText"/>
              <w:rPr>
                <w:lang w:val="en-NZ"/>
              </w:rPr>
            </w:pPr>
            <w:r w:rsidRPr="00151D9D">
              <w:t>2.5 Dispose of sub-standar</w:t>
            </w:r>
            <w:r w:rsidRPr="00151D9D">
              <w:t>d samples and finished products in line with environmental protection practices.</w:t>
            </w:r>
          </w:p>
        </w:tc>
      </w:tr>
      <w:tr w:rsidTr="00ED31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D">
            <w:pPr>
              <w:pStyle w:val="BodyText"/>
              <w:rPr>
                <w:lang w:val="en-NZ"/>
              </w:rPr>
            </w:pPr>
            <w:r w:rsidRPr="00151D9D">
              <w:t>3. Maintain production flow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D9D" w:rsidP="00151D9D">
            <w:pPr>
              <w:pStyle w:val="BodyText"/>
            </w:pPr>
            <w:r w:rsidRPr="00151D9D">
              <w:t>3.1 Run automatic jointing process and regularly check correct operation of all sections.</w:t>
            </w:r>
          </w:p>
          <w:p w:rsidR="00000000" w:rsidRPr="00151D9D" w:rsidP="00151D9D">
            <w:pPr>
              <w:pStyle w:val="BodyText"/>
            </w:pPr>
            <w:r w:rsidRPr="00151D9D">
              <w:t>3.2 Monitor processes to ensure continuity of supply and</w:t>
            </w:r>
            <w:r w:rsidRPr="00151D9D">
              <w:t xml:space="preserve"> processing.</w:t>
            </w:r>
          </w:p>
          <w:p w:rsidR="00000000" w:rsidRPr="00151D9D" w:rsidP="00151D9D">
            <w:pPr>
              <w:pStyle w:val="BodyText"/>
            </w:pPr>
            <w:r w:rsidRPr="00151D9D">
              <w:t>3.3 Evaluate product quality regularly and make required adjustments.</w:t>
            </w:r>
          </w:p>
          <w:p w:rsidR="00000000" w:rsidRPr="00151D9D" w:rsidP="00151D9D">
            <w:pPr>
              <w:pStyle w:val="BodyText"/>
            </w:pPr>
            <w:r w:rsidRPr="00151D9D">
              <w:t>3.4 Clear work area regularly in line with organisational safety procedures.</w:t>
            </w:r>
          </w:p>
          <w:p w:rsidR="00000000" w:rsidRPr="00151D9D" w:rsidP="00151D9D">
            <w:pPr>
              <w:pStyle w:val="BodyText"/>
            </w:pPr>
            <w:r w:rsidRPr="00151D9D">
              <w:t>3.5 Identify routine processing and equipment faults and resolve or report to appropriate person</w:t>
            </w:r>
            <w:r w:rsidRPr="00151D9D">
              <w:t>nel.</w:t>
            </w:r>
          </w:p>
          <w:p w:rsidR="00000000" w:rsidP="00151D9D">
            <w:pPr>
              <w:pStyle w:val="BodyText"/>
              <w:rPr>
                <w:lang w:val="en-NZ"/>
              </w:rPr>
            </w:pPr>
            <w:r w:rsidRPr="00151D9D">
              <w:t>3.6 Complete production and quality records and report in line with organisational procedures.</w:t>
            </w:r>
          </w:p>
        </w:tc>
      </w:tr>
      <w:tr w:rsidTr="00ED31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D">
            <w:pPr>
              <w:pStyle w:val="BodyText"/>
              <w:rPr>
                <w:lang w:val="en-NZ"/>
              </w:rPr>
            </w:pPr>
            <w:r w:rsidRPr="00151D9D">
              <w:t>4.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D9D" w:rsidP="00151D9D">
            <w:pPr>
              <w:pStyle w:val="BodyText"/>
            </w:pPr>
            <w:r w:rsidRPr="00151D9D">
              <w:t>4.1 Follow organisational safety procedures to lock out equipment.</w:t>
            </w:r>
          </w:p>
          <w:p w:rsidR="00000000" w:rsidRPr="00151D9D" w:rsidP="00151D9D">
            <w:pPr>
              <w:pStyle w:val="BodyText"/>
            </w:pPr>
            <w:r w:rsidRPr="00151D9D">
              <w:t>4.2 Check cutters and saw blades for bluntness or damag</w:t>
            </w:r>
            <w:r w:rsidRPr="00151D9D">
              <w:t>e.</w:t>
            </w:r>
          </w:p>
          <w:p w:rsidR="00000000" w:rsidRPr="00151D9D" w:rsidP="00151D9D">
            <w:pPr>
              <w:pStyle w:val="BodyText"/>
            </w:pPr>
            <w:r w:rsidRPr="00151D9D">
              <w:t>4.3 Remove and replace cutters and blades in line with manufacturer’s recommendations.</w:t>
            </w:r>
          </w:p>
          <w:p w:rsidR="00000000" w:rsidRPr="00151D9D" w:rsidP="00151D9D">
            <w:pPr>
              <w:pStyle w:val="BodyText"/>
            </w:pPr>
            <w:r w:rsidRPr="00151D9D">
              <w:t>4.4 Dispose of used blades in line with organisational procedures and environmental protection practices.</w:t>
            </w:r>
          </w:p>
          <w:p w:rsidR="00000000" w:rsidRPr="00151D9D" w:rsidP="00151D9D">
            <w:pPr>
              <w:pStyle w:val="BodyText"/>
            </w:pPr>
            <w:r w:rsidRPr="00151D9D">
              <w:t>4.5 Record and report equipment faults and maintenance requirements to appropriate personnel.</w:t>
            </w:r>
          </w:p>
        </w:tc>
      </w:tr>
    </w:tbl>
    <w:p w:rsidR="00000000" w:rsidRPr="00151D9D" w:rsidP="00151D9D">
      <w:pPr>
        <w:pStyle w:val="BodyText"/>
      </w:pPr>
    </w:p>
    <w:p w:rsidR="00000000" w:rsidRPr="00151D9D" w:rsidP="00151D9D">
      <w:pPr>
        <w:pStyle w:val="AllowPageBreak"/>
      </w:pPr>
    </w:p>
    <w:p w:rsidR="00000000" w:rsidRPr="00151D9D" w:rsidP="00151D9D">
      <w:pPr>
        <w:pStyle w:val="Heading1"/>
      </w:pPr>
      <w:bookmarkStart w:id="6" w:name="O_910614"/>
      <w:bookmarkEnd w:id="6"/>
      <w:r w:rsidRPr="00151D9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ED31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D">
            <w:pPr>
              <w:pStyle w:val="BodyText"/>
              <w:rPr>
                <w:lang w:val="en-NZ"/>
              </w:rPr>
            </w:pPr>
            <w:r w:rsidRPr="00151D9D">
              <w:t>This section describes those core and employment skills that are essential to performance and are not explicit in the perform</w:t>
            </w:r>
            <w:r w:rsidRPr="00151D9D">
              <w:t>ance criteria.</w:t>
            </w:r>
          </w:p>
        </w:tc>
      </w:tr>
      <w:tr w:rsidTr="00ED31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D">
            <w:pPr>
              <w:pStyle w:val="BodyText"/>
              <w:rPr>
                <w:lang w:val="en-NZ"/>
              </w:rPr>
            </w:pPr>
            <w:r w:rsidRPr="00151D9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D9D" w:rsidP="00151D9D">
            <w:pPr>
              <w:pStyle w:val="ListBullet"/>
            </w:pPr>
            <w:r w:rsidRPr="00151D9D">
              <w:t>calculate quantity of glue to meet work order production requirements</w:t>
            </w:r>
          </w:p>
          <w:p w:rsidR="00000000" w:rsidRPr="00151D9D" w:rsidP="00151D9D">
            <w:pPr>
              <w:pStyle w:val="ListBullet"/>
            </w:pPr>
            <w:r w:rsidRPr="00151D9D">
              <w:t>calculate routine mixing ratios for glue</w:t>
            </w:r>
          </w:p>
          <w:p w:rsidR="00000000" w:rsidRPr="00151D9D" w:rsidP="00151D9D">
            <w:pPr>
              <w:pStyle w:val="ListBullet"/>
            </w:pPr>
            <w:r w:rsidRPr="00151D9D">
              <w:t>calculate time for glue to cure</w:t>
            </w:r>
          </w:p>
          <w:p w:rsidR="00000000" w:rsidP="00151D9D">
            <w:pPr>
              <w:pStyle w:val="ListBullet"/>
              <w:rPr>
                <w:lang w:val="en-NZ"/>
              </w:rPr>
            </w:pPr>
            <w:r w:rsidRPr="00151D9D">
              <w:t>complete routine production records involving quantities tallied against orders.</w:t>
            </w:r>
          </w:p>
        </w:tc>
      </w:tr>
      <w:tr w:rsidTr="00ED31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D">
            <w:pPr>
              <w:pStyle w:val="BodyText"/>
              <w:rPr>
                <w:lang w:val="en-NZ"/>
              </w:rPr>
            </w:pPr>
            <w:r w:rsidRPr="00151D9D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D9D" w:rsidP="00151D9D">
            <w:pPr>
              <w:pStyle w:val="ListBullet"/>
            </w:pPr>
            <w:r w:rsidRPr="00151D9D">
              <w:t>ask questions and actively listen to clarify contents of work orders</w:t>
            </w:r>
          </w:p>
          <w:p w:rsidR="00000000" w:rsidP="00151D9D">
            <w:pPr>
              <w:pStyle w:val="ListBullet"/>
              <w:rPr>
                <w:lang w:val="en-NZ"/>
              </w:rPr>
            </w:pPr>
            <w:r w:rsidRPr="00151D9D">
              <w:t>make accurate verbal reports on processing and equipment faults.</w:t>
            </w:r>
          </w:p>
        </w:tc>
      </w:tr>
      <w:tr w:rsidTr="00ED31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D">
            <w:pPr>
              <w:pStyle w:val="BodyText"/>
              <w:rPr>
                <w:lang w:val="en-NZ"/>
              </w:rPr>
            </w:pPr>
            <w:r w:rsidRPr="00151D9D">
              <w:t xml:space="preserve">Reading </w:t>
            </w:r>
            <w:r w:rsidRPr="00151D9D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D9D" w:rsidP="00151D9D">
            <w:pPr>
              <w:pStyle w:val="ListBullet"/>
            </w:pPr>
            <w:r w:rsidRPr="00151D9D">
              <w:t>interpret:</w:t>
            </w:r>
          </w:p>
          <w:p w:rsidR="00000000" w:rsidRPr="00151D9D" w:rsidP="00151D9D">
            <w:pPr>
              <w:pStyle w:val="ListBullet2"/>
            </w:pPr>
            <w:r w:rsidRPr="00151D9D">
              <w:t>workplace health and safety and other organisational procedures</w:t>
            </w:r>
          </w:p>
          <w:p w:rsidR="00000000" w:rsidRPr="00151D9D" w:rsidP="00151D9D">
            <w:pPr>
              <w:pStyle w:val="ListBullet2"/>
            </w:pPr>
            <w:r w:rsidRPr="00151D9D">
              <w:t>work orders</w:t>
            </w:r>
          </w:p>
          <w:p w:rsidR="00000000" w:rsidRPr="00151D9D" w:rsidP="00151D9D">
            <w:pPr>
              <w:pStyle w:val="ListBullet2"/>
            </w:pPr>
            <w:r w:rsidRPr="00151D9D">
              <w:t>safety data sheets for glue</w:t>
            </w:r>
          </w:p>
          <w:p w:rsidR="00000000" w:rsidP="00151D9D">
            <w:pPr>
              <w:pStyle w:val="ListBullet2"/>
              <w:rPr>
                <w:lang w:val="en-NZ"/>
              </w:rPr>
            </w:pPr>
            <w:r w:rsidRPr="00151D9D">
              <w:t>manufacturers’ instructions and maintenance recommendations.</w:t>
            </w:r>
          </w:p>
        </w:tc>
      </w:tr>
      <w:tr w:rsidTr="00ED31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D">
            <w:pPr>
              <w:pStyle w:val="BodyText"/>
              <w:rPr>
                <w:lang w:val="en-NZ"/>
              </w:rPr>
            </w:pPr>
            <w:r w:rsidRPr="00151D9D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D">
            <w:pPr>
              <w:pStyle w:val="ListBullet"/>
              <w:rPr>
                <w:lang w:val="en-NZ"/>
              </w:rPr>
            </w:pPr>
            <w:r w:rsidRPr="00151D9D">
              <w:t>complete accurate basic records for production outcomes, equipment faults and maintenance requirements.</w:t>
            </w:r>
          </w:p>
        </w:tc>
      </w:tr>
      <w:tr w:rsidTr="00ED31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D">
            <w:pPr>
              <w:pStyle w:val="BodyText"/>
              <w:rPr>
                <w:lang w:val="en-NZ"/>
              </w:rPr>
            </w:pPr>
            <w:r w:rsidRPr="00151D9D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D">
            <w:pPr>
              <w:pStyle w:val="ListBullet"/>
              <w:rPr>
                <w:lang w:val="en-NZ"/>
              </w:rPr>
            </w:pPr>
            <w:r w:rsidRPr="00151D9D">
              <w:t>efficiently and logically sequence the stages of preparation and production using work order to guide activities.</w:t>
            </w:r>
          </w:p>
        </w:tc>
      </w:tr>
      <w:tr w:rsidTr="00ED31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D">
            <w:pPr>
              <w:pStyle w:val="BodyText"/>
              <w:rPr>
                <w:lang w:val="en-NZ"/>
              </w:rPr>
            </w:pPr>
            <w:r w:rsidRPr="00151D9D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D9D" w:rsidP="00151D9D">
            <w:pPr>
              <w:pStyle w:val="ListBullet"/>
            </w:pPr>
            <w:r w:rsidRPr="00151D9D">
              <w:t>identify and dispose of sub-standard samples and finished products</w:t>
            </w:r>
          </w:p>
          <w:p w:rsidR="00000000" w:rsidP="00151D9D">
            <w:pPr>
              <w:pStyle w:val="ListBullet"/>
              <w:rPr>
                <w:lang w:val="en-NZ"/>
              </w:rPr>
            </w:pPr>
            <w:r w:rsidRPr="00151D9D">
              <w:t>recognise faulty equipment and resolve by reporting or rectifying.</w:t>
            </w:r>
          </w:p>
        </w:tc>
      </w:tr>
      <w:tr w:rsidTr="00ED31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D">
            <w:pPr>
              <w:pStyle w:val="BodyText"/>
              <w:rPr>
                <w:lang w:val="en-NZ"/>
              </w:rPr>
            </w:pPr>
            <w:r w:rsidRPr="00151D9D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D9D" w:rsidP="00151D9D">
            <w:pPr>
              <w:pStyle w:val="ListBullet"/>
            </w:pPr>
            <w:r w:rsidRPr="00151D9D">
              <w:t>select, use and maintain appropriate machinery, tools and personal pro</w:t>
            </w:r>
            <w:r w:rsidRPr="00151D9D">
              <w:t>tective equipment used for producing finger jointed timber.</w:t>
            </w:r>
          </w:p>
        </w:tc>
      </w:tr>
    </w:tbl>
    <w:p w:rsidR="00000000" w:rsidRPr="00151D9D" w:rsidP="00151D9D">
      <w:pPr>
        <w:pStyle w:val="BodyText"/>
      </w:pPr>
    </w:p>
    <w:p w:rsidR="00000000" w:rsidRPr="00151D9D" w:rsidP="00151D9D">
      <w:pPr>
        <w:pStyle w:val="AllowPageBreak"/>
      </w:pPr>
    </w:p>
    <w:p w:rsidR="00000000" w:rsidRPr="00151D9D" w:rsidP="00151D9D">
      <w:pPr>
        <w:pStyle w:val="Heading1"/>
      </w:pPr>
      <w:bookmarkStart w:id="7" w:name="O_910615"/>
      <w:bookmarkEnd w:id="7"/>
      <w:r w:rsidRPr="00151D9D">
        <w:t>Range of Conditions</w:t>
      </w:r>
    </w:p>
    <w:p w:rsidR="00000000" w:rsidRPr="00151D9D" w:rsidP="00ED3149">
      <w:pPr>
        <w:pStyle w:val="BodyText"/>
      </w:pPr>
      <w:r w:rsidRPr="00151D9D">
        <w:t>Not Applicable</w:t>
      </w:r>
    </w:p>
    <w:p w:rsidR="00000000" w:rsidRPr="00151D9D" w:rsidP="00151D9D">
      <w:pPr>
        <w:pStyle w:val="Heading1"/>
      </w:pPr>
      <w:bookmarkStart w:id="8" w:name="O_910616"/>
      <w:bookmarkEnd w:id="8"/>
      <w:r w:rsidRPr="00151D9D">
        <w:t>Unit Mapping Information</w:t>
      </w:r>
    </w:p>
    <w:p w:rsidR="00000000" w:rsidRPr="00151D9D" w:rsidP="00ED3149">
      <w:pPr>
        <w:pStyle w:val="BodyText"/>
      </w:pPr>
      <w:r w:rsidRPr="00151D9D">
        <w:t>FPICOT2209B Produce finger jointed timber</w:t>
      </w:r>
    </w:p>
    <w:p w:rsidR="00000000" w:rsidRPr="00151D9D" w:rsidP="00151D9D">
      <w:pPr>
        <w:pStyle w:val="Heading1"/>
      </w:pPr>
      <w:bookmarkStart w:id="9" w:name="O_910623"/>
      <w:bookmarkEnd w:id="9"/>
      <w:r w:rsidRPr="00151D9D">
        <w:t>Links</w:t>
      </w:r>
    </w:p>
    <w:p w:rsidR="00000000" w:rsidRPr="00151D9D" w:rsidP="00ED3149">
      <w:pPr>
        <w:pStyle w:val="BodyText"/>
      </w:pPr>
      <w:r w:rsidRPr="00151D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B73C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51D9D" w:rsidP="00151D9D"/>
    <w:sectPr w:rsidSect="00151D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9D" w:rsidRPr="00ED3149" w:rsidP="00ED31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149" w:rsidP="00151D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3149" w:rsidP="00151D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3149" w:rsidP="00151D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1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D9D" w:rsidRPr="00ED3149" w:rsidP="00ED31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149" w:rsidRPr="002D2AF8" w:rsidP="00151D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FWPCOT2209 Produce finger jointed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ED3149" w:rsidP="00151D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9256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824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6CF1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D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D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D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D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D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D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D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D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D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D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D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D9D"/>
  </w:style>
  <w:style w:type="character" w:customStyle="1" w:styleId="Heading1Char">
    <w:name w:val="Heading 1 Char"/>
    <w:basedOn w:val="DefaultParagraphFont"/>
    <w:link w:val="Heading1"/>
    <w:rsid w:val="00151D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D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D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1D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1D9D"/>
    <w:rPr>
      <w:b/>
      <w:spacing w:val="0"/>
    </w:rPr>
  </w:style>
  <w:style w:type="paragraph" w:styleId="ListBullet2">
    <w:name w:val="List Bullet 2"/>
    <w:basedOn w:val="List2"/>
    <w:rsid w:val="00151D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1D9D"/>
    <w:rPr>
      <w:i/>
    </w:rPr>
  </w:style>
  <w:style w:type="paragraph" w:customStyle="1" w:styleId="SuperHeading">
    <w:name w:val="SuperHeading"/>
    <w:basedOn w:val="Normal"/>
    <w:rsid w:val="00151D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D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D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D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D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D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D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D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D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D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D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D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D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D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D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D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D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1D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D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D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D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1D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D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D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D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D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D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D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D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D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1D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D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D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D9D"/>
  </w:style>
  <w:style w:type="paragraph" w:styleId="TableofFigures">
    <w:name w:val="table of figures"/>
    <w:basedOn w:val="Normal"/>
    <w:next w:val="Normal"/>
    <w:semiHidden/>
    <w:rsid w:val="00151D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D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1D9D"/>
    <w:rPr>
      <w:rFonts w:ascii="Wingdings" w:hAnsi="Wingdings"/>
    </w:rPr>
  </w:style>
  <w:style w:type="paragraph" w:customStyle="1" w:styleId="TableHeading">
    <w:name w:val="Table Heading"/>
    <w:basedOn w:val="HeadingBase"/>
    <w:rsid w:val="00151D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D9D"/>
    <w:rPr>
      <w:color w:val="0033CC"/>
      <w:u w:val="none"/>
    </w:rPr>
  </w:style>
  <w:style w:type="paragraph" w:customStyle="1" w:styleId="BodyTextRight">
    <w:name w:val="Body Text Right"/>
    <w:basedOn w:val="BodyText"/>
    <w:rsid w:val="00151D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D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D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D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D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D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D9D"/>
    <w:rPr>
      <w:sz w:val="32"/>
    </w:rPr>
  </w:style>
  <w:style w:type="paragraph" w:customStyle="1" w:styleId="HeadingProcedure">
    <w:name w:val="Heading Procedure"/>
    <w:basedOn w:val="HeadingBase"/>
    <w:next w:val="Normal"/>
    <w:rsid w:val="00151D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D9D"/>
    <w:pPr>
      <w:spacing w:before="60" w:after="60"/>
    </w:pPr>
  </w:style>
  <w:style w:type="paragraph" w:styleId="ListContinue">
    <w:name w:val="List Continue"/>
    <w:basedOn w:val="List"/>
    <w:rsid w:val="00151D9D"/>
    <w:pPr>
      <w:ind w:firstLine="0"/>
    </w:pPr>
  </w:style>
  <w:style w:type="paragraph" w:customStyle="1" w:styleId="ListNote">
    <w:name w:val="List Note"/>
    <w:basedOn w:val="List"/>
    <w:rsid w:val="00151D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D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D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D9D"/>
    <w:rPr>
      <w:rFonts w:ascii="Courier New" w:hAnsi="Courier New"/>
    </w:rPr>
  </w:style>
  <w:style w:type="paragraph" w:customStyle="1" w:styleId="NoteBullet">
    <w:name w:val="Note Bullet"/>
    <w:basedOn w:val="Note"/>
    <w:rsid w:val="00151D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D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D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D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D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1D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D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D9D"/>
    <w:rPr>
      <w:b/>
      <w:smallCaps/>
    </w:rPr>
  </w:style>
  <w:style w:type="paragraph" w:customStyle="1" w:styleId="TableListNumber">
    <w:name w:val="Table List Number"/>
    <w:basedOn w:val="ListNumber"/>
    <w:rsid w:val="00151D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D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D9D"/>
    <w:pPr>
      <w:numPr>
        <w:numId w:val="9"/>
      </w:numPr>
    </w:pPr>
  </w:style>
  <w:style w:type="paragraph" w:customStyle="1" w:styleId="ListAlpha2">
    <w:name w:val="List Alpha 2"/>
    <w:basedOn w:val="List2"/>
    <w:rsid w:val="00151D9D"/>
    <w:pPr>
      <w:numPr>
        <w:numId w:val="8"/>
      </w:numPr>
    </w:pPr>
  </w:style>
  <w:style w:type="paragraph" w:styleId="List2">
    <w:name w:val="List 2"/>
    <w:basedOn w:val="BodyText"/>
    <w:rsid w:val="00151D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D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D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D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D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D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1D9D"/>
    <w:pPr>
      <w:numPr>
        <w:numId w:val="4"/>
      </w:numPr>
    </w:pPr>
  </w:style>
  <w:style w:type="paragraph" w:styleId="ListContinue2">
    <w:name w:val="List Continue 2"/>
    <w:basedOn w:val="List2"/>
    <w:rsid w:val="00151D9D"/>
    <w:pPr>
      <w:ind w:firstLine="0"/>
    </w:pPr>
  </w:style>
  <w:style w:type="paragraph" w:styleId="ListContinue3">
    <w:name w:val="List Continue 3"/>
    <w:basedOn w:val="List3"/>
    <w:rsid w:val="00151D9D"/>
    <w:pPr>
      <w:ind w:left="1021" w:firstLine="0"/>
    </w:pPr>
  </w:style>
  <w:style w:type="paragraph" w:styleId="ListContinue4">
    <w:name w:val="List Continue 4"/>
    <w:basedOn w:val="List4"/>
    <w:rsid w:val="00151D9D"/>
    <w:pPr>
      <w:ind w:firstLine="0"/>
    </w:pPr>
  </w:style>
  <w:style w:type="paragraph" w:styleId="ListContinue5">
    <w:name w:val="List Continue 5"/>
    <w:basedOn w:val="List5"/>
    <w:rsid w:val="00151D9D"/>
    <w:pPr>
      <w:ind w:firstLine="0"/>
    </w:pPr>
  </w:style>
  <w:style w:type="paragraph" w:styleId="ListNumber3">
    <w:name w:val="List Number 3"/>
    <w:basedOn w:val="List3"/>
    <w:rsid w:val="00151D9D"/>
    <w:pPr>
      <w:numPr>
        <w:numId w:val="5"/>
      </w:numPr>
    </w:pPr>
  </w:style>
  <w:style w:type="paragraph" w:styleId="ListNumber4">
    <w:name w:val="List Number 4"/>
    <w:basedOn w:val="List4"/>
    <w:rsid w:val="00151D9D"/>
    <w:pPr>
      <w:numPr>
        <w:numId w:val="6"/>
      </w:numPr>
    </w:pPr>
  </w:style>
  <w:style w:type="paragraph" w:styleId="ListNumber5">
    <w:name w:val="List Number 5"/>
    <w:basedOn w:val="List5"/>
    <w:rsid w:val="00151D9D"/>
    <w:pPr>
      <w:numPr>
        <w:numId w:val="7"/>
      </w:numPr>
    </w:pPr>
  </w:style>
  <w:style w:type="paragraph" w:styleId="BlockText">
    <w:name w:val="Block Text"/>
    <w:basedOn w:val="Normal"/>
    <w:rsid w:val="00151D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D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D9D"/>
    <w:rPr>
      <w:sz w:val="16"/>
      <w:vertAlign w:val="superscript"/>
    </w:rPr>
  </w:style>
  <w:style w:type="character" w:customStyle="1" w:styleId="Symbols">
    <w:name w:val="Symbols"/>
    <w:basedOn w:val="DefaultParagraphFont"/>
    <w:rsid w:val="00151D9D"/>
    <w:rPr>
      <w:rFonts w:ascii="Symbol" w:hAnsi="Symbol"/>
    </w:rPr>
  </w:style>
  <w:style w:type="character" w:customStyle="1" w:styleId="MenuOptions">
    <w:name w:val="Menu Options"/>
    <w:basedOn w:val="DefaultParagraphFont"/>
    <w:rsid w:val="00151D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D9D"/>
    <w:rPr>
      <w:b/>
    </w:rPr>
  </w:style>
  <w:style w:type="character" w:customStyle="1" w:styleId="Underlined">
    <w:name w:val="Underlined"/>
    <w:basedOn w:val="DefaultParagraphFont"/>
    <w:rsid w:val="00151D9D"/>
    <w:rPr>
      <w:u w:val="single"/>
    </w:rPr>
  </w:style>
  <w:style w:type="paragraph" w:customStyle="1" w:styleId="TableBodyTextRight">
    <w:name w:val="Table Body Text Right"/>
    <w:basedOn w:val="TableBodyText"/>
    <w:rsid w:val="00151D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D9D"/>
    <w:rPr>
      <w:sz w:val="18"/>
    </w:rPr>
  </w:style>
  <w:style w:type="paragraph" w:customStyle="1" w:styleId="BodySmallRight">
    <w:name w:val="Body Small Right"/>
    <w:basedOn w:val="BodyTextRight"/>
    <w:rsid w:val="00151D9D"/>
    <w:rPr>
      <w:sz w:val="18"/>
      <w:szCs w:val="18"/>
    </w:rPr>
  </w:style>
  <w:style w:type="paragraph" w:customStyle="1" w:styleId="MarginEdition">
    <w:name w:val="Margin Edition"/>
    <w:basedOn w:val="MarginNote"/>
    <w:rsid w:val="00151D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D9D"/>
    <w:rPr>
      <w:sz w:val="2"/>
      <w:szCs w:val="2"/>
    </w:rPr>
  </w:style>
  <w:style w:type="character" w:customStyle="1" w:styleId="Small">
    <w:name w:val="Small"/>
    <w:basedOn w:val="DefaultParagraphFont"/>
    <w:rsid w:val="00151D9D"/>
    <w:rPr>
      <w:sz w:val="16"/>
    </w:rPr>
  </w:style>
  <w:style w:type="paragraph" w:customStyle="1" w:styleId="WideTable">
    <w:name w:val="Wide Table"/>
    <w:basedOn w:val="Normal"/>
    <w:rsid w:val="00151D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D9D"/>
  </w:style>
  <w:style w:type="paragraph" w:styleId="Quote">
    <w:name w:val="Quote"/>
    <w:basedOn w:val="Heading1"/>
    <w:link w:val="QuoteChar"/>
    <w:qFormat/>
    <w:rsid w:val="00151D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D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D9D"/>
    <w:pPr>
      <w:pageBreakBefore/>
    </w:pPr>
  </w:style>
  <w:style w:type="paragraph" w:customStyle="1" w:styleId="Border">
    <w:name w:val="Border"/>
    <w:basedOn w:val="Normal"/>
    <w:qFormat/>
    <w:rsid w:val="00151D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D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D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D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D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D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D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D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D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D9D"/>
    <w:rPr>
      <w:u w:val="single"/>
    </w:rPr>
  </w:style>
  <w:style w:type="character" w:customStyle="1" w:styleId="BoldandItalics">
    <w:name w:val="Bold and Italics"/>
    <w:qFormat/>
    <w:rsid w:val="00151D9D"/>
    <w:rPr>
      <w:b/>
      <w:i/>
      <w:u w:val="none"/>
    </w:rPr>
  </w:style>
  <w:style w:type="paragraph" w:styleId="BalloonText">
    <w:name w:val="Balloon Text"/>
    <w:basedOn w:val="Normal"/>
    <w:link w:val="BalloonTextChar"/>
    <w:rsid w:val="00151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D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D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D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D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D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D9D"/>
    <w:pPr>
      <w:spacing w:before="0" w:after="0"/>
    </w:pPr>
  </w:style>
  <w:style w:type="paragraph" w:customStyle="1" w:styleId="BodyTextBold">
    <w:name w:val="Body Text Bold"/>
    <w:basedOn w:val="BodyText"/>
    <w:qFormat/>
    <w:rsid w:val="00151D9D"/>
    <w:rPr>
      <w:b/>
    </w:rPr>
  </w:style>
  <w:style w:type="character" w:styleId="Hyperlink">
    <w:name w:val="Hyperlink"/>
    <w:basedOn w:val="DefaultParagraphFont"/>
    <w:uiPriority w:val="99"/>
    <w:unhideWhenUsed/>
    <w:rsid w:val="00ED31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4216</Characters>
  <Application>Microsoft Office Word</Application>
  <DocSecurity>0</DocSecurity>
  <Lines>131</Lines>
  <Paragraphs>91</Paragraphs>
  <ScaleCrop>false</ScaleCrop>
  <Company>Author-it Software Corporation Ltd.</Company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FWPCOT2209 Produce finger jointed timber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2022-02-23T00:26:00Z</dcterms:created>
  <dcterms:modified xsi:type="dcterms:W3CDTF">2022-02-23T00:26:00Z</dcterms:modified>
</cp:coreProperties>
</file>