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82C" w:rsidP="00D7182C">
      <w:pPr>
        <w:pStyle w:val="Title"/>
      </w:pPr>
      <w:r>
        <w:fldChar w:fldCharType="begin"/>
      </w:r>
      <w:r>
        <w:instrText xml:space="preserve"> TITLE   \* MERGEFORMAT </w:instrText>
      </w:r>
      <w:r>
        <w:fldChar w:fldCharType="separate"/>
      </w:r>
      <w:r>
        <w:t>Assessment Requirements for FWPCOT2207 Dress boards and timber</w:t>
      </w:r>
      <w:r>
        <w:fldChar w:fldCharType="end"/>
      </w:r>
    </w:p>
    <w:p w:rsidR="00D7182C" w:rsidP="00D7182C">
      <w:pPr>
        <w:pStyle w:val="Version"/>
        <w:sectPr w:rsidSect="002E1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9BB" w:rsidP="002E19BB">
      <w:pPr>
        <w:pStyle w:val="SuperHeading"/>
      </w:pPr>
      <w:r w:rsidRPr="002E19BB">
        <w:t>Assessment Requirements for FWPCOT2207 Dress boards and timber</w:t>
      </w:r>
    </w:p>
    <w:p w:rsidR="00000000" w:rsidRPr="002E19BB" w:rsidP="002E19BB">
      <w:pPr>
        <w:pStyle w:val="Heading1"/>
      </w:pPr>
      <w:bookmarkStart w:id="1" w:name="O_910580"/>
      <w:bookmarkEnd w:id="1"/>
      <w:r w:rsidRPr="002E19BB">
        <w:t>Modification History</w:t>
      </w:r>
    </w:p>
    <w:tbl>
      <w:tblPr>
        <w:tblW w:w="9632" w:type="dxa"/>
        <w:tblLayout w:type="fixed"/>
        <w:tblCellMar>
          <w:left w:w="62" w:type="dxa"/>
          <w:right w:w="62" w:type="dxa"/>
        </w:tblCellMar>
        <w:tblLook w:val="0000"/>
      </w:tblPr>
      <w:tblGrid>
        <w:gridCol w:w="2102"/>
        <w:gridCol w:w="7530"/>
      </w:tblGrid>
      <w:tr w:rsidTr="002E19BB">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BB" w:rsidP="002E19BB">
            <w:pPr>
              <w:pStyle w:val="BodyText"/>
            </w:pPr>
            <w:r w:rsidRPr="002E19BB">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BB">
            <w:pPr>
              <w:pStyle w:val="BodyText"/>
              <w:rPr>
                <w:lang w:val="en-NZ"/>
              </w:rPr>
            </w:pPr>
            <w:r w:rsidRPr="002E19BB">
              <w:rPr>
                <w:rStyle w:val="SpecialBold"/>
              </w:rPr>
              <w:t>Comment</w:t>
            </w:r>
          </w:p>
        </w:tc>
      </w:tr>
      <w:tr w:rsidTr="002E19BB">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BB">
            <w:pPr>
              <w:pStyle w:val="BodyText"/>
              <w:rPr>
                <w:lang w:val="en-NZ"/>
              </w:rPr>
            </w:pPr>
            <w:r w:rsidRPr="002E19BB">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BB" w:rsidP="002E19BB">
            <w:pPr>
              <w:pStyle w:val="BodyText"/>
            </w:pPr>
            <w:r w:rsidRPr="002E19BB">
              <w:t>Replaces equivalent unit FPICOT2207B Dress boards and timber, which was first released with FPI11 Forest and Forest Products Training Package Version 2.2. This is the first release of this unit in the new standards format.</w:t>
            </w:r>
          </w:p>
          <w:p w:rsidR="00000000" w:rsidRPr="002E19BB" w:rsidP="002E19BB">
            <w:pPr>
              <w:pStyle w:val="BodyText"/>
            </w:pPr>
            <w:r w:rsidRPr="002E19BB">
              <w:t>Assessment requirements now speci</w:t>
            </w:r>
            <w:r w:rsidRPr="002E19BB">
              <w:t>fy the performance and knowledge evidence, as well as assessment conditions for this unit of competency. These sections simplify and replace components used in the previous unit format, including Required Skills and Knowledge, Evidence Guide and Range Stat</w:t>
            </w:r>
            <w:r w:rsidRPr="002E19BB">
              <w:t>ement</w:t>
            </w:r>
          </w:p>
        </w:tc>
      </w:tr>
    </w:tbl>
    <w:p w:rsidR="00000000" w:rsidRPr="002E19BB" w:rsidP="002E19BB">
      <w:pPr>
        <w:pStyle w:val="BodyText"/>
      </w:pPr>
    </w:p>
    <w:p w:rsidR="00000000" w:rsidRPr="002E19BB" w:rsidP="002E19BB">
      <w:pPr>
        <w:pStyle w:val="AllowPageBreak"/>
      </w:pPr>
    </w:p>
    <w:p w:rsidR="00000000" w:rsidRPr="002E19BB" w:rsidP="002E19BB">
      <w:pPr>
        <w:pStyle w:val="Heading1"/>
      </w:pPr>
      <w:bookmarkStart w:id="2" w:name="O_910581"/>
      <w:bookmarkEnd w:id="2"/>
      <w:r w:rsidRPr="002E19BB">
        <w:t>Performance Evidence</w:t>
      </w:r>
    </w:p>
    <w:p w:rsidR="00000000" w:rsidRPr="002E19BB" w:rsidP="002E19BB">
      <w:pPr>
        <w:pStyle w:val="ListBullet"/>
      </w:pPr>
      <w:r w:rsidRPr="002E19BB">
        <w:t>A person demonstrating competency in this unit must satisfy all of the elements, performance criteria and foundation skills of this unit.  If a specific volume or frequency is not stated below, then evidence m</w:t>
      </w:r>
      <w:r w:rsidRPr="002E19BB">
        <w:t>ust be provided that the following requirements have been performed on at least one occasion:</w:t>
      </w:r>
    </w:p>
    <w:p w:rsidR="00000000" w:rsidRPr="002E19BB" w:rsidP="002E19BB">
      <w:pPr>
        <w:pStyle w:val="ListBullet"/>
      </w:pPr>
      <w:r w:rsidRPr="002E19BB">
        <w:t>follow organisational policies and procedures relevant to dressing boards and timber</w:t>
      </w:r>
    </w:p>
    <w:p w:rsidR="00000000" w:rsidRPr="002E19BB" w:rsidP="00D7182C">
      <w:pPr>
        <w:pStyle w:val="BodyText"/>
      </w:pPr>
      <w:r w:rsidRPr="002E19BB">
        <w:t>communicating and working safely with others in the work area</w:t>
      </w:r>
      <w:r>
        <w:t xml:space="preserve"> </w:t>
      </w:r>
      <w:r w:rsidRPr="002E19BB">
        <w:t>preparing for, evaluating and maintaining dressing processes and conditions</w:t>
      </w:r>
    </w:p>
    <w:p w:rsidR="00000000" w:rsidRPr="002E19BB" w:rsidP="002E19BB">
      <w:pPr>
        <w:pStyle w:val="ListBullet"/>
      </w:pPr>
      <w:r w:rsidRPr="002E19BB">
        <w:t>setting, adjusting, and operating equipment to suit required dimensions, cutting sequence, feed rates and finish</w:t>
      </w:r>
    </w:p>
    <w:p w:rsidR="00000000" w:rsidRPr="002E19BB" w:rsidP="002E19BB">
      <w:pPr>
        <w:pStyle w:val="ListBullet"/>
      </w:pPr>
      <w:r w:rsidRPr="002E19BB">
        <w:t>complete these types of basic non-specialist maintenance:</w:t>
      </w:r>
    </w:p>
    <w:p w:rsidR="00000000" w:rsidRPr="002E19BB" w:rsidP="002E19BB">
      <w:pPr>
        <w:pStyle w:val="ListBullet"/>
      </w:pPr>
      <w:r w:rsidRPr="002E19BB">
        <w:t>cleaning</w:t>
      </w:r>
      <w:r w:rsidRPr="002E19BB">
        <w:t xml:space="preserve"> the machine of wood chips and sawdust</w:t>
      </w:r>
    </w:p>
    <w:p w:rsidR="00000000" w:rsidRPr="002E19BB" w:rsidP="002E19BB">
      <w:pPr>
        <w:pStyle w:val="ListBullet"/>
      </w:pPr>
      <w:r w:rsidRPr="002E19BB">
        <w:t>replacing blunt cutters or saw blades</w:t>
      </w:r>
    </w:p>
    <w:p w:rsidR="00000000" w:rsidRPr="002E19BB" w:rsidP="002E19BB">
      <w:pPr>
        <w:pStyle w:val="ListBullet"/>
      </w:pPr>
      <w:r w:rsidRPr="002E19BB">
        <w:t>inspecting machine parts for wear or damage, including guards</w:t>
      </w:r>
    </w:p>
    <w:p w:rsidR="00000000" w:rsidRPr="002E19BB" w:rsidP="002E19BB">
      <w:pPr>
        <w:pStyle w:val="ListBullet"/>
      </w:pPr>
      <w:r w:rsidRPr="002E19BB">
        <w:t>greasing and lubricating moving parts</w:t>
      </w:r>
    </w:p>
    <w:p w:rsidR="00D7182C" w:rsidP="002E19BB">
      <w:pPr>
        <w:pStyle w:val="ListBullet"/>
      </w:pPr>
      <w:r w:rsidRPr="002E19BB">
        <w:t>checking the operation of emergency stop buttons and lock out systems.</w:t>
      </w:r>
    </w:p>
    <w:p w:rsidR="00D7182C" w:rsidP="002E19BB">
      <w:pPr>
        <w:pStyle w:val="ListBullet"/>
      </w:pPr>
    </w:p>
    <w:p w:rsidR="00000000" w:rsidRPr="002E19BB" w:rsidP="002E19BB">
      <w:pPr>
        <w:pStyle w:val="Heading1"/>
      </w:pPr>
      <w:bookmarkStart w:id="3" w:name="O_910582"/>
      <w:bookmarkEnd w:id="3"/>
      <w:r w:rsidRPr="002E19BB">
        <w:t>Knowledge Evidence</w:t>
      </w:r>
    </w:p>
    <w:p w:rsidR="00000000" w:rsidRPr="002E19BB" w:rsidP="00D7182C">
      <w:pPr>
        <w:pStyle w:val="BodyText"/>
      </w:pPr>
      <w:r w:rsidRPr="002E19BB">
        <w:t>A person competent in this unit must be able to demonstrate knowledge of:</w:t>
      </w:r>
    </w:p>
    <w:p w:rsidR="00000000" w:rsidRPr="002E19BB" w:rsidP="002E19BB">
      <w:pPr>
        <w:pStyle w:val="ListBullet"/>
      </w:pPr>
      <w:r w:rsidRPr="002E19BB">
        <w:t>environmental protection practices for forest products factory settings:</w:t>
      </w:r>
    </w:p>
    <w:p w:rsidR="00000000" w:rsidRPr="002E19BB" w:rsidP="002E19BB">
      <w:pPr>
        <w:pStyle w:val="ListBullet2"/>
      </w:pPr>
      <w:r w:rsidRPr="002E19BB">
        <w:t>reducing water and energy use</w:t>
      </w:r>
    </w:p>
    <w:p w:rsidR="00000000" w:rsidRPr="002E19BB" w:rsidP="002E19BB">
      <w:pPr>
        <w:pStyle w:val="ListBullet2"/>
      </w:pPr>
      <w:r w:rsidRPr="002E19BB">
        <w:t>cleaning plant, tools and equipment</w:t>
      </w:r>
    </w:p>
    <w:p w:rsidR="00000000" w:rsidRPr="002E19BB" w:rsidP="002E19BB">
      <w:pPr>
        <w:pStyle w:val="ListBullet2"/>
      </w:pPr>
      <w:r w:rsidRPr="002E19BB">
        <w:t>disposing of, recycling and reusing timber</w:t>
      </w:r>
    </w:p>
    <w:p w:rsidR="00000000" w:rsidRPr="002E19BB" w:rsidP="002E19BB">
      <w:pPr>
        <w:pStyle w:val="ListBullet"/>
      </w:pPr>
      <w:r w:rsidRPr="002E19BB">
        <w:t>typical timber defects and how these affect ability to produce a quality finished product:</w:t>
      </w:r>
    </w:p>
    <w:p w:rsidR="00000000" w:rsidRPr="002E19BB" w:rsidP="002E19BB">
      <w:pPr>
        <w:pStyle w:val="ListBullet2"/>
      </w:pPr>
      <w:r w:rsidRPr="002E19BB">
        <w:t>warp</w:t>
      </w:r>
    </w:p>
    <w:p w:rsidR="00000000" w:rsidRPr="002E19BB" w:rsidP="002E19BB">
      <w:pPr>
        <w:pStyle w:val="ListBullet2"/>
      </w:pPr>
      <w:r w:rsidRPr="002E19BB">
        <w:t>wane</w:t>
      </w:r>
    </w:p>
    <w:p w:rsidR="00000000" w:rsidRPr="002E19BB" w:rsidP="002E19BB">
      <w:pPr>
        <w:pStyle w:val="ListBullet2"/>
      </w:pPr>
      <w:r w:rsidRPr="002E19BB">
        <w:t>cupping</w:t>
      </w:r>
    </w:p>
    <w:p w:rsidR="00000000" w:rsidRPr="002E19BB" w:rsidP="002E19BB">
      <w:pPr>
        <w:pStyle w:val="ListBullet2"/>
      </w:pPr>
      <w:r w:rsidRPr="002E19BB">
        <w:t>shakes</w:t>
      </w:r>
    </w:p>
    <w:p w:rsidR="00000000" w:rsidRPr="002E19BB" w:rsidP="002E19BB">
      <w:pPr>
        <w:pStyle w:val="ListBullet2"/>
      </w:pPr>
      <w:r w:rsidRPr="002E19BB">
        <w:t>insect defects</w:t>
      </w:r>
    </w:p>
    <w:p w:rsidR="00000000" w:rsidRPr="002E19BB" w:rsidP="002E19BB">
      <w:pPr>
        <w:pStyle w:val="ListBullet2"/>
      </w:pPr>
      <w:r w:rsidRPr="002E19BB">
        <w:t>knots</w:t>
      </w:r>
    </w:p>
    <w:p w:rsidR="00000000" w:rsidRPr="002E19BB" w:rsidP="002E19BB">
      <w:pPr>
        <w:pStyle w:val="ListBullet2"/>
      </w:pPr>
      <w:r w:rsidRPr="002E19BB">
        <w:t>resin pockets</w:t>
      </w:r>
    </w:p>
    <w:p w:rsidR="00000000" w:rsidRPr="002E19BB" w:rsidP="002E19BB">
      <w:pPr>
        <w:pStyle w:val="ListBullet"/>
      </w:pPr>
      <w:r w:rsidRPr="002E19BB">
        <w:t xml:space="preserve">typical dressing problems triggering adjustment of process </w:t>
      </w:r>
      <w:r w:rsidRPr="002E19BB">
        <w:t>to ensure product quality:</w:t>
      </w:r>
    </w:p>
    <w:p w:rsidR="00000000" w:rsidRPr="002E19BB" w:rsidP="002E19BB">
      <w:pPr>
        <w:pStyle w:val="ListBullet2"/>
      </w:pPr>
      <w:r w:rsidRPr="002E19BB">
        <w:t>blunt or damaged cutters</w:t>
      </w:r>
    </w:p>
    <w:p w:rsidR="00000000" w:rsidRPr="002E19BB" w:rsidP="002E19BB">
      <w:pPr>
        <w:pStyle w:val="ListBullet2"/>
      </w:pPr>
      <w:r w:rsidRPr="002E19BB">
        <w:t>burn marks</w:t>
      </w:r>
    </w:p>
    <w:p w:rsidR="00000000" w:rsidRPr="002E19BB" w:rsidP="002E19BB">
      <w:pPr>
        <w:pStyle w:val="ListBullet2"/>
      </w:pPr>
      <w:r w:rsidRPr="002E19BB">
        <w:t>extra cuts</w:t>
      </w:r>
    </w:p>
    <w:p w:rsidR="00000000" w:rsidRPr="002E19BB" w:rsidP="002E19BB">
      <w:pPr>
        <w:pStyle w:val="ListBullet2"/>
      </w:pPr>
      <w:r w:rsidRPr="002E19BB">
        <w:t>excessive cutter marks</w:t>
      </w:r>
    </w:p>
    <w:p w:rsidR="00000000" w:rsidRPr="002E19BB" w:rsidP="002E19BB">
      <w:pPr>
        <w:pStyle w:val="ListBullet2"/>
      </w:pPr>
      <w:r w:rsidRPr="002E19BB">
        <w:t>dimensional errors</w:t>
      </w:r>
    </w:p>
    <w:p w:rsidR="00000000" w:rsidRPr="002E19BB" w:rsidP="002E19BB">
      <w:pPr>
        <w:pStyle w:val="ListBullet"/>
      </w:pPr>
      <w:r w:rsidRPr="002E19BB">
        <w:t>range of industry standard profiles, lengths, cross sections and tolerances and applicable terminology</w:t>
      </w:r>
    </w:p>
    <w:p w:rsidR="00000000" w:rsidRPr="002E19BB" w:rsidP="002E19BB">
      <w:pPr>
        <w:pStyle w:val="ListBullet"/>
      </w:pPr>
      <w:r w:rsidRPr="002E19BB">
        <w:t>types of tools and equipment used for dressing boards; their purpose, features, operation and basic non-specialist repair and maintenance:</w:t>
      </w:r>
    </w:p>
    <w:p w:rsidR="00000000" w:rsidRPr="002E19BB" w:rsidP="002E19BB">
      <w:pPr>
        <w:pStyle w:val="ListBullet2"/>
      </w:pPr>
      <w:r w:rsidRPr="002E19BB">
        <w:t>moulder</w:t>
      </w:r>
    </w:p>
    <w:p w:rsidR="00000000" w:rsidRPr="002E19BB" w:rsidP="002E19BB">
      <w:pPr>
        <w:pStyle w:val="ListBullet2"/>
      </w:pPr>
      <w:r w:rsidRPr="002E19BB">
        <w:t>jointer/buzzer or thicknesser</w:t>
      </w:r>
    </w:p>
    <w:p w:rsidR="00000000" w:rsidRPr="002E19BB" w:rsidP="002E19BB">
      <w:pPr>
        <w:pStyle w:val="ListBullet2"/>
      </w:pPr>
      <w:r w:rsidRPr="002E19BB">
        <w:t>machine incorporating splitting saw</w:t>
      </w:r>
    </w:p>
    <w:p w:rsidR="00000000" w:rsidRPr="002E19BB" w:rsidP="002E19BB">
      <w:pPr>
        <w:pStyle w:val="ListBullet2"/>
      </w:pPr>
      <w:r w:rsidRPr="002E19BB">
        <w:t>planing machine</w:t>
      </w:r>
    </w:p>
    <w:p w:rsidR="00000000" w:rsidRPr="002E19BB" w:rsidP="002E19BB">
      <w:pPr>
        <w:pStyle w:val="ListBullet2"/>
      </w:pPr>
      <w:r w:rsidRPr="002E19BB">
        <w:t xml:space="preserve">moulding machine </w:t>
      </w:r>
    </w:p>
    <w:p w:rsidR="00000000" w:rsidRPr="002E19BB" w:rsidP="002E19BB">
      <w:pPr>
        <w:pStyle w:val="ListBullet"/>
      </w:pPr>
      <w:r w:rsidRPr="002E19BB">
        <w:t>problem</w:t>
      </w:r>
      <w:r w:rsidRPr="002E19BB">
        <w:t>s that can occur when dressing boards and timbers, including:</w:t>
      </w:r>
    </w:p>
    <w:p w:rsidR="00000000" w:rsidRPr="002E19BB" w:rsidP="002E19BB">
      <w:pPr>
        <w:pStyle w:val="ListBullet2"/>
      </w:pPr>
      <w:r w:rsidRPr="002E19BB">
        <w:t>equipment faults and malfunctions</w:t>
      </w:r>
    </w:p>
    <w:p w:rsidR="00000000" w:rsidRPr="002E19BB" w:rsidP="002E19BB">
      <w:pPr>
        <w:pStyle w:val="ListBullet2"/>
      </w:pPr>
      <w:r w:rsidRPr="002E19BB">
        <w:t>quality of product and machine settings</w:t>
      </w:r>
    </w:p>
    <w:p w:rsidR="00000000" w:rsidRPr="002E19BB" w:rsidP="002E19BB">
      <w:pPr>
        <w:pStyle w:val="ListBullet2"/>
      </w:pPr>
      <w:r w:rsidRPr="002E19BB">
        <w:t>efficient rejection prior to dressing of boards that do not meet processing requirements</w:t>
      </w:r>
    </w:p>
    <w:p w:rsidR="00000000" w:rsidRPr="002E19BB" w:rsidP="002E19BB">
      <w:pPr>
        <w:pStyle w:val="ListBullet2"/>
      </w:pPr>
      <w:r w:rsidRPr="002E19BB">
        <w:t>transfer and flow of material</w:t>
      </w:r>
    </w:p>
    <w:p w:rsidR="00000000" w:rsidRPr="002E19BB" w:rsidP="002E19BB">
      <w:pPr>
        <w:pStyle w:val="ListBullet2"/>
      </w:pPr>
      <w:r w:rsidRPr="002E19BB">
        <w:t>dressing problems</w:t>
      </w:r>
    </w:p>
    <w:p w:rsidR="00000000" w:rsidRPr="002E19BB" w:rsidP="002E19BB">
      <w:pPr>
        <w:pStyle w:val="ListBullet2"/>
      </w:pPr>
      <w:r w:rsidRPr="002E19BB">
        <w:t>feed rate</w:t>
      </w:r>
    </w:p>
    <w:p w:rsidR="00000000" w:rsidRPr="002E19BB" w:rsidP="002E19BB">
      <w:pPr>
        <w:pStyle w:val="ListBullet2"/>
      </w:pPr>
      <w:r w:rsidRPr="002E19BB">
        <w:t>product finish</w:t>
      </w:r>
    </w:p>
    <w:p w:rsidR="00000000" w:rsidRPr="002E19BB" w:rsidP="002E19BB">
      <w:pPr>
        <w:pStyle w:val="ListBullet"/>
      </w:pPr>
      <w:r w:rsidRPr="002E19BB">
        <w:t>methods for assessing cutters and saw blade condition</w:t>
      </w:r>
    </w:p>
    <w:p w:rsidR="00000000" w:rsidRPr="002E19BB" w:rsidP="002E19BB">
      <w:pPr>
        <w:pStyle w:val="ListBullet"/>
      </w:pPr>
      <w:r w:rsidRPr="002E19BB">
        <w:t>organisational procedures specific to dressing boards and timber:</w:t>
      </w:r>
    </w:p>
    <w:p w:rsidR="00000000" w:rsidRPr="002E19BB" w:rsidP="002E19BB">
      <w:pPr>
        <w:pStyle w:val="ListBullet2"/>
      </w:pPr>
      <w:r w:rsidRPr="002E19BB">
        <w:t>workplace health and safety with particular emphasis on equipment lock out</w:t>
      </w:r>
    </w:p>
    <w:p w:rsidR="00000000" w:rsidRPr="002E19BB" w:rsidP="002E19BB">
      <w:pPr>
        <w:pStyle w:val="ListBullet2"/>
      </w:pPr>
      <w:r w:rsidRPr="002E19BB">
        <w:t>use and maintenance of equipment</w:t>
      </w:r>
    </w:p>
    <w:p w:rsidR="00000000" w:rsidRPr="002E19BB" w:rsidP="002E19BB">
      <w:pPr>
        <w:pStyle w:val="ListBullet2"/>
      </w:pPr>
      <w:r w:rsidRPr="002E19BB">
        <w:t>communication reporting lines</w:t>
      </w:r>
    </w:p>
    <w:p w:rsidR="00D7182C" w:rsidP="002E19BB">
      <w:pPr>
        <w:pStyle w:val="ListBullet2"/>
      </w:pPr>
      <w:r w:rsidRPr="002E19BB">
        <w:t>recording and reporting production outcomes and equipment faults.</w:t>
      </w:r>
    </w:p>
    <w:p w:rsidR="00D7182C" w:rsidP="002E19BB">
      <w:pPr>
        <w:pStyle w:val="ListBullet2"/>
      </w:pPr>
    </w:p>
    <w:p w:rsidR="00000000" w:rsidRPr="002E19BB" w:rsidP="002E19BB">
      <w:pPr>
        <w:pStyle w:val="Heading1"/>
      </w:pPr>
      <w:bookmarkStart w:id="4" w:name="O_910583"/>
      <w:bookmarkEnd w:id="4"/>
      <w:r w:rsidRPr="002E19BB">
        <w:t>Assessment Conditions</w:t>
      </w:r>
    </w:p>
    <w:p w:rsidR="00000000" w:rsidRPr="002E19BB" w:rsidP="00D7182C">
      <w:pPr>
        <w:pStyle w:val="BodyText"/>
      </w:pPr>
      <w:r w:rsidRPr="002E19BB">
        <w:t>The following resources must be made available:</w:t>
      </w:r>
    </w:p>
    <w:p w:rsidR="00000000" w:rsidRPr="002E19BB" w:rsidP="002E19BB">
      <w:pPr>
        <w:pStyle w:val="ListBullet"/>
      </w:pPr>
      <w:r w:rsidRPr="002E19BB">
        <w:t>tools and equipment used to dress boar</w:t>
      </w:r>
      <w:r w:rsidRPr="002E19BB">
        <w:t>ds and timber:</w:t>
      </w:r>
    </w:p>
    <w:p w:rsidR="00000000" w:rsidRPr="002E19BB" w:rsidP="002E19BB">
      <w:pPr>
        <w:pStyle w:val="ListBullet2"/>
      </w:pPr>
      <w:r w:rsidRPr="002E19BB">
        <w:t>moulder</w:t>
      </w:r>
    </w:p>
    <w:p w:rsidR="00000000" w:rsidRPr="002E19BB" w:rsidP="002E19BB">
      <w:pPr>
        <w:pStyle w:val="ListBullet2"/>
      </w:pPr>
      <w:r w:rsidRPr="002E19BB">
        <w:t>jointer/buzzer or thicknesser</w:t>
      </w:r>
    </w:p>
    <w:p w:rsidR="00000000" w:rsidRPr="002E19BB" w:rsidP="002E19BB">
      <w:pPr>
        <w:pStyle w:val="ListBullet2"/>
      </w:pPr>
      <w:r w:rsidRPr="002E19BB">
        <w:t>machine incorporating splitting saw</w:t>
      </w:r>
    </w:p>
    <w:p w:rsidR="00000000" w:rsidRPr="002E19BB" w:rsidP="002E19BB">
      <w:pPr>
        <w:pStyle w:val="ListBullet2"/>
      </w:pPr>
      <w:r w:rsidRPr="002E19BB">
        <w:t>planing machine</w:t>
      </w:r>
    </w:p>
    <w:p w:rsidR="00000000" w:rsidRPr="002E19BB" w:rsidP="002E19BB">
      <w:pPr>
        <w:pStyle w:val="ListBullet2"/>
      </w:pPr>
      <w:r w:rsidRPr="002E19BB">
        <w:t xml:space="preserve">moulding machine </w:t>
      </w:r>
    </w:p>
    <w:p w:rsidR="00000000" w:rsidRPr="002E19BB" w:rsidP="002E19BB">
      <w:pPr>
        <w:pStyle w:val="ListBullet"/>
      </w:pPr>
      <w:r w:rsidRPr="002E19BB">
        <w:t>maintenance tools and equipment</w:t>
      </w:r>
    </w:p>
    <w:p w:rsidR="00000000" w:rsidRPr="002E19BB" w:rsidP="002E19BB">
      <w:pPr>
        <w:pStyle w:val="ListBullet"/>
      </w:pPr>
      <w:r w:rsidRPr="002E19BB">
        <w:t>consumable components; cutters, saw blades</w:t>
      </w:r>
    </w:p>
    <w:p w:rsidR="00000000" w:rsidRPr="002E19BB" w:rsidP="002E19BB">
      <w:pPr>
        <w:pStyle w:val="ListBullet"/>
      </w:pPr>
      <w:r w:rsidRPr="002E19BB">
        <w:t>personal protective equipment suitable for dressing boards and timber</w:t>
      </w:r>
    </w:p>
    <w:p w:rsidR="00000000" w:rsidRPr="002E19BB" w:rsidP="002E19BB">
      <w:pPr>
        <w:pStyle w:val="ListBullet"/>
      </w:pPr>
      <w:r w:rsidRPr="002E19BB">
        <w:t>a diverse, comprehensive and commercial product range of timber boards</w:t>
      </w:r>
    </w:p>
    <w:p w:rsidR="00000000" w:rsidRPr="002E19BB" w:rsidP="002E19BB">
      <w:pPr>
        <w:pStyle w:val="ListBullet"/>
      </w:pPr>
      <w:r w:rsidRPr="002E19BB">
        <w:t>manufacturers’:</w:t>
      </w:r>
    </w:p>
    <w:p w:rsidR="00000000" w:rsidRPr="002E19BB" w:rsidP="002E19BB">
      <w:pPr>
        <w:pStyle w:val="ListBullet2"/>
      </w:pPr>
      <w:r w:rsidRPr="002E19BB">
        <w:t>instructions for equipment use</w:t>
      </w:r>
    </w:p>
    <w:p w:rsidR="00000000" w:rsidRPr="002E19BB" w:rsidP="002E19BB">
      <w:pPr>
        <w:pStyle w:val="ListBullet2"/>
      </w:pPr>
      <w:r w:rsidRPr="002E19BB">
        <w:t>recommendations for cleaning, repairing and maintaining</w:t>
      </w:r>
    </w:p>
    <w:p w:rsidR="00000000" w:rsidRPr="002E19BB" w:rsidP="002E19BB">
      <w:pPr>
        <w:pStyle w:val="ListBullet"/>
      </w:pPr>
      <w:r w:rsidRPr="002E19BB">
        <w:t>work order</w:t>
      </w:r>
      <w:r w:rsidRPr="002E19BB">
        <w:t xml:space="preserve"> with specific details of:</w:t>
      </w:r>
    </w:p>
    <w:p w:rsidR="00000000" w:rsidRPr="002E19BB" w:rsidP="002E19BB">
      <w:pPr>
        <w:pStyle w:val="ListBullet2"/>
      </w:pPr>
      <w:r w:rsidRPr="002E19BB">
        <w:t>material to be dressed</w:t>
      </w:r>
    </w:p>
    <w:p w:rsidR="00000000" w:rsidRPr="002E19BB" w:rsidP="002E19BB">
      <w:pPr>
        <w:pStyle w:val="ListBullet2"/>
      </w:pPr>
      <w:r w:rsidRPr="002E19BB">
        <w:t>special client requirements</w:t>
      </w:r>
    </w:p>
    <w:p w:rsidR="00000000" w:rsidRPr="002E19BB" w:rsidP="002E19BB">
      <w:pPr>
        <w:pStyle w:val="ListBullet2"/>
      </w:pPr>
      <w:r w:rsidRPr="002E19BB">
        <w:t>production timelines</w:t>
      </w:r>
    </w:p>
    <w:p w:rsidR="00000000" w:rsidRPr="002E19BB" w:rsidP="002E19BB">
      <w:pPr>
        <w:pStyle w:val="ListBullet"/>
      </w:pPr>
      <w:r w:rsidRPr="002E19BB">
        <w:t>template documents for recording production outcomes and equipment faults</w:t>
      </w:r>
    </w:p>
    <w:p w:rsidR="00000000" w:rsidRPr="002E19BB" w:rsidP="002E19BB">
      <w:pPr>
        <w:pStyle w:val="ListBullet"/>
      </w:pPr>
      <w:r w:rsidRPr="002E19BB">
        <w:t>organisational procedures for dressing boards and timber</w:t>
      </w:r>
    </w:p>
    <w:p w:rsidR="00000000" w:rsidRPr="002E19BB" w:rsidP="002E19BB">
      <w:pPr>
        <w:pStyle w:val="ListBullet"/>
      </w:pPr>
      <w:r w:rsidRPr="002E19BB">
        <w:t>relevant personnel for the purposes of communicating information.</w:t>
      </w:r>
    </w:p>
    <w:p w:rsidR="00000000" w:rsidRPr="002E19BB" w:rsidP="00D7182C">
      <w:pPr>
        <w:pStyle w:val="BodyText"/>
      </w:pPr>
      <w:r w:rsidRPr="002E19BB">
        <w:t xml:space="preserve">Competency is to be assessed in the workplace or a simulated environment that accurately reflects performance in a real workplace setting. </w:t>
      </w:r>
    </w:p>
    <w:p w:rsidR="00000000" w:rsidRPr="002E19BB" w:rsidP="00D7182C">
      <w:pPr>
        <w:pStyle w:val="Heading3"/>
      </w:pPr>
      <w:r w:rsidRPr="002E19BB">
        <w:rPr>
          <w:rStyle w:val="SpecialBold"/>
        </w:rPr>
        <w:t>Assessor requirements</w:t>
      </w:r>
    </w:p>
    <w:p w:rsidR="00000000" w:rsidRPr="002E19BB" w:rsidP="00D7182C">
      <w:pPr>
        <w:pStyle w:val="BodyText"/>
      </w:pPr>
      <w:r w:rsidRPr="002E19BB">
        <w:t>Assessors must:</w:t>
      </w:r>
    </w:p>
    <w:p w:rsidR="00000000" w:rsidRPr="002E19BB" w:rsidP="002E19BB">
      <w:pPr>
        <w:pStyle w:val="ListBullet"/>
      </w:pPr>
      <w:r w:rsidRPr="002E19BB">
        <w:t>hold the ap</w:t>
      </w:r>
      <w:r w:rsidRPr="002E19BB">
        <w:t>propriate assessor competency standards as outlined in regulations; and</w:t>
      </w:r>
    </w:p>
    <w:p w:rsidR="00000000" w:rsidRPr="002E19BB" w:rsidP="002E19BB">
      <w:pPr>
        <w:pStyle w:val="ListBullet"/>
      </w:pPr>
      <w:r w:rsidRPr="002E19BB">
        <w:t>be able to demonstrate vocational competencies at least to the level being assessed; and</w:t>
      </w:r>
    </w:p>
    <w:p w:rsidR="00D7182C" w:rsidP="002E19BB">
      <w:pPr>
        <w:pStyle w:val="ListBullet"/>
      </w:pPr>
      <w:r w:rsidRPr="002E19BB">
        <w:t>be able to demonstrate how they are continuing to develop their VET knowledge and skills as wel</w:t>
      </w:r>
      <w:r w:rsidRPr="002E19BB">
        <w:t>l as maintaining their industry currency and assessor competence.</w:t>
      </w:r>
    </w:p>
    <w:p w:rsidR="00D7182C" w:rsidP="002E19BB">
      <w:pPr>
        <w:pStyle w:val="ListBullet"/>
      </w:pPr>
    </w:p>
    <w:p w:rsidR="00000000" w:rsidRPr="002E19BB" w:rsidP="002E19BB">
      <w:pPr>
        <w:pStyle w:val="Heading1"/>
      </w:pPr>
      <w:bookmarkStart w:id="5" w:name="O_910586"/>
      <w:bookmarkEnd w:id="5"/>
      <w:r w:rsidRPr="002E19BB">
        <w:t>Links</w:t>
      </w:r>
    </w:p>
    <w:p w:rsidR="00000000" w:rsidRPr="002E19BB" w:rsidP="00D7182C">
      <w:pPr>
        <w:pStyle w:val="BodyText"/>
      </w:pPr>
      <w:r w:rsidRPr="002E19B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00BAC">
        <w:rPr>
          <w:rStyle w:val="Hyperlink"/>
        </w:rPr>
        <w:t>https://vetnet.gov.au/Pages/TrainingDocs.aspx?q=0d96fe23-5747-4c01-9d6f-3509ff8d3d47</w:t>
      </w:r>
      <w:r>
        <w:fldChar w:fldCharType="end"/>
      </w:r>
    </w:p>
    <w:p w:rsidR="00000000" w:rsidRPr="002E19BB" w:rsidP="002E19BB"/>
    <w:sectPr w:rsidSect="002E1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BB" w:rsidRPr="00D7182C" w:rsidP="00D71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C" w:rsidP="002E1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82C" w:rsidP="002E19B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7182C" w:rsidP="002E1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9BB" w:rsidRPr="00D7182C" w:rsidP="00D71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C" w:rsidRPr="002D2AF8" w:rsidP="002E19BB">
    <w:pPr>
      <w:pStyle w:val="Header"/>
      <w:framePr w:wrap="around"/>
    </w:pPr>
    <w:r>
      <w:fldChar w:fldCharType="begin"/>
    </w:r>
    <w:r>
      <w:instrText xml:space="preserve"> TITLE   \* MERGEFORMAT </w:instrText>
    </w:r>
    <w:r>
      <w:fldChar w:fldCharType="separate"/>
    </w:r>
    <w:r>
      <w:t>Assessment Requirements for FWPCOT2207 Dress boards and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D7182C" w:rsidP="002E1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CB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E8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8B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9BB"/>
    <w:pPr>
      <w:spacing w:before="360" w:after="60"/>
      <w:outlineLvl w:val="0"/>
    </w:pPr>
    <w:rPr>
      <w:sz w:val="32"/>
    </w:rPr>
  </w:style>
  <w:style w:type="paragraph" w:styleId="Heading2">
    <w:name w:val="heading 2"/>
    <w:basedOn w:val="HeadingBase"/>
    <w:next w:val="BodyText"/>
    <w:link w:val="Heading2Char"/>
    <w:qFormat/>
    <w:rsid w:val="002E19BB"/>
    <w:pPr>
      <w:keepLines/>
      <w:spacing w:before="240" w:after="120"/>
      <w:outlineLvl w:val="1"/>
    </w:pPr>
    <w:rPr>
      <w:sz w:val="28"/>
      <w:szCs w:val="40"/>
    </w:rPr>
  </w:style>
  <w:style w:type="paragraph" w:styleId="Heading3">
    <w:name w:val="heading 3"/>
    <w:basedOn w:val="HeadingBase"/>
    <w:next w:val="BodyText"/>
    <w:link w:val="Heading3Char"/>
    <w:qFormat/>
    <w:rsid w:val="002E19BB"/>
    <w:pPr>
      <w:spacing w:before="180" w:after="120"/>
      <w:outlineLvl w:val="2"/>
    </w:pPr>
    <w:rPr>
      <w:spacing w:val="-10"/>
      <w:kern w:val="32"/>
    </w:rPr>
  </w:style>
  <w:style w:type="paragraph" w:styleId="Heading4">
    <w:name w:val="heading 4"/>
    <w:basedOn w:val="HeadingBase"/>
    <w:next w:val="BodyText"/>
    <w:link w:val="Heading4Char"/>
    <w:qFormat/>
    <w:rsid w:val="002E19BB"/>
    <w:pPr>
      <w:spacing w:before="160" w:after="120"/>
      <w:outlineLvl w:val="3"/>
    </w:pPr>
    <w:rPr>
      <w:sz w:val="22"/>
    </w:rPr>
  </w:style>
  <w:style w:type="paragraph" w:styleId="Heading5">
    <w:name w:val="heading 5"/>
    <w:basedOn w:val="HeadingBase"/>
    <w:next w:val="Normal"/>
    <w:link w:val="Heading5Char"/>
    <w:qFormat/>
    <w:rsid w:val="002E19BB"/>
    <w:pPr>
      <w:spacing w:before="80"/>
      <w:outlineLvl w:val="4"/>
    </w:pPr>
    <w:rPr>
      <w:color w:val="918585"/>
      <w:sz w:val="20"/>
    </w:rPr>
  </w:style>
  <w:style w:type="paragraph" w:styleId="Heading6">
    <w:name w:val="heading 6"/>
    <w:basedOn w:val="HeadingBase"/>
    <w:next w:val="Normal"/>
    <w:link w:val="Heading6Char"/>
    <w:qFormat/>
    <w:rsid w:val="002E19BB"/>
    <w:pPr>
      <w:spacing w:before="60"/>
      <w:outlineLvl w:val="5"/>
    </w:pPr>
    <w:rPr>
      <w:color w:val="918585"/>
      <w:sz w:val="20"/>
    </w:rPr>
  </w:style>
  <w:style w:type="paragraph" w:styleId="Heading7">
    <w:name w:val="heading 7"/>
    <w:basedOn w:val="Normal"/>
    <w:next w:val="Normal"/>
    <w:link w:val="Heading7Char"/>
    <w:qFormat/>
    <w:rsid w:val="002E19BB"/>
    <w:pPr>
      <w:ind w:left="720"/>
      <w:outlineLvl w:val="6"/>
    </w:pPr>
    <w:rPr>
      <w:i/>
    </w:rPr>
  </w:style>
  <w:style w:type="paragraph" w:styleId="Heading8">
    <w:name w:val="heading 8"/>
    <w:basedOn w:val="Normal"/>
    <w:next w:val="Normal"/>
    <w:link w:val="Heading8Char"/>
    <w:qFormat/>
    <w:rsid w:val="002E19BB"/>
    <w:pPr>
      <w:ind w:left="720"/>
      <w:outlineLvl w:val="7"/>
    </w:pPr>
    <w:rPr>
      <w:i/>
    </w:rPr>
  </w:style>
  <w:style w:type="paragraph" w:styleId="Heading9">
    <w:name w:val="heading 9"/>
    <w:basedOn w:val="Normal"/>
    <w:next w:val="Normal"/>
    <w:link w:val="Heading9Char"/>
    <w:qFormat/>
    <w:rsid w:val="002E19BB"/>
    <w:pPr>
      <w:ind w:left="720"/>
      <w:outlineLvl w:val="8"/>
    </w:pPr>
    <w:rPr>
      <w:i/>
    </w:rPr>
  </w:style>
  <w:style w:type="character" w:default="1" w:styleId="DefaultParagraphFont">
    <w:name w:val="Default Paragraph Font"/>
    <w:uiPriority w:val="1"/>
    <w:unhideWhenUsed/>
    <w:rsid w:val="002E1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9BB"/>
  </w:style>
  <w:style w:type="character" w:customStyle="1" w:styleId="Heading1Char">
    <w:name w:val="Heading 1 Char"/>
    <w:basedOn w:val="DefaultParagraphFont"/>
    <w:link w:val="Heading1"/>
    <w:rsid w:val="002E19BB"/>
    <w:rPr>
      <w:rFonts w:ascii="Times New Roman" w:eastAsia="Times New Roman" w:hAnsi="Times New Roman" w:cs="Times New Roman"/>
      <w:b/>
      <w:sz w:val="32"/>
      <w:szCs w:val="20"/>
      <w:lang w:eastAsia="en-US"/>
    </w:rPr>
  </w:style>
  <w:style w:type="paragraph" w:styleId="BodyText">
    <w:name w:val="Body Text"/>
    <w:basedOn w:val="Normal"/>
    <w:link w:val="BodyTextChar"/>
    <w:rsid w:val="002E1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9BB"/>
    <w:rPr>
      <w:rFonts w:ascii="Times New Roman" w:eastAsia="Times New Roman" w:hAnsi="Times New Roman" w:cs="Times New Roman"/>
      <w:sz w:val="24"/>
      <w:lang w:eastAsia="en-US"/>
    </w:rPr>
  </w:style>
  <w:style w:type="paragraph" w:styleId="ListBullet">
    <w:name w:val="List Bullet"/>
    <w:basedOn w:val="List"/>
    <w:rsid w:val="002E19BB"/>
    <w:pPr>
      <w:numPr>
        <w:numId w:val="12"/>
      </w:numPr>
      <w:tabs>
        <w:tab w:val="clear" w:pos="340"/>
      </w:tabs>
      <w:spacing w:before="40" w:after="40"/>
    </w:pPr>
  </w:style>
  <w:style w:type="character" w:customStyle="1" w:styleId="SpecialBold">
    <w:name w:val="Special Bold"/>
    <w:basedOn w:val="DefaultParagraphFont"/>
    <w:rsid w:val="002E19BB"/>
    <w:rPr>
      <w:b/>
      <w:spacing w:val="0"/>
    </w:rPr>
  </w:style>
  <w:style w:type="paragraph" w:styleId="ListBullet2">
    <w:name w:val="List Bullet 2"/>
    <w:basedOn w:val="List2"/>
    <w:rsid w:val="002E19BB"/>
    <w:pPr>
      <w:numPr>
        <w:numId w:val="13"/>
      </w:numPr>
      <w:tabs>
        <w:tab w:val="clear" w:pos="680"/>
      </w:tabs>
    </w:pPr>
  </w:style>
  <w:style w:type="paragraph" w:customStyle="1" w:styleId="SuperHeading">
    <w:name w:val="SuperHeading"/>
    <w:basedOn w:val="Normal"/>
    <w:rsid w:val="002E19BB"/>
    <w:pPr>
      <w:spacing w:before="240" w:after="120"/>
      <w:outlineLvl w:val="0"/>
    </w:pPr>
    <w:rPr>
      <w:rFonts w:ascii="Times New Roman" w:hAnsi="Times New Roman"/>
      <w:b/>
      <w:sz w:val="32"/>
    </w:rPr>
  </w:style>
  <w:style w:type="paragraph" w:customStyle="1" w:styleId="AllowPageBreak">
    <w:name w:val="AllowPageBreak"/>
    <w:rsid w:val="002E1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9BB"/>
    <w:rPr>
      <w:rFonts w:ascii="Courier New" w:eastAsia="Times New Roman" w:hAnsi="Courier New" w:cs="Times New Roman"/>
      <w:i/>
      <w:szCs w:val="20"/>
      <w:lang w:eastAsia="en-US"/>
    </w:rPr>
  </w:style>
  <w:style w:type="paragraph" w:customStyle="1" w:styleId="HeadingBase">
    <w:name w:val="Heading Base"/>
    <w:rsid w:val="002E1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9BB"/>
    <w:pPr>
      <w:tabs>
        <w:tab w:val="right" w:leader="dot" w:pos="9072"/>
      </w:tabs>
      <w:ind w:left="567"/>
    </w:pPr>
    <w:rPr>
      <w:szCs w:val="22"/>
    </w:rPr>
  </w:style>
  <w:style w:type="paragraph" w:customStyle="1" w:styleId="TOCBase">
    <w:name w:val="TOC Base"/>
    <w:rsid w:val="002E1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9BB"/>
    <w:pPr>
      <w:tabs>
        <w:tab w:val="right" w:leader="dot" w:pos="9072"/>
      </w:tabs>
      <w:spacing w:before="40" w:after="40"/>
      <w:ind w:left="284"/>
    </w:pPr>
    <w:rPr>
      <w:rFonts w:ascii="Times New Roman" w:hAnsi="Times New Roman"/>
    </w:rPr>
  </w:style>
  <w:style w:type="paragraph" w:styleId="TOC1">
    <w:name w:val="toc 1"/>
    <w:basedOn w:val="TOCBase"/>
    <w:next w:val="Normal"/>
    <w:rsid w:val="002E1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9BB"/>
    <w:rPr>
      <w:rFonts w:ascii="Times New Roman" w:eastAsia="Times New Roman" w:hAnsi="Times New Roman" w:cs="Times New Roman"/>
      <w:sz w:val="16"/>
      <w:lang w:eastAsia="en-US"/>
    </w:rPr>
  </w:style>
  <w:style w:type="paragraph" w:styleId="Title">
    <w:name w:val="Title"/>
    <w:basedOn w:val="HeadingBase"/>
    <w:link w:val="TitleChar"/>
    <w:qFormat/>
    <w:rsid w:val="002E19BB"/>
    <w:pPr>
      <w:spacing w:before="5040"/>
      <w:jc w:val="center"/>
    </w:pPr>
    <w:rPr>
      <w:sz w:val="48"/>
      <w:szCs w:val="72"/>
      <w:lang w:val="en-US"/>
    </w:rPr>
  </w:style>
  <w:style w:type="character" w:customStyle="1" w:styleId="TitleChar">
    <w:name w:val="Title Char"/>
    <w:basedOn w:val="DefaultParagraphFont"/>
    <w:link w:val="Title"/>
    <w:rsid w:val="002E1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9BB"/>
    <w:pPr>
      <w:tabs>
        <w:tab w:val="left" w:pos="3600"/>
        <w:tab w:val="left" w:pos="3958"/>
      </w:tabs>
    </w:pPr>
  </w:style>
  <w:style w:type="paragraph" w:styleId="List">
    <w:name w:val="List"/>
    <w:basedOn w:val="BodyText"/>
    <w:next w:val="BodyText"/>
    <w:rsid w:val="002E19BB"/>
    <w:pPr>
      <w:tabs>
        <w:tab w:val="left" w:pos="340"/>
      </w:tabs>
      <w:spacing w:before="60" w:after="60"/>
      <w:ind w:left="340" w:hanging="340"/>
    </w:pPr>
  </w:style>
  <w:style w:type="paragraph" w:customStyle="1" w:styleId="Note">
    <w:name w:val="Note"/>
    <w:basedOn w:val="BodyText"/>
    <w:rsid w:val="002E1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9BB"/>
    <w:pPr>
      <w:framePr w:wrap="auto" w:hAnchor="text" w:y="6049"/>
    </w:pPr>
    <w:rPr>
      <w:color w:val="000000"/>
      <w:sz w:val="40"/>
    </w:rPr>
  </w:style>
  <w:style w:type="paragraph" w:customStyle="1" w:styleId="TOCTitle">
    <w:name w:val="TOCTitle"/>
    <w:basedOn w:val="Heading1"/>
    <w:rsid w:val="002E19BB"/>
    <w:pPr>
      <w:spacing w:after="240"/>
      <w:jc w:val="center"/>
      <w:outlineLvl w:val="9"/>
    </w:pPr>
    <w:rPr>
      <w:caps/>
    </w:rPr>
  </w:style>
  <w:style w:type="paragraph" w:customStyle="1" w:styleId="Version">
    <w:name w:val="Version"/>
    <w:rsid w:val="002E1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9BB"/>
    <w:pPr>
      <w:keepNext w:val="0"/>
      <w:tabs>
        <w:tab w:val="right" w:pos="4176"/>
      </w:tabs>
      <w:ind w:left="198" w:hanging="198"/>
    </w:pPr>
    <w:rPr>
      <w:rFonts w:ascii="Garamond" w:hAnsi="Garamond"/>
    </w:rPr>
  </w:style>
  <w:style w:type="paragraph" w:styleId="IndexHeading">
    <w:name w:val="index heading"/>
    <w:basedOn w:val="Normal"/>
    <w:next w:val="Index1"/>
    <w:semiHidden/>
    <w:rsid w:val="002E19BB"/>
    <w:pPr>
      <w:spacing w:before="120" w:after="120"/>
    </w:pPr>
    <w:rPr>
      <w:rFonts w:ascii="Arial" w:hAnsi="Arial"/>
      <w:b/>
      <w:color w:val="918585"/>
      <w:sz w:val="24"/>
    </w:rPr>
  </w:style>
  <w:style w:type="paragraph" w:styleId="Header">
    <w:name w:val="header"/>
    <w:basedOn w:val="Normal"/>
    <w:link w:val="HeaderChar"/>
    <w:rsid w:val="002E1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9BB"/>
    <w:rPr>
      <w:rFonts w:ascii="Times New Roman" w:eastAsia="Times New Roman" w:hAnsi="Times New Roman" w:cs="Times New Roman"/>
      <w:sz w:val="16"/>
      <w:szCs w:val="20"/>
      <w:lang w:val="en-GB" w:eastAsia="en-US"/>
    </w:rPr>
  </w:style>
  <w:style w:type="paragraph" w:customStyle="1" w:styleId="Chapter">
    <w:name w:val="Chapter"/>
    <w:basedOn w:val="Normal"/>
    <w:rsid w:val="002E19BB"/>
    <w:pPr>
      <w:spacing w:before="240"/>
    </w:pPr>
    <w:rPr>
      <w:rFonts w:ascii="Times New Roman" w:hAnsi="Times New Roman"/>
      <w:smallCaps/>
      <w:spacing w:val="80"/>
      <w:sz w:val="28"/>
    </w:rPr>
  </w:style>
  <w:style w:type="paragraph" w:customStyle="1" w:styleId="InChapter">
    <w:name w:val="InChapter"/>
    <w:basedOn w:val="Heading3"/>
    <w:rsid w:val="002E19BB"/>
    <w:pPr>
      <w:spacing w:after="240"/>
      <w:outlineLvl w:val="9"/>
    </w:pPr>
    <w:rPr>
      <w:noProof/>
    </w:rPr>
  </w:style>
  <w:style w:type="paragraph" w:styleId="Index2">
    <w:name w:val="index 2"/>
    <w:basedOn w:val="Normal"/>
    <w:next w:val="Normal"/>
    <w:semiHidden/>
    <w:rsid w:val="002E19BB"/>
    <w:pPr>
      <w:tabs>
        <w:tab w:val="right" w:pos="4176"/>
      </w:tabs>
      <w:ind w:left="568" w:hanging="284"/>
    </w:pPr>
    <w:rPr>
      <w:rFonts w:ascii="Garamond" w:hAnsi="Garamond"/>
    </w:rPr>
  </w:style>
  <w:style w:type="paragraph" w:customStyle="1" w:styleId="Byline">
    <w:name w:val="Byline"/>
    <w:rsid w:val="002E1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9BB"/>
    <w:pPr>
      <w:tabs>
        <w:tab w:val="clear" w:pos="3600"/>
        <w:tab w:val="clear" w:pos="3958"/>
      </w:tabs>
      <w:jc w:val="right"/>
    </w:pPr>
  </w:style>
  <w:style w:type="character" w:styleId="Emphasis">
    <w:name w:val="Emphasis"/>
    <w:basedOn w:val="DefaultParagraphFont"/>
    <w:qFormat/>
    <w:rsid w:val="002E19BB"/>
    <w:rPr>
      <w:i/>
    </w:rPr>
  </w:style>
  <w:style w:type="paragraph" w:styleId="Caption">
    <w:name w:val="caption"/>
    <w:basedOn w:val="BodyText"/>
    <w:next w:val="Normal"/>
    <w:qFormat/>
    <w:rsid w:val="002E19BB"/>
    <w:pPr>
      <w:framePr w:w="2268" w:hSpace="181" w:vSpace="181" w:wrap="around" w:vAnchor="text" w:hAnchor="page" w:x="1135" w:y="285" w:anchorLock="1"/>
    </w:pPr>
    <w:rPr>
      <w:i/>
    </w:rPr>
  </w:style>
  <w:style w:type="paragraph" w:customStyle="1" w:styleId="MiniTOCTitle">
    <w:name w:val="MiniTOCTitle"/>
    <w:basedOn w:val="Heading4"/>
    <w:rsid w:val="002E19BB"/>
    <w:pPr>
      <w:spacing w:before="240"/>
      <w:outlineLvl w:val="9"/>
    </w:pPr>
    <w:rPr>
      <w:noProof/>
      <w:sz w:val="24"/>
    </w:rPr>
  </w:style>
  <w:style w:type="paragraph" w:customStyle="1" w:styleId="MiniTOCItem">
    <w:name w:val="MiniTOCItem"/>
    <w:basedOn w:val="ListBullet"/>
    <w:rsid w:val="002E19BB"/>
    <w:pPr>
      <w:numPr>
        <w:numId w:val="0"/>
      </w:numPr>
      <w:tabs>
        <w:tab w:val="right" w:leader="dot" w:pos="6521"/>
      </w:tabs>
      <w:spacing w:before="0" w:after="0"/>
    </w:pPr>
  </w:style>
  <w:style w:type="paragraph" w:customStyle="1" w:styleId="TOFTitle">
    <w:name w:val="TOFTitle"/>
    <w:basedOn w:val="TOCTitle"/>
    <w:rsid w:val="002E19BB"/>
  </w:style>
  <w:style w:type="paragraph" w:styleId="TableofFigures">
    <w:name w:val="table of figures"/>
    <w:basedOn w:val="Normal"/>
    <w:next w:val="Normal"/>
    <w:semiHidden/>
    <w:rsid w:val="002E19BB"/>
    <w:pPr>
      <w:tabs>
        <w:tab w:val="right" w:leader="dot" w:pos="9072"/>
      </w:tabs>
      <w:ind w:left="970" w:hanging="403"/>
    </w:pPr>
    <w:rPr>
      <w:rFonts w:ascii="Times New Roman" w:hAnsi="Times New Roman"/>
      <w:b/>
    </w:rPr>
  </w:style>
  <w:style w:type="paragraph" w:styleId="ListNumber">
    <w:name w:val="List Number"/>
    <w:basedOn w:val="List"/>
    <w:rsid w:val="002E19BB"/>
    <w:pPr>
      <w:numPr>
        <w:numId w:val="15"/>
      </w:numPr>
      <w:tabs>
        <w:tab w:val="clear" w:pos="340"/>
      </w:tabs>
    </w:pPr>
  </w:style>
  <w:style w:type="character" w:customStyle="1" w:styleId="WingdingSymbols">
    <w:name w:val="Wingding Symbols"/>
    <w:rsid w:val="002E19BB"/>
    <w:rPr>
      <w:rFonts w:ascii="Wingdings" w:hAnsi="Wingdings"/>
    </w:rPr>
  </w:style>
  <w:style w:type="paragraph" w:customStyle="1" w:styleId="TableHeading">
    <w:name w:val="Table Heading"/>
    <w:basedOn w:val="HeadingBase"/>
    <w:rsid w:val="002E19BB"/>
    <w:pPr>
      <w:keepLines/>
      <w:pBdr>
        <w:bottom w:val="single" w:sz="6" w:space="1" w:color="918585"/>
      </w:pBdr>
      <w:spacing w:before="240"/>
    </w:pPr>
  </w:style>
  <w:style w:type="character" w:customStyle="1" w:styleId="HotSpot">
    <w:name w:val="HotSpot"/>
    <w:rsid w:val="002E19BB"/>
    <w:rPr>
      <w:color w:val="0033CC"/>
      <w:u w:val="none"/>
    </w:rPr>
  </w:style>
  <w:style w:type="paragraph" w:customStyle="1" w:styleId="BodyTextRight">
    <w:name w:val="Body Text Right"/>
    <w:basedOn w:val="BodyText"/>
    <w:rsid w:val="002E19BB"/>
    <w:pPr>
      <w:spacing w:before="0" w:after="0"/>
      <w:jc w:val="right"/>
    </w:pPr>
  </w:style>
  <w:style w:type="paragraph" w:styleId="Index3">
    <w:name w:val="index 3"/>
    <w:basedOn w:val="ListNumber2"/>
    <w:next w:val="Normal"/>
    <w:semiHidden/>
    <w:rsid w:val="002E19BB"/>
    <w:pPr>
      <w:numPr>
        <w:numId w:val="0"/>
      </w:numPr>
      <w:tabs>
        <w:tab w:val="right" w:leader="dot" w:pos="4176"/>
      </w:tabs>
    </w:pPr>
  </w:style>
  <w:style w:type="paragraph" w:styleId="ListNumber2">
    <w:name w:val="List Number 2"/>
    <w:basedOn w:val="List2"/>
    <w:rsid w:val="002E19BB"/>
    <w:pPr>
      <w:numPr>
        <w:numId w:val="10"/>
      </w:numPr>
      <w:tabs>
        <w:tab w:val="clear" w:pos="1060"/>
      </w:tabs>
    </w:pPr>
  </w:style>
  <w:style w:type="paragraph" w:customStyle="1" w:styleId="MarginNote">
    <w:name w:val="Margin Note"/>
    <w:basedOn w:val="BodyText"/>
    <w:rsid w:val="002E1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9BB"/>
    <w:rPr>
      <w:sz w:val="32"/>
    </w:rPr>
  </w:style>
  <w:style w:type="paragraph" w:customStyle="1" w:styleId="HeadingProcedure">
    <w:name w:val="Heading Procedure"/>
    <w:basedOn w:val="HeadingBase"/>
    <w:next w:val="Normal"/>
    <w:rsid w:val="002E19BB"/>
    <w:pPr>
      <w:tabs>
        <w:tab w:val="left" w:pos="0"/>
      </w:tabs>
      <w:spacing w:before="120" w:after="60"/>
    </w:pPr>
    <w:rPr>
      <w:i/>
      <w:color w:val="918585"/>
      <w:sz w:val="22"/>
    </w:rPr>
  </w:style>
  <w:style w:type="paragraph" w:customStyle="1" w:styleId="TableBodyText">
    <w:name w:val="Table Body Text"/>
    <w:basedOn w:val="BodyText"/>
    <w:rsid w:val="002E19BB"/>
    <w:pPr>
      <w:spacing w:before="60" w:after="60"/>
    </w:pPr>
  </w:style>
  <w:style w:type="paragraph" w:styleId="ListContinue">
    <w:name w:val="List Continue"/>
    <w:basedOn w:val="List"/>
    <w:rsid w:val="002E19BB"/>
    <w:pPr>
      <w:ind w:firstLine="0"/>
    </w:pPr>
  </w:style>
  <w:style w:type="paragraph" w:customStyle="1" w:styleId="ListNote">
    <w:name w:val="List Note"/>
    <w:basedOn w:val="List"/>
    <w:rsid w:val="002E19BB"/>
    <w:pPr>
      <w:pBdr>
        <w:top w:val="single" w:sz="6" w:space="2" w:color="918585"/>
        <w:bottom w:val="single" w:sz="6" w:space="2" w:color="918585"/>
      </w:pBdr>
      <w:tabs>
        <w:tab w:val="left" w:pos="1021"/>
      </w:tabs>
      <w:ind w:firstLine="0"/>
    </w:pPr>
  </w:style>
  <w:style w:type="paragraph" w:customStyle="1" w:styleId="Warning">
    <w:name w:val="Warning"/>
    <w:basedOn w:val="BodyText"/>
    <w:rsid w:val="002E19BB"/>
    <w:pPr>
      <w:shd w:val="clear" w:color="auto" w:fill="D9D9D9"/>
      <w:tabs>
        <w:tab w:val="left" w:pos="992"/>
      </w:tabs>
      <w:ind w:left="119" w:right="119"/>
    </w:pPr>
    <w:rPr>
      <w:sz w:val="20"/>
    </w:rPr>
  </w:style>
  <w:style w:type="paragraph" w:customStyle="1" w:styleId="MarginIcons">
    <w:name w:val="Margin Icons"/>
    <w:basedOn w:val="BodyText"/>
    <w:rsid w:val="002E1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9BB"/>
    <w:rPr>
      <w:rFonts w:ascii="Courier New" w:hAnsi="Courier New"/>
    </w:rPr>
  </w:style>
  <w:style w:type="paragraph" w:customStyle="1" w:styleId="NoteBullet">
    <w:name w:val="Note Bullet"/>
    <w:basedOn w:val="Note"/>
    <w:rsid w:val="002E19BB"/>
    <w:pPr>
      <w:tabs>
        <w:tab w:val="clear" w:pos="680"/>
      </w:tabs>
      <w:spacing w:before="60" w:after="60"/>
    </w:pPr>
  </w:style>
  <w:style w:type="paragraph" w:customStyle="1" w:styleId="SubHeading2">
    <w:name w:val="SubHeading2"/>
    <w:basedOn w:val="HeadingBase"/>
    <w:rsid w:val="002E19BB"/>
    <w:pPr>
      <w:spacing w:before="240" w:after="60"/>
    </w:pPr>
    <w:rPr>
      <w:sz w:val="20"/>
    </w:rPr>
  </w:style>
  <w:style w:type="paragraph" w:customStyle="1" w:styleId="SubHeading1">
    <w:name w:val="SubHeading1"/>
    <w:basedOn w:val="HeadingBase"/>
    <w:rsid w:val="002E19BB"/>
    <w:pPr>
      <w:spacing w:before="240" w:after="60"/>
    </w:pPr>
    <w:rPr>
      <w:color w:val="918585"/>
      <w:sz w:val="22"/>
    </w:rPr>
  </w:style>
  <w:style w:type="paragraph" w:customStyle="1" w:styleId="SideHeading">
    <w:name w:val="Side Heading"/>
    <w:basedOn w:val="HeadingBase"/>
    <w:rsid w:val="002E1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9BB"/>
    <w:pPr>
      <w:tabs>
        <w:tab w:val="num" w:pos="360"/>
      </w:tabs>
    </w:pPr>
  </w:style>
  <w:style w:type="paragraph" w:styleId="PlainText">
    <w:name w:val="Plain Text"/>
    <w:basedOn w:val="Normal"/>
    <w:link w:val="PlainTextChar"/>
    <w:rsid w:val="002E19BB"/>
    <w:rPr>
      <w:sz w:val="20"/>
    </w:rPr>
  </w:style>
  <w:style w:type="character" w:customStyle="1" w:styleId="PlainTextChar">
    <w:name w:val="Plain Text Char"/>
    <w:basedOn w:val="DefaultParagraphFont"/>
    <w:link w:val="PlainText"/>
    <w:rsid w:val="002E19BB"/>
    <w:rPr>
      <w:rFonts w:ascii="Courier New" w:eastAsia="Times New Roman" w:hAnsi="Courier New" w:cs="Times New Roman"/>
      <w:sz w:val="20"/>
      <w:szCs w:val="20"/>
      <w:lang w:eastAsia="en-US"/>
    </w:rPr>
  </w:style>
  <w:style w:type="character" w:customStyle="1" w:styleId="MenuOption">
    <w:name w:val="Menu Option"/>
    <w:basedOn w:val="DefaultParagraphFont"/>
    <w:rsid w:val="002E19BB"/>
    <w:rPr>
      <w:b/>
      <w:smallCaps/>
    </w:rPr>
  </w:style>
  <w:style w:type="paragraph" w:customStyle="1" w:styleId="TableListNumber">
    <w:name w:val="Table List Number"/>
    <w:basedOn w:val="ListNumber"/>
    <w:rsid w:val="002E19BB"/>
    <w:pPr>
      <w:numPr>
        <w:numId w:val="0"/>
      </w:numPr>
    </w:pPr>
  </w:style>
  <w:style w:type="paragraph" w:styleId="TOC4">
    <w:name w:val="toc 4"/>
    <w:basedOn w:val="TOCBase"/>
    <w:next w:val="Normal"/>
    <w:semiHidden/>
    <w:rsid w:val="002E19BB"/>
    <w:pPr>
      <w:tabs>
        <w:tab w:val="right" w:leader="dot" w:pos="9071"/>
      </w:tabs>
      <w:ind w:left="1701"/>
    </w:pPr>
  </w:style>
  <w:style w:type="paragraph" w:customStyle="1" w:styleId="ListAlpha">
    <w:name w:val="List Alpha"/>
    <w:basedOn w:val="List"/>
    <w:rsid w:val="002E19BB"/>
    <w:pPr>
      <w:numPr>
        <w:numId w:val="9"/>
      </w:numPr>
    </w:pPr>
  </w:style>
  <w:style w:type="paragraph" w:customStyle="1" w:styleId="ListAlpha2">
    <w:name w:val="List Alpha 2"/>
    <w:basedOn w:val="List2"/>
    <w:rsid w:val="002E19BB"/>
    <w:pPr>
      <w:numPr>
        <w:numId w:val="8"/>
      </w:numPr>
    </w:pPr>
  </w:style>
  <w:style w:type="paragraph" w:styleId="List2">
    <w:name w:val="List 2"/>
    <w:basedOn w:val="BodyText"/>
    <w:rsid w:val="002E19BB"/>
    <w:pPr>
      <w:tabs>
        <w:tab w:val="left" w:pos="680"/>
      </w:tabs>
      <w:spacing w:before="60" w:after="60"/>
      <w:ind w:left="680" w:hanging="340"/>
    </w:pPr>
  </w:style>
  <w:style w:type="paragraph" w:styleId="List3">
    <w:name w:val="List 3"/>
    <w:basedOn w:val="BodyText"/>
    <w:rsid w:val="002E19BB"/>
    <w:pPr>
      <w:tabs>
        <w:tab w:val="left" w:pos="1021"/>
      </w:tabs>
      <w:spacing w:before="60" w:after="60"/>
      <w:ind w:left="1020" w:hanging="340"/>
    </w:pPr>
  </w:style>
  <w:style w:type="paragraph" w:styleId="List4">
    <w:name w:val="List 4"/>
    <w:basedOn w:val="BodyText"/>
    <w:rsid w:val="002E19BB"/>
    <w:pPr>
      <w:tabs>
        <w:tab w:val="left" w:pos="1361"/>
      </w:tabs>
      <w:spacing w:before="60" w:after="60"/>
      <w:ind w:left="1361" w:hanging="340"/>
    </w:pPr>
  </w:style>
  <w:style w:type="paragraph" w:styleId="List5">
    <w:name w:val="List 5"/>
    <w:basedOn w:val="BodyText"/>
    <w:rsid w:val="002E19BB"/>
    <w:pPr>
      <w:tabs>
        <w:tab w:val="left" w:pos="1701"/>
      </w:tabs>
      <w:spacing w:before="60" w:after="60"/>
      <w:ind w:left="1701" w:hanging="340"/>
    </w:pPr>
  </w:style>
  <w:style w:type="paragraph" w:styleId="ListBullet3">
    <w:name w:val="List Bullet 3"/>
    <w:basedOn w:val="List3"/>
    <w:rsid w:val="002E19BB"/>
    <w:pPr>
      <w:numPr>
        <w:numId w:val="14"/>
      </w:numPr>
      <w:tabs>
        <w:tab w:val="clear" w:pos="1021"/>
      </w:tabs>
      <w:ind w:left="1037" w:hanging="357"/>
    </w:pPr>
  </w:style>
  <w:style w:type="paragraph" w:styleId="ListBullet4">
    <w:name w:val="List Bullet 4"/>
    <w:basedOn w:val="List4"/>
    <w:rsid w:val="002E19BB"/>
    <w:pPr>
      <w:numPr>
        <w:numId w:val="3"/>
      </w:numPr>
      <w:tabs>
        <w:tab w:val="clear" w:pos="1361"/>
      </w:tabs>
    </w:pPr>
  </w:style>
  <w:style w:type="paragraph" w:styleId="ListBullet5">
    <w:name w:val="List Bullet 5"/>
    <w:basedOn w:val="List5"/>
    <w:rsid w:val="002E19BB"/>
    <w:pPr>
      <w:numPr>
        <w:numId w:val="4"/>
      </w:numPr>
    </w:pPr>
  </w:style>
  <w:style w:type="paragraph" w:styleId="ListContinue2">
    <w:name w:val="List Continue 2"/>
    <w:basedOn w:val="List2"/>
    <w:rsid w:val="002E19BB"/>
    <w:pPr>
      <w:ind w:firstLine="0"/>
    </w:pPr>
  </w:style>
  <w:style w:type="paragraph" w:styleId="ListContinue3">
    <w:name w:val="List Continue 3"/>
    <w:basedOn w:val="List3"/>
    <w:rsid w:val="002E19BB"/>
    <w:pPr>
      <w:ind w:left="1021" w:firstLine="0"/>
    </w:pPr>
  </w:style>
  <w:style w:type="paragraph" w:styleId="ListContinue4">
    <w:name w:val="List Continue 4"/>
    <w:basedOn w:val="List4"/>
    <w:rsid w:val="002E19BB"/>
    <w:pPr>
      <w:ind w:firstLine="0"/>
    </w:pPr>
  </w:style>
  <w:style w:type="paragraph" w:styleId="ListContinue5">
    <w:name w:val="List Continue 5"/>
    <w:basedOn w:val="List5"/>
    <w:rsid w:val="002E19BB"/>
    <w:pPr>
      <w:ind w:firstLine="0"/>
    </w:pPr>
  </w:style>
  <w:style w:type="paragraph" w:styleId="ListNumber3">
    <w:name w:val="List Number 3"/>
    <w:basedOn w:val="List3"/>
    <w:rsid w:val="002E19BB"/>
    <w:pPr>
      <w:numPr>
        <w:numId w:val="5"/>
      </w:numPr>
    </w:pPr>
  </w:style>
  <w:style w:type="paragraph" w:styleId="ListNumber4">
    <w:name w:val="List Number 4"/>
    <w:basedOn w:val="List4"/>
    <w:rsid w:val="002E19BB"/>
    <w:pPr>
      <w:numPr>
        <w:numId w:val="6"/>
      </w:numPr>
    </w:pPr>
  </w:style>
  <w:style w:type="paragraph" w:styleId="ListNumber5">
    <w:name w:val="List Number 5"/>
    <w:basedOn w:val="List5"/>
    <w:rsid w:val="002E19BB"/>
    <w:pPr>
      <w:numPr>
        <w:numId w:val="7"/>
      </w:numPr>
    </w:pPr>
  </w:style>
  <w:style w:type="paragraph" w:styleId="BlockText">
    <w:name w:val="Block Text"/>
    <w:basedOn w:val="Normal"/>
    <w:rsid w:val="002E19BB"/>
    <w:pPr>
      <w:spacing w:after="120"/>
      <w:ind w:left="1440" w:right="1440"/>
    </w:pPr>
  </w:style>
  <w:style w:type="character" w:customStyle="1" w:styleId="Subscript">
    <w:name w:val="Subscript"/>
    <w:basedOn w:val="DefaultParagraphFont"/>
    <w:rsid w:val="002E19BB"/>
    <w:rPr>
      <w:sz w:val="16"/>
      <w:vertAlign w:val="subscript"/>
    </w:rPr>
  </w:style>
  <w:style w:type="character" w:customStyle="1" w:styleId="Superscript">
    <w:name w:val="Superscript"/>
    <w:basedOn w:val="DefaultParagraphFont"/>
    <w:rsid w:val="002E19BB"/>
    <w:rPr>
      <w:sz w:val="16"/>
      <w:vertAlign w:val="superscript"/>
    </w:rPr>
  </w:style>
  <w:style w:type="character" w:customStyle="1" w:styleId="Symbols">
    <w:name w:val="Symbols"/>
    <w:basedOn w:val="DefaultParagraphFont"/>
    <w:rsid w:val="002E19BB"/>
    <w:rPr>
      <w:rFonts w:ascii="Symbol" w:hAnsi="Symbol"/>
    </w:rPr>
  </w:style>
  <w:style w:type="character" w:customStyle="1" w:styleId="MenuOptions">
    <w:name w:val="Menu Options"/>
    <w:basedOn w:val="DefaultParagraphFont"/>
    <w:rsid w:val="002E19BB"/>
    <w:rPr>
      <w:rFonts w:ascii="Arial Narrow" w:hAnsi="Arial Narrow"/>
      <w:smallCaps/>
    </w:rPr>
  </w:style>
  <w:style w:type="character" w:customStyle="1" w:styleId="Buttons">
    <w:name w:val="Buttons"/>
    <w:basedOn w:val="DefaultParagraphFont"/>
    <w:rsid w:val="002E19BB"/>
    <w:rPr>
      <w:b/>
    </w:rPr>
  </w:style>
  <w:style w:type="character" w:customStyle="1" w:styleId="Underlined">
    <w:name w:val="Underlined"/>
    <w:basedOn w:val="DefaultParagraphFont"/>
    <w:rsid w:val="002E19BB"/>
    <w:rPr>
      <w:u w:val="single"/>
    </w:rPr>
  </w:style>
  <w:style w:type="paragraph" w:customStyle="1" w:styleId="TableBodyTextRight">
    <w:name w:val="Table Body Text Right"/>
    <w:basedOn w:val="TableBodyText"/>
    <w:rsid w:val="002E19BB"/>
    <w:pPr>
      <w:widowControl w:val="0"/>
      <w:autoSpaceDE w:val="0"/>
      <w:autoSpaceDN w:val="0"/>
      <w:adjustRightInd w:val="0"/>
      <w:jc w:val="right"/>
    </w:pPr>
    <w:rPr>
      <w:rFonts w:cs="Arial"/>
      <w:szCs w:val="18"/>
    </w:rPr>
  </w:style>
  <w:style w:type="paragraph" w:customStyle="1" w:styleId="CopyrightText">
    <w:name w:val="Copyright Text"/>
    <w:basedOn w:val="BodyText"/>
    <w:rsid w:val="002E19BB"/>
    <w:rPr>
      <w:sz w:val="18"/>
    </w:rPr>
  </w:style>
  <w:style w:type="paragraph" w:customStyle="1" w:styleId="BodySmallRight">
    <w:name w:val="Body Small Right"/>
    <w:basedOn w:val="BodyTextRight"/>
    <w:rsid w:val="002E19BB"/>
    <w:rPr>
      <w:sz w:val="18"/>
      <w:szCs w:val="18"/>
    </w:rPr>
  </w:style>
  <w:style w:type="paragraph" w:customStyle="1" w:styleId="MarginEdition">
    <w:name w:val="Margin Edition"/>
    <w:basedOn w:val="MarginNote"/>
    <w:rsid w:val="002E19BB"/>
    <w:pPr>
      <w:spacing w:before="0" w:after="0"/>
    </w:pPr>
    <w:rPr>
      <w:rFonts w:ascii="Times New Roman" w:hAnsi="Times New Roman"/>
      <w:color w:val="999999"/>
    </w:rPr>
  </w:style>
  <w:style w:type="paragraph" w:customStyle="1" w:styleId="Spacer">
    <w:name w:val="Spacer"/>
    <w:basedOn w:val="Normal"/>
    <w:rsid w:val="002E19BB"/>
    <w:rPr>
      <w:sz w:val="2"/>
      <w:szCs w:val="2"/>
    </w:rPr>
  </w:style>
  <w:style w:type="character" w:customStyle="1" w:styleId="Small">
    <w:name w:val="Small"/>
    <w:basedOn w:val="DefaultParagraphFont"/>
    <w:rsid w:val="002E19BB"/>
    <w:rPr>
      <w:sz w:val="16"/>
    </w:rPr>
  </w:style>
  <w:style w:type="paragraph" w:customStyle="1" w:styleId="WideTable">
    <w:name w:val="Wide Table"/>
    <w:basedOn w:val="Normal"/>
    <w:rsid w:val="002E19BB"/>
    <w:pPr>
      <w:ind w:left="-1418"/>
    </w:pPr>
    <w:rPr>
      <w:sz w:val="2"/>
      <w:szCs w:val="2"/>
    </w:rPr>
  </w:style>
  <w:style w:type="character" w:styleId="PageNumber">
    <w:name w:val="page number"/>
    <w:basedOn w:val="DefaultParagraphFont"/>
    <w:rsid w:val="002E19BB"/>
  </w:style>
  <w:style w:type="paragraph" w:styleId="Quote">
    <w:name w:val="Quote"/>
    <w:basedOn w:val="Heading1"/>
    <w:link w:val="QuoteChar"/>
    <w:qFormat/>
    <w:rsid w:val="002E19BB"/>
    <w:rPr>
      <w:b w:val="0"/>
      <w:sz w:val="72"/>
      <w:szCs w:val="72"/>
      <w:lang w:val="en-NZ"/>
    </w:rPr>
  </w:style>
  <w:style w:type="character" w:customStyle="1" w:styleId="QuoteChar">
    <w:name w:val="Quote Char"/>
    <w:basedOn w:val="DefaultParagraphFont"/>
    <w:link w:val="Quote"/>
    <w:rsid w:val="002E1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9BB"/>
    <w:pPr>
      <w:pageBreakBefore/>
    </w:pPr>
  </w:style>
  <w:style w:type="paragraph" w:customStyle="1" w:styleId="Border">
    <w:name w:val="Border"/>
    <w:basedOn w:val="Normal"/>
    <w:qFormat/>
    <w:rsid w:val="002E1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9BB"/>
    <w:rPr>
      <w:b/>
      <w:bCs/>
      <w:i/>
      <w:iCs/>
      <w:color w:val="auto"/>
    </w:rPr>
  </w:style>
  <w:style w:type="paragraph" w:styleId="IntenseQuote">
    <w:name w:val="Intense Quote"/>
    <w:basedOn w:val="Normal"/>
    <w:next w:val="Normal"/>
    <w:link w:val="IntenseQuoteChar"/>
    <w:uiPriority w:val="30"/>
    <w:qFormat/>
    <w:rsid w:val="002E1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9BB"/>
    <w:rPr>
      <w:smallCaps/>
      <w:color w:val="auto"/>
      <w:u w:val="single"/>
    </w:rPr>
  </w:style>
  <w:style w:type="character" w:styleId="IntenseReference">
    <w:name w:val="Intense Reference"/>
    <w:basedOn w:val="DefaultParagraphFont"/>
    <w:uiPriority w:val="32"/>
    <w:qFormat/>
    <w:rsid w:val="002E19BB"/>
    <w:rPr>
      <w:b/>
      <w:bCs/>
      <w:smallCaps/>
      <w:color w:val="auto"/>
      <w:spacing w:val="5"/>
      <w:u w:val="single"/>
    </w:rPr>
  </w:style>
  <w:style w:type="paragraph" w:customStyle="1" w:styleId="2ColumnHeading">
    <w:name w:val="2Column Heading"/>
    <w:basedOn w:val="BodyText"/>
    <w:qFormat/>
    <w:rsid w:val="002E19BB"/>
    <w:pPr>
      <w:spacing w:after="60"/>
      <w:ind w:left="-2268"/>
    </w:pPr>
    <w:rPr>
      <w:b/>
    </w:rPr>
  </w:style>
  <w:style w:type="paragraph" w:customStyle="1" w:styleId="Heading1TOC">
    <w:name w:val="Heading1 TOC"/>
    <w:basedOn w:val="Normal"/>
    <w:qFormat/>
    <w:rsid w:val="002E19BB"/>
    <w:pPr>
      <w:spacing w:before="240" w:after="120"/>
    </w:pPr>
    <w:rPr>
      <w:rFonts w:ascii="Times New Roman" w:hAnsi="Times New Roman"/>
      <w:b/>
      <w:sz w:val="32"/>
    </w:rPr>
  </w:style>
  <w:style w:type="paragraph" w:customStyle="1" w:styleId="Heading2TOC">
    <w:name w:val="Heading2 TOC"/>
    <w:basedOn w:val="Normal"/>
    <w:qFormat/>
    <w:rsid w:val="002E19BB"/>
    <w:pPr>
      <w:spacing w:before="240" w:after="60"/>
    </w:pPr>
    <w:rPr>
      <w:rFonts w:ascii="Times New Roman" w:hAnsi="Times New Roman"/>
      <w:b/>
      <w:sz w:val="28"/>
    </w:rPr>
  </w:style>
  <w:style w:type="character" w:customStyle="1" w:styleId="Underline">
    <w:name w:val="Underline"/>
    <w:basedOn w:val="DefaultParagraphFont"/>
    <w:qFormat/>
    <w:rsid w:val="002E19BB"/>
    <w:rPr>
      <w:u w:val="single"/>
    </w:rPr>
  </w:style>
  <w:style w:type="character" w:customStyle="1" w:styleId="BoldandItalics">
    <w:name w:val="Bold and Italics"/>
    <w:qFormat/>
    <w:rsid w:val="002E19BB"/>
    <w:rPr>
      <w:b/>
      <w:i/>
      <w:u w:val="none"/>
    </w:rPr>
  </w:style>
  <w:style w:type="paragraph" w:styleId="BalloonText">
    <w:name w:val="Balloon Text"/>
    <w:basedOn w:val="Normal"/>
    <w:link w:val="BalloonTextChar"/>
    <w:rsid w:val="002E19BB"/>
    <w:rPr>
      <w:rFonts w:ascii="Tahoma" w:hAnsi="Tahoma" w:cs="Tahoma"/>
      <w:sz w:val="16"/>
      <w:szCs w:val="16"/>
    </w:rPr>
  </w:style>
  <w:style w:type="character" w:customStyle="1" w:styleId="BalloonTextChar">
    <w:name w:val="Balloon Text Char"/>
    <w:basedOn w:val="DefaultParagraphFont"/>
    <w:link w:val="BalloonText"/>
    <w:rsid w:val="002E1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9BB"/>
    <w:rPr>
      <w:b/>
      <w:color w:val="660033"/>
      <w:spacing w:val="0"/>
    </w:rPr>
  </w:style>
  <w:style w:type="paragraph" w:customStyle="1" w:styleId="Nameditemlist">
    <w:name w:val="Named item list"/>
    <w:basedOn w:val="BodyText"/>
    <w:qFormat/>
    <w:rsid w:val="002E19BB"/>
    <w:pPr>
      <w:tabs>
        <w:tab w:val="left" w:pos="2835"/>
      </w:tabs>
      <w:ind w:left="2835" w:hanging="2835"/>
    </w:pPr>
  </w:style>
  <w:style w:type="paragraph" w:customStyle="1" w:styleId="BodyTextnopadding">
    <w:name w:val="Body Text no padding"/>
    <w:basedOn w:val="BodyText"/>
    <w:qFormat/>
    <w:rsid w:val="002E19BB"/>
    <w:pPr>
      <w:spacing w:before="0" w:after="0"/>
    </w:pPr>
  </w:style>
  <w:style w:type="paragraph" w:customStyle="1" w:styleId="BodyTextBold">
    <w:name w:val="Body Text Bold"/>
    <w:basedOn w:val="BodyText"/>
    <w:qFormat/>
    <w:rsid w:val="002E19BB"/>
    <w:rPr>
      <w:b/>
    </w:rPr>
  </w:style>
  <w:style w:type="character" w:styleId="Hyperlink">
    <w:name w:val="Hyperlink"/>
    <w:basedOn w:val="DefaultParagraphFont"/>
    <w:uiPriority w:val="99"/>
    <w:unhideWhenUsed/>
    <w:rsid w:val="00D71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4280</Characters>
  <Application>Microsoft Office Word</Application>
  <DocSecurity>0</DocSecurity>
  <Lines>118</Lines>
  <Paragraphs>107</Paragraphs>
  <ScaleCrop>false</ScaleCrop>
  <Company>Author-it Software Corporation Ltd.</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FWPCOT2207 Dress boards and timber</dc:title>
  <dc:subject>Approved</dc:subject>
  <dc:creator>Skills Impact</dc:creator>
  <cp:keywords>Release: 1</cp:keywords>
  <dc:description>Review Date: 12 April 2008</dc:description>
  <cp:lastModifiedBy>HSD_TPCMSd.prod</cp:lastModifiedBy>
  <cp:revision>3</cp:revision>
  <dcterms:created xsi:type="dcterms:W3CDTF">2020-01-31T08:19:00Z</dcterms:created>
  <dcterms:modified xsi:type="dcterms:W3CDTF">2020-01-31T08:19:00Z</dcterms:modified>
</cp:coreProperties>
</file>