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803" w:rsidP="00DB7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FWPCOT2205 Tail out materials</w:t>
      </w:r>
      <w:r>
        <w:fldChar w:fldCharType="end"/>
      </w:r>
    </w:p>
    <w:p w:rsidR="00DB7803" w:rsidP="00DB7803">
      <w:pPr>
        <w:pStyle w:val="Version"/>
        <w:sectPr w:rsidSect="009C0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F82" w:rsidP="009C0F82">
      <w:pPr>
        <w:pStyle w:val="SuperHeading"/>
      </w:pPr>
      <w:r w:rsidRPr="009C0F82">
        <w:t>FWPCOT2205 Tail out materials</w:t>
      </w:r>
    </w:p>
    <w:p w:rsidR="00000000" w:rsidRPr="009C0F82" w:rsidP="009C0F82">
      <w:pPr>
        <w:pStyle w:val="Heading1"/>
      </w:pPr>
      <w:bookmarkStart w:id="1" w:name="O_910551"/>
      <w:bookmarkEnd w:id="1"/>
      <w:r w:rsidRPr="009C0F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BodyText"/>
            </w:pPr>
            <w:r w:rsidRPr="009C0F8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rPr>
                <w:rStyle w:val="SpecialBold"/>
              </w:rPr>
              <w:t>Comment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BodyText"/>
            </w:pPr>
            <w:r w:rsidRPr="009C0F82">
              <w:t xml:space="preserve">Replaces equivalent unit FPIWPCOT2205B Tail out materials, which was first released with FPI11 Forest and Forest Products Training Package Version 2.2 </w:t>
            </w:r>
          </w:p>
          <w:p w:rsidR="00000000" w:rsidRPr="009C0F82" w:rsidP="009C0F82">
            <w:pPr>
              <w:pStyle w:val="BodyText"/>
            </w:pPr>
            <w:r w:rsidRPr="009C0F82">
              <w:t>This is the first release of this unit in the new standards form</w:t>
            </w:r>
            <w:r w:rsidRPr="009C0F82">
              <w:t>at.</w:t>
            </w:r>
          </w:p>
        </w:tc>
      </w:tr>
    </w:tbl>
    <w:p w:rsidR="00000000" w:rsidRPr="009C0F82" w:rsidP="009C0F82">
      <w:pPr>
        <w:pStyle w:val="BodyText"/>
      </w:pPr>
    </w:p>
    <w:p w:rsidR="00000000" w:rsidRPr="009C0F82" w:rsidP="009C0F82">
      <w:pPr>
        <w:pStyle w:val="AllowPageBreak"/>
      </w:pPr>
    </w:p>
    <w:p w:rsidR="00000000" w:rsidRPr="009C0F82" w:rsidP="009C0F82">
      <w:pPr>
        <w:pStyle w:val="Heading1"/>
      </w:pPr>
      <w:bookmarkStart w:id="2" w:name="O_910552"/>
      <w:bookmarkEnd w:id="2"/>
      <w:r w:rsidRPr="009C0F82">
        <w:t>Application</w:t>
      </w:r>
    </w:p>
    <w:p w:rsidR="00000000" w:rsidRPr="009C0F82" w:rsidP="00DB7803">
      <w:pPr>
        <w:pStyle w:val="BodyText"/>
      </w:pPr>
      <w:r w:rsidRPr="009C0F82">
        <w:t>This unit of competency specifies the outcomes required to clear sawn or machined materials and waste from a saw or machine while maintaining process flow and checking and sorting the finished product.</w:t>
      </w:r>
    </w:p>
    <w:p w:rsidR="00000000" w:rsidRPr="009C0F82" w:rsidP="00DB7803">
      <w:pPr>
        <w:pStyle w:val="BodyText"/>
      </w:pPr>
      <w:r w:rsidRPr="009C0F82">
        <w:t>The unit applies to</w:t>
      </w:r>
      <w:r w:rsidRPr="009C0F82">
        <w:t xml:space="preserve"> Timber Puller.</w:t>
      </w:r>
    </w:p>
    <w:p w:rsidR="00000000" w:rsidRPr="009C0F82" w:rsidP="00DB7803">
      <w:pPr>
        <w:pStyle w:val="BodyText"/>
      </w:pPr>
      <w:r w:rsidRPr="009C0F82">
        <w:t>No licensing or certification requirements apply to this unit at the time of publication.</w:t>
      </w:r>
    </w:p>
    <w:p w:rsidR="00000000" w:rsidRPr="009C0F82" w:rsidP="009C0F82">
      <w:pPr>
        <w:pStyle w:val="Heading1"/>
      </w:pPr>
      <w:bookmarkStart w:id="3" w:name="O_910553"/>
      <w:bookmarkEnd w:id="3"/>
      <w:r w:rsidRPr="009C0F82">
        <w:t>Pre-requisite Unit</w:t>
      </w:r>
    </w:p>
    <w:p w:rsidR="00000000" w:rsidRPr="009C0F82" w:rsidP="00DB7803">
      <w:pPr>
        <w:pStyle w:val="BodyText"/>
      </w:pPr>
      <w:r w:rsidRPr="009C0F82">
        <w:t>Nil</w:t>
      </w:r>
    </w:p>
    <w:p w:rsidR="00000000" w:rsidRPr="009C0F82" w:rsidP="009C0F82">
      <w:pPr>
        <w:pStyle w:val="Heading1"/>
      </w:pPr>
      <w:bookmarkStart w:id="4" w:name="O_910555"/>
      <w:bookmarkEnd w:id="4"/>
      <w:r w:rsidRPr="009C0F82">
        <w:t>Unit Sector</w:t>
      </w:r>
    </w:p>
    <w:p w:rsidR="00000000" w:rsidRPr="009C0F82" w:rsidP="00DB7803">
      <w:pPr>
        <w:pStyle w:val="List"/>
      </w:pPr>
      <w:r w:rsidRPr="009C0F82">
        <w:t>Sawmilling and Processing</w:t>
      </w:r>
    </w:p>
    <w:p w:rsidR="00000000" w:rsidRPr="009C0F82" w:rsidP="00DB7803">
      <w:pPr>
        <w:pStyle w:val="List"/>
      </w:pPr>
      <w:r w:rsidRPr="009C0F82">
        <w:t>Timber Manufactured Products</w:t>
      </w:r>
    </w:p>
    <w:p w:rsidR="00000000" w:rsidRPr="009C0F82" w:rsidP="00DB7803">
      <w:pPr>
        <w:pStyle w:val="List"/>
      </w:pPr>
      <w:r w:rsidRPr="009C0F82">
        <w:t>Timber Merchandising</w:t>
      </w:r>
    </w:p>
    <w:p w:rsidR="00000000" w:rsidRPr="009C0F82" w:rsidP="00DB7803">
      <w:pPr>
        <w:pStyle w:val="List"/>
      </w:pPr>
      <w:r w:rsidRPr="009C0F82">
        <w:t>Wood Panel Products</w:t>
      </w:r>
    </w:p>
    <w:p w:rsidR="00000000" w:rsidRPr="009C0F82" w:rsidP="009C0F82">
      <w:pPr>
        <w:pStyle w:val="AllowPageBreak"/>
      </w:pPr>
    </w:p>
    <w:p w:rsidR="00000000" w:rsidRPr="009C0F82" w:rsidP="009C0F82">
      <w:pPr>
        <w:pStyle w:val="Heading1"/>
      </w:pPr>
      <w:bookmarkStart w:id="5" w:name="O_910556"/>
      <w:bookmarkEnd w:id="5"/>
      <w:r w:rsidRPr="009C0F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BodyText"/>
            </w:pPr>
            <w:r w:rsidRPr="009C0F8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rPr>
                <w:rStyle w:val="SpecialBold"/>
              </w:rPr>
              <w:t>PERFORMANCE CRITERIA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BodyText"/>
            </w:pPr>
            <w:r w:rsidRPr="009C0F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rPr>
                <w:rStyle w:val="Emphasis"/>
              </w:rPr>
              <w:t>Performance criteria describe the performance needed to demonstrate achievement of the element. Where bold itali</w:t>
            </w:r>
            <w:r w:rsidRPr="009C0F82">
              <w:rPr>
                <w:rStyle w:val="Emphasis"/>
              </w:rPr>
              <w:t>cised text is used, further information is detailed in the range of conditions.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 xml:space="preserve">1. Prepare for cutting or machining </w:t>
            </w:r>
            <w:r w:rsidRPr="009C0F82">
              <w:t>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BodyText"/>
            </w:pPr>
            <w:r w:rsidRPr="009C0F82">
              <w:t xml:space="preserve">1.1 Review work order and identify required finished board sizes and </w:t>
            </w:r>
            <w:r w:rsidRPr="009C0F82">
              <w:t>quantities in line with operator.</w:t>
            </w:r>
          </w:p>
          <w:p w:rsidR="00000000" w:rsidRPr="009C0F82" w:rsidP="009C0F82">
            <w:pPr>
              <w:pStyle w:val="BodyText"/>
            </w:pPr>
            <w:r w:rsidRPr="009C0F82">
              <w:t>1.2 Prepare to work safely a</w:t>
            </w:r>
            <w:r w:rsidRPr="009C0F82">
              <w:t>ccording to workplace work health and safety (WHS) requirements.</w:t>
            </w:r>
          </w:p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1.3 Check sequence of cuts or machining passes with operator and work order, where multiple cuts are required.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2. Maintain process flow.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BodyText"/>
            </w:pPr>
            <w:r w:rsidRPr="009C0F82">
              <w:t>2.1 Control flitch, cant or board to maintain process flow in line with sawing or dressing speed, WHS requirements and production standards.</w:t>
            </w:r>
          </w:p>
          <w:p w:rsidR="00000000" w:rsidRPr="009C0F82" w:rsidP="009C0F82">
            <w:pPr>
              <w:pStyle w:val="BodyText"/>
            </w:pPr>
            <w:r w:rsidRPr="009C0F82">
              <w:t>2.2 Control and regularly clear sawn waste and material in line with site procedures and environmental requirements</w:t>
            </w:r>
            <w:r w:rsidRPr="009C0F82">
              <w:t>.</w:t>
            </w:r>
          </w:p>
          <w:p w:rsidR="00000000" w:rsidRPr="009C0F82" w:rsidP="009C0F82">
            <w:pPr>
              <w:pStyle w:val="BodyText"/>
            </w:pPr>
            <w:r w:rsidRPr="009C0F82">
              <w:t>2.3 Assess flitch, cant or board for further processing requirements and return to operator in line with production standards.</w:t>
            </w:r>
          </w:p>
          <w:p w:rsidR="00000000" w:rsidRPr="009C0F82" w:rsidP="009C0F82">
            <w:pPr>
              <w:pStyle w:val="BodyText"/>
            </w:pPr>
            <w:r w:rsidRPr="009C0F82">
              <w:t>2.4 Identify and report problems in flow or processing of materials to operator for resolution.</w:t>
            </w:r>
          </w:p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2.5 Dispose of faulty or defect</w:t>
            </w:r>
            <w:r w:rsidRPr="009C0F82">
              <w:t>ive material in line with site procedures and environmental requirements, as directed by operator.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3. Sort finished product and follow record-keeping procedures.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BodyText"/>
            </w:pPr>
            <w:r w:rsidRPr="009C0F82">
              <w:t>3.1 Sort and stack boards in line with site procedures and specific operational requirements.</w:t>
            </w:r>
            <w:r w:rsidRPr="009C0F82">
              <w:t xml:space="preserve"> </w:t>
            </w:r>
          </w:p>
          <w:p w:rsidR="00000000" w:rsidRPr="009C0F82" w:rsidP="009C0F82">
            <w:pPr>
              <w:pStyle w:val="BodyText"/>
            </w:pPr>
            <w:r w:rsidRPr="009C0F82">
              <w:t>3.2 Assess boards for standard sizes in line with site procedures.</w:t>
            </w:r>
          </w:p>
          <w:p w:rsidR="00000000" w:rsidRPr="009C0F82" w:rsidP="009C0F82">
            <w:pPr>
              <w:pStyle w:val="BodyText"/>
            </w:pPr>
            <w:r w:rsidRPr="009C0F82">
              <w:t>3.3 Segregate and store or direct recoverable material and waste for further processing in line with site procedures.</w:t>
            </w:r>
          </w:p>
          <w:p w:rsidR="00000000" w:rsidRPr="009C0F82" w:rsidP="009C0F82">
            <w:pPr>
              <w:pStyle w:val="BodyText"/>
            </w:pPr>
            <w:r w:rsidRPr="009C0F82">
              <w:t>3.4 Record and report production and quality information in line with</w:t>
            </w:r>
            <w:r w:rsidRPr="009C0F82">
              <w:t xml:space="preserve"> site procedures and organisational requirements.</w:t>
            </w:r>
          </w:p>
        </w:tc>
      </w:tr>
    </w:tbl>
    <w:p w:rsidR="00000000" w:rsidRPr="009C0F82" w:rsidP="009C0F82">
      <w:pPr>
        <w:pStyle w:val="BodyText"/>
      </w:pPr>
    </w:p>
    <w:p w:rsidR="00000000" w:rsidRPr="009C0F82" w:rsidP="009C0F82">
      <w:pPr>
        <w:pStyle w:val="AllowPageBreak"/>
      </w:pPr>
    </w:p>
    <w:p w:rsidR="00000000" w:rsidRPr="009C0F82" w:rsidP="009C0F82">
      <w:pPr>
        <w:pStyle w:val="Heading1"/>
      </w:pPr>
      <w:bookmarkStart w:id="6" w:name="O_910557"/>
      <w:bookmarkEnd w:id="6"/>
      <w:r w:rsidRPr="009C0F8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This section describes those core and employment skills that are essential to performance and are not explicit in the performance criteria.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ListBullet"/>
            </w:pPr>
            <w:r w:rsidRPr="009C0F82">
              <w:t xml:space="preserve">estimate and evaluate size of tail out materials </w:t>
            </w:r>
          </w:p>
          <w:p w:rsidR="00000000" w:rsidP="009C0F82">
            <w:pPr>
              <w:pStyle w:val="ListBullet"/>
              <w:rPr>
                <w:lang w:val="en-NZ"/>
              </w:rPr>
            </w:pPr>
            <w:r w:rsidRPr="009C0F82">
              <w:t>sort finished material into required grades by visually estimating them or using a measuring tool.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ListBullet"/>
            </w:pPr>
            <w:r w:rsidRPr="009C0F82">
              <w:t>communicate effectively with relevant personnel to ensure safety and produc</w:t>
            </w:r>
            <w:r w:rsidRPr="009C0F82">
              <w:t>tion requirements are met</w:t>
            </w:r>
          </w:p>
          <w:p w:rsidR="00000000" w:rsidP="009C0F82">
            <w:pPr>
              <w:pStyle w:val="ListBullet"/>
              <w:rPr>
                <w:lang w:val="en-NZ"/>
              </w:rPr>
            </w:pPr>
            <w:r w:rsidRPr="009C0F82">
              <w:t>ask questions to clarify and confirm information.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ListBullet"/>
              <w:rPr>
                <w:lang w:val="en-NZ"/>
              </w:rPr>
            </w:pPr>
            <w:r w:rsidRPr="009C0F82">
              <w:t>complete production records, quality records, tally sheets and maintenance records.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ListBullet"/>
            </w:pPr>
            <w:r w:rsidRPr="009C0F82">
              <w:t>read charts for stress grading and standard timber profiles and cross sections</w:t>
            </w:r>
          </w:p>
          <w:p w:rsidR="00000000" w:rsidP="009C0F82">
            <w:pPr>
              <w:pStyle w:val="ListBullet"/>
              <w:rPr>
                <w:lang w:val="en-NZ"/>
              </w:rPr>
            </w:pPr>
            <w:r w:rsidRPr="009C0F82">
              <w:t>read workplace safety and operating procedures related to tailing material.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 xml:space="preserve">Planning and organising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ListBullet"/>
            </w:pPr>
            <w:r w:rsidRPr="009C0F82">
              <w:t>follow manual handling procedures</w:t>
            </w:r>
          </w:p>
          <w:p w:rsidR="00000000" w:rsidP="009C0F82">
            <w:pPr>
              <w:pStyle w:val="ListBullet"/>
              <w:rPr>
                <w:lang w:val="en-NZ"/>
              </w:rPr>
            </w:pPr>
            <w:r w:rsidRPr="009C0F82">
              <w:t xml:space="preserve">implement waste minimisation </w:t>
            </w:r>
            <w:r w:rsidRPr="009C0F82">
              <w:t xml:space="preserve">and disposal, recycling and re-use guidelines. 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>Initiative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ListBullet"/>
              <w:rPr>
                <w:lang w:val="en-NZ"/>
              </w:rPr>
            </w:pPr>
            <w:r w:rsidRPr="009C0F82">
              <w:t>apply fatigue management strategies.</w:t>
            </w:r>
          </w:p>
        </w:tc>
      </w:tr>
      <w:tr w:rsidTr="00DB78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82">
            <w:pPr>
              <w:pStyle w:val="BodyText"/>
              <w:rPr>
                <w:lang w:val="en-NZ"/>
              </w:rPr>
            </w:pPr>
            <w:r w:rsidRPr="009C0F82">
              <w:t xml:space="preserve">Technology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82" w:rsidP="009C0F82">
            <w:pPr>
              <w:pStyle w:val="ListBullet"/>
            </w:pPr>
            <w:r w:rsidRPr="009C0F82">
              <w:t>use plant, tools and equipment.</w:t>
            </w:r>
          </w:p>
        </w:tc>
      </w:tr>
    </w:tbl>
    <w:p w:rsidR="00000000" w:rsidRPr="009C0F82" w:rsidP="009C0F82">
      <w:pPr>
        <w:pStyle w:val="BodyText"/>
      </w:pPr>
    </w:p>
    <w:p w:rsidR="00000000" w:rsidRPr="009C0F82" w:rsidP="009C0F82">
      <w:pPr>
        <w:pStyle w:val="AllowPageBreak"/>
      </w:pPr>
    </w:p>
    <w:p w:rsidR="00000000" w:rsidRPr="009C0F82" w:rsidP="009C0F82">
      <w:pPr>
        <w:pStyle w:val="Heading1"/>
      </w:pPr>
      <w:bookmarkStart w:id="7" w:name="O_910558"/>
      <w:bookmarkEnd w:id="7"/>
      <w:r w:rsidRPr="009C0F82">
        <w:t>Range of Conditions</w:t>
      </w:r>
    </w:p>
    <w:p w:rsidR="00000000" w:rsidRPr="009C0F82" w:rsidP="00DB7803">
      <w:pPr>
        <w:pStyle w:val="BodyText"/>
      </w:pPr>
      <w:r w:rsidRPr="009C0F82">
        <w:t>Not Applicable</w:t>
      </w:r>
    </w:p>
    <w:p w:rsidR="00000000" w:rsidRPr="009C0F82" w:rsidP="009C0F82">
      <w:pPr>
        <w:pStyle w:val="Heading1"/>
      </w:pPr>
      <w:bookmarkStart w:id="8" w:name="O_910559"/>
      <w:bookmarkEnd w:id="8"/>
      <w:r w:rsidRPr="009C0F82">
        <w:t>Unit Mapping Information</w:t>
      </w:r>
    </w:p>
    <w:p w:rsidR="00000000" w:rsidRPr="009C0F82" w:rsidP="00DB7803">
      <w:pPr>
        <w:pStyle w:val="BodyText"/>
      </w:pPr>
      <w:r w:rsidRPr="009C0F82">
        <w:t>FPICOT2205B Tail out materials</w:t>
      </w:r>
    </w:p>
    <w:p w:rsidR="00000000" w:rsidRPr="009C0F82" w:rsidP="009C0F82">
      <w:pPr>
        <w:pStyle w:val="Heading1"/>
      </w:pPr>
      <w:bookmarkStart w:id="9" w:name="O_910566"/>
      <w:bookmarkEnd w:id="9"/>
      <w:r w:rsidRPr="009C0F82">
        <w:t>Links</w:t>
      </w:r>
    </w:p>
    <w:p w:rsidR="00000000" w:rsidRPr="009C0F82" w:rsidP="00DB7803">
      <w:pPr>
        <w:pStyle w:val="BodyText"/>
      </w:pPr>
      <w:r w:rsidRPr="009C0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67A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C0F82" w:rsidP="009C0F82"/>
    <w:sectPr w:rsidSect="009C0F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82" w:rsidRPr="00DB7803" w:rsidP="00DB7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03" w:rsidP="009C0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803" w:rsidP="009C0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7803" w:rsidP="009C0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F82" w:rsidRPr="00DB7803" w:rsidP="00DB7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803" w:rsidRPr="002D2AF8" w:rsidP="009C0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FWPCOT2205 Tail out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DB7803" w:rsidP="009C0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B21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1E7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F82"/>
  </w:style>
  <w:style w:type="character" w:customStyle="1" w:styleId="Heading1Char">
    <w:name w:val="Heading 1 Char"/>
    <w:basedOn w:val="DefaultParagraphFont"/>
    <w:link w:val="Heading1"/>
    <w:rsid w:val="009C0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F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F82"/>
    <w:rPr>
      <w:b/>
      <w:spacing w:val="0"/>
    </w:rPr>
  </w:style>
  <w:style w:type="character" w:styleId="Emphasis">
    <w:name w:val="Emphasis"/>
    <w:basedOn w:val="DefaultParagraphFont"/>
    <w:qFormat/>
    <w:rsid w:val="009C0F82"/>
    <w:rPr>
      <w:i/>
    </w:rPr>
  </w:style>
  <w:style w:type="paragraph" w:customStyle="1" w:styleId="SuperHeading">
    <w:name w:val="SuperHeading"/>
    <w:basedOn w:val="Normal"/>
    <w:rsid w:val="009C0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F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0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F82"/>
  </w:style>
  <w:style w:type="paragraph" w:styleId="TableofFigures">
    <w:name w:val="table of figures"/>
    <w:basedOn w:val="Normal"/>
    <w:next w:val="Normal"/>
    <w:semiHidden/>
    <w:rsid w:val="009C0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F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0F82"/>
    <w:rPr>
      <w:rFonts w:ascii="Wingdings" w:hAnsi="Wingdings"/>
    </w:rPr>
  </w:style>
  <w:style w:type="paragraph" w:customStyle="1" w:styleId="TableHeading">
    <w:name w:val="Table Heading"/>
    <w:basedOn w:val="HeadingBase"/>
    <w:rsid w:val="009C0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F82"/>
    <w:rPr>
      <w:color w:val="0033CC"/>
      <w:u w:val="none"/>
    </w:rPr>
  </w:style>
  <w:style w:type="paragraph" w:customStyle="1" w:styleId="BodyTextRight">
    <w:name w:val="Body Text Right"/>
    <w:basedOn w:val="BodyText"/>
    <w:rsid w:val="009C0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F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F82"/>
    <w:rPr>
      <w:sz w:val="32"/>
    </w:rPr>
  </w:style>
  <w:style w:type="paragraph" w:customStyle="1" w:styleId="HeadingProcedure">
    <w:name w:val="Heading Procedure"/>
    <w:basedOn w:val="HeadingBase"/>
    <w:next w:val="Normal"/>
    <w:rsid w:val="009C0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F82"/>
    <w:pPr>
      <w:spacing w:before="60" w:after="60"/>
    </w:pPr>
  </w:style>
  <w:style w:type="paragraph" w:styleId="ListContinue">
    <w:name w:val="List Continue"/>
    <w:basedOn w:val="List"/>
    <w:rsid w:val="009C0F82"/>
    <w:pPr>
      <w:ind w:firstLine="0"/>
    </w:pPr>
  </w:style>
  <w:style w:type="paragraph" w:customStyle="1" w:styleId="ListNote">
    <w:name w:val="List Note"/>
    <w:basedOn w:val="List"/>
    <w:rsid w:val="009C0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F82"/>
    <w:rPr>
      <w:rFonts w:ascii="Courier New" w:hAnsi="Courier New"/>
    </w:rPr>
  </w:style>
  <w:style w:type="paragraph" w:customStyle="1" w:styleId="NoteBullet">
    <w:name w:val="Note Bullet"/>
    <w:basedOn w:val="Note"/>
    <w:rsid w:val="009C0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0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F82"/>
    <w:rPr>
      <w:b/>
      <w:smallCaps/>
    </w:rPr>
  </w:style>
  <w:style w:type="paragraph" w:customStyle="1" w:styleId="TableListNumber">
    <w:name w:val="Table List Number"/>
    <w:basedOn w:val="ListNumber"/>
    <w:rsid w:val="009C0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F82"/>
    <w:pPr>
      <w:numPr>
        <w:numId w:val="8"/>
      </w:numPr>
    </w:pPr>
  </w:style>
  <w:style w:type="paragraph" w:customStyle="1" w:styleId="ListAlpha2">
    <w:name w:val="List Alpha 2"/>
    <w:basedOn w:val="List2"/>
    <w:rsid w:val="009C0F82"/>
    <w:pPr>
      <w:numPr>
        <w:numId w:val="7"/>
      </w:numPr>
    </w:pPr>
  </w:style>
  <w:style w:type="paragraph" w:styleId="List2">
    <w:name w:val="List 2"/>
    <w:basedOn w:val="BodyText"/>
    <w:rsid w:val="009C0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F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0F82"/>
    <w:pPr>
      <w:numPr>
        <w:numId w:val="3"/>
      </w:numPr>
    </w:pPr>
  </w:style>
  <w:style w:type="paragraph" w:styleId="ListContinue2">
    <w:name w:val="List Continue 2"/>
    <w:basedOn w:val="List2"/>
    <w:rsid w:val="009C0F82"/>
    <w:pPr>
      <w:ind w:firstLine="0"/>
    </w:pPr>
  </w:style>
  <w:style w:type="paragraph" w:styleId="ListContinue3">
    <w:name w:val="List Continue 3"/>
    <w:basedOn w:val="List3"/>
    <w:rsid w:val="009C0F82"/>
    <w:pPr>
      <w:ind w:left="1021" w:firstLine="0"/>
    </w:pPr>
  </w:style>
  <w:style w:type="paragraph" w:styleId="ListContinue4">
    <w:name w:val="List Continue 4"/>
    <w:basedOn w:val="List4"/>
    <w:rsid w:val="009C0F82"/>
    <w:pPr>
      <w:ind w:firstLine="0"/>
    </w:pPr>
  </w:style>
  <w:style w:type="paragraph" w:styleId="ListContinue5">
    <w:name w:val="List Continue 5"/>
    <w:basedOn w:val="List5"/>
    <w:rsid w:val="009C0F82"/>
    <w:pPr>
      <w:ind w:firstLine="0"/>
    </w:pPr>
  </w:style>
  <w:style w:type="paragraph" w:styleId="ListNumber3">
    <w:name w:val="List Number 3"/>
    <w:basedOn w:val="List3"/>
    <w:rsid w:val="009C0F82"/>
    <w:pPr>
      <w:numPr>
        <w:numId w:val="4"/>
      </w:numPr>
    </w:pPr>
  </w:style>
  <w:style w:type="paragraph" w:styleId="ListNumber4">
    <w:name w:val="List Number 4"/>
    <w:basedOn w:val="List4"/>
    <w:rsid w:val="009C0F82"/>
    <w:pPr>
      <w:numPr>
        <w:numId w:val="5"/>
      </w:numPr>
    </w:pPr>
  </w:style>
  <w:style w:type="paragraph" w:styleId="ListNumber5">
    <w:name w:val="List Number 5"/>
    <w:basedOn w:val="List5"/>
    <w:rsid w:val="009C0F82"/>
    <w:pPr>
      <w:numPr>
        <w:numId w:val="6"/>
      </w:numPr>
    </w:pPr>
  </w:style>
  <w:style w:type="paragraph" w:styleId="BlockText">
    <w:name w:val="Block Text"/>
    <w:basedOn w:val="Normal"/>
    <w:rsid w:val="009C0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F82"/>
    <w:rPr>
      <w:sz w:val="16"/>
      <w:vertAlign w:val="superscript"/>
    </w:rPr>
  </w:style>
  <w:style w:type="character" w:customStyle="1" w:styleId="Symbols">
    <w:name w:val="Symbols"/>
    <w:basedOn w:val="DefaultParagraphFont"/>
    <w:rsid w:val="009C0F82"/>
    <w:rPr>
      <w:rFonts w:ascii="Symbol" w:hAnsi="Symbol"/>
    </w:rPr>
  </w:style>
  <w:style w:type="character" w:customStyle="1" w:styleId="MenuOptions">
    <w:name w:val="Menu Options"/>
    <w:basedOn w:val="DefaultParagraphFont"/>
    <w:rsid w:val="009C0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F82"/>
    <w:rPr>
      <w:b/>
    </w:rPr>
  </w:style>
  <w:style w:type="character" w:customStyle="1" w:styleId="Underlined">
    <w:name w:val="Underlined"/>
    <w:basedOn w:val="DefaultParagraphFont"/>
    <w:rsid w:val="009C0F82"/>
    <w:rPr>
      <w:u w:val="single"/>
    </w:rPr>
  </w:style>
  <w:style w:type="paragraph" w:customStyle="1" w:styleId="TableBodyTextRight">
    <w:name w:val="Table Body Text Right"/>
    <w:basedOn w:val="TableBodyText"/>
    <w:rsid w:val="009C0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F82"/>
    <w:rPr>
      <w:sz w:val="18"/>
    </w:rPr>
  </w:style>
  <w:style w:type="paragraph" w:customStyle="1" w:styleId="BodySmallRight">
    <w:name w:val="Body Small Right"/>
    <w:basedOn w:val="BodyTextRight"/>
    <w:rsid w:val="009C0F82"/>
    <w:rPr>
      <w:sz w:val="18"/>
      <w:szCs w:val="18"/>
    </w:rPr>
  </w:style>
  <w:style w:type="paragraph" w:customStyle="1" w:styleId="MarginEdition">
    <w:name w:val="Margin Edition"/>
    <w:basedOn w:val="MarginNote"/>
    <w:rsid w:val="009C0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F82"/>
    <w:rPr>
      <w:sz w:val="2"/>
      <w:szCs w:val="2"/>
    </w:rPr>
  </w:style>
  <w:style w:type="character" w:customStyle="1" w:styleId="Small">
    <w:name w:val="Small"/>
    <w:basedOn w:val="DefaultParagraphFont"/>
    <w:rsid w:val="009C0F82"/>
    <w:rPr>
      <w:sz w:val="16"/>
    </w:rPr>
  </w:style>
  <w:style w:type="paragraph" w:customStyle="1" w:styleId="WideTable">
    <w:name w:val="Wide Table"/>
    <w:basedOn w:val="Normal"/>
    <w:rsid w:val="009C0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F82"/>
  </w:style>
  <w:style w:type="paragraph" w:styleId="Quote">
    <w:name w:val="Quote"/>
    <w:basedOn w:val="Heading1"/>
    <w:link w:val="QuoteChar"/>
    <w:qFormat/>
    <w:rsid w:val="009C0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F82"/>
    <w:pPr>
      <w:pageBreakBefore/>
    </w:pPr>
  </w:style>
  <w:style w:type="paragraph" w:customStyle="1" w:styleId="Border">
    <w:name w:val="Border"/>
    <w:basedOn w:val="Normal"/>
    <w:qFormat/>
    <w:rsid w:val="009C0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F82"/>
    <w:rPr>
      <w:u w:val="single"/>
    </w:rPr>
  </w:style>
  <w:style w:type="character" w:customStyle="1" w:styleId="BoldandItalics">
    <w:name w:val="Bold and Italics"/>
    <w:qFormat/>
    <w:rsid w:val="009C0F82"/>
    <w:rPr>
      <w:b/>
      <w:i/>
      <w:u w:val="none"/>
    </w:rPr>
  </w:style>
  <w:style w:type="paragraph" w:styleId="BalloonText">
    <w:name w:val="Balloon Text"/>
    <w:basedOn w:val="Normal"/>
    <w:link w:val="BalloonTextChar"/>
    <w:rsid w:val="009C0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F82"/>
    <w:pPr>
      <w:spacing w:before="0" w:after="0"/>
    </w:pPr>
  </w:style>
  <w:style w:type="paragraph" w:customStyle="1" w:styleId="BodyTextBold">
    <w:name w:val="Body Text Bold"/>
    <w:basedOn w:val="BodyText"/>
    <w:qFormat/>
    <w:rsid w:val="009C0F82"/>
    <w:rPr>
      <w:b/>
    </w:rPr>
  </w:style>
  <w:style w:type="character" w:styleId="Hyperlink">
    <w:name w:val="Hyperlink"/>
    <w:basedOn w:val="DefaultParagraphFont"/>
    <w:uiPriority w:val="99"/>
    <w:unhideWhenUsed/>
    <w:rsid w:val="00DB7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3461</Characters>
  <Application>Microsoft Office Word</Application>
  <DocSecurity>0</DocSecurity>
  <Lines>119</Lines>
  <Paragraphs>79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FWPCOT2205 Tail out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2020-01-31T07:01:00Z</dcterms:created>
  <dcterms:modified xsi:type="dcterms:W3CDTF">2020-01-31T07:01:00Z</dcterms:modified>
</cp:coreProperties>
</file>