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4BC" w:rsidP="00363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FWPCOR4201 Monitor safety, health and environment policies and procedures</w:t>
      </w:r>
      <w:r>
        <w:fldChar w:fldCharType="end"/>
      </w:r>
    </w:p>
    <w:p w:rsidR="003634BC" w:rsidP="003634BC">
      <w:pPr>
        <w:pStyle w:val="Version"/>
        <w:sectPr w:rsidSect="00323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A9A" w:rsidP="00323A9A">
      <w:pPr>
        <w:pStyle w:val="SuperHeading"/>
      </w:pPr>
      <w:r w:rsidRPr="00323A9A">
        <w:t>FWPCOR4201 Mo</w:t>
      </w:r>
      <w:r w:rsidRPr="00323A9A">
        <w:t>nitor safety, health and environment policies and procedures</w:t>
      </w:r>
    </w:p>
    <w:p w:rsidR="00000000" w:rsidRPr="00323A9A" w:rsidP="00323A9A">
      <w:pPr>
        <w:pStyle w:val="Heading1"/>
      </w:pPr>
      <w:bookmarkStart w:id="1" w:name="O_910513"/>
      <w:bookmarkEnd w:id="1"/>
      <w:r w:rsidRPr="00323A9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BodyText"/>
            </w:pPr>
            <w:r w:rsidRPr="00323A9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rPr>
                <w:rStyle w:val="SpecialBold"/>
              </w:rPr>
              <w:t>Comment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BodyText"/>
            </w:pPr>
            <w:r w:rsidRPr="00323A9A">
              <w:t>Replaces equivalent unit FPICOR4201B Monitor safety, health and environment policies and procedures, which was first released with FPI11 Forest and Forest Products Training Package Version 2.2.</w:t>
            </w:r>
          </w:p>
          <w:p w:rsidR="00000000" w:rsidRPr="00323A9A" w:rsidP="00323A9A">
            <w:pPr>
              <w:pStyle w:val="BodyText"/>
            </w:pPr>
            <w:r w:rsidRPr="00323A9A">
              <w:t>This is the first release of this unit in the new standards fo</w:t>
            </w:r>
            <w:r w:rsidRPr="00323A9A">
              <w:t>rmat.</w:t>
            </w:r>
          </w:p>
        </w:tc>
      </w:tr>
    </w:tbl>
    <w:p w:rsidR="00000000" w:rsidRPr="00323A9A" w:rsidP="00323A9A">
      <w:pPr>
        <w:pStyle w:val="BodyText"/>
      </w:pPr>
    </w:p>
    <w:p w:rsidR="00000000" w:rsidRPr="00323A9A" w:rsidP="00323A9A">
      <w:pPr>
        <w:pStyle w:val="AllowPageBreak"/>
      </w:pPr>
    </w:p>
    <w:p w:rsidR="00000000" w:rsidRPr="00323A9A" w:rsidP="00323A9A">
      <w:pPr>
        <w:pStyle w:val="Heading1"/>
      </w:pPr>
      <w:bookmarkStart w:id="2" w:name="O_910514"/>
      <w:bookmarkEnd w:id="2"/>
      <w:r w:rsidRPr="00323A9A">
        <w:t>Application</w:t>
      </w:r>
    </w:p>
    <w:p w:rsidR="00000000" w:rsidRPr="00323A9A" w:rsidP="003634BC">
      <w:pPr>
        <w:pStyle w:val="BodyText"/>
      </w:pPr>
      <w:r w:rsidRPr="00323A9A">
        <w:t>This unit of competency describes the outcomes required to monitor safety health and environment (SHE) on a site, adhering to defined policies and procedures to ensure own safety and that of others, together with protec</w:t>
      </w:r>
      <w:r w:rsidRPr="00323A9A">
        <w:t>tion of the environment. The unit includes monitoring of environmental management systems</w:t>
      </w:r>
    </w:p>
    <w:p w:rsidR="00000000" w:rsidRPr="00323A9A" w:rsidP="003634BC">
      <w:pPr>
        <w:pStyle w:val="BodyText"/>
      </w:pPr>
      <w:r w:rsidRPr="00323A9A">
        <w:t>The unit applies to those a wide range of roles across all industry sectors.</w:t>
      </w:r>
    </w:p>
    <w:p w:rsidR="00000000" w:rsidRPr="00323A9A" w:rsidP="003634BC">
      <w:pPr>
        <w:pStyle w:val="BodyText"/>
      </w:pPr>
      <w:r w:rsidRPr="00323A9A">
        <w:t>No licensing, legislative, regulatory, or certification requirements apply to this unit a</w:t>
      </w:r>
      <w:r w:rsidRPr="00323A9A">
        <w:t>t the time of publication.</w:t>
      </w:r>
    </w:p>
    <w:p w:rsidR="00000000" w:rsidRPr="00323A9A" w:rsidP="00323A9A">
      <w:pPr>
        <w:pStyle w:val="Heading1"/>
      </w:pPr>
      <w:bookmarkStart w:id="3" w:name="O_910515"/>
      <w:bookmarkEnd w:id="3"/>
      <w:r w:rsidRPr="00323A9A">
        <w:t>Pre-requisite Unit</w:t>
      </w:r>
    </w:p>
    <w:p w:rsidR="00000000" w:rsidRPr="00323A9A" w:rsidP="003634BC">
      <w:pPr>
        <w:pStyle w:val="BodyText"/>
      </w:pPr>
      <w:r w:rsidRPr="00323A9A">
        <w:t>Nil</w:t>
      </w:r>
    </w:p>
    <w:p w:rsidR="00000000" w:rsidRPr="00323A9A" w:rsidP="00323A9A">
      <w:pPr>
        <w:pStyle w:val="Heading1"/>
      </w:pPr>
      <w:bookmarkStart w:id="4" w:name="O_910517"/>
      <w:bookmarkEnd w:id="4"/>
      <w:r w:rsidRPr="00323A9A">
        <w:t>Unit Sector</w:t>
      </w:r>
    </w:p>
    <w:p w:rsidR="00000000" w:rsidRPr="00323A9A" w:rsidP="003634BC">
      <w:pPr>
        <w:pStyle w:val="List"/>
      </w:pPr>
      <w:r w:rsidRPr="00323A9A">
        <w:t>Forest Growing and Management</w:t>
      </w:r>
    </w:p>
    <w:p w:rsidR="00000000" w:rsidRPr="00323A9A" w:rsidP="003634BC">
      <w:pPr>
        <w:pStyle w:val="List"/>
      </w:pPr>
      <w:r w:rsidRPr="00323A9A">
        <w:t>Harvesting and Haulage</w:t>
      </w:r>
    </w:p>
    <w:p w:rsidR="00000000" w:rsidRPr="00323A9A" w:rsidP="003634BC">
      <w:pPr>
        <w:pStyle w:val="List"/>
      </w:pPr>
      <w:r w:rsidRPr="00323A9A">
        <w:t>Sawmilling and Processing</w:t>
      </w:r>
    </w:p>
    <w:p w:rsidR="00000000" w:rsidRPr="00323A9A" w:rsidP="003634BC">
      <w:pPr>
        <w:pStyle w:val="List"/>
      </w:pPr>
      <w:r w:rsidRPr="00323A9A">
        <w:t>Timber Manufactured Products</w:t>
      </w:r>
    </w:p>
    <w:p w:rsidR="00000000" w:rsidRPr="00323A9A" w:rsidP="003634BC">
      <w:pPr>
        <w:pStyle w:val="List"/>
      </w:pPr>
      <w:r w:rsidRPr="00323A9A">
        <w:t>Timber Merchandising</w:t>
      </w:r>
    </w:p>
    <w:p w:rsidR="00000000" w:rsidRPr="00323A9A" w:rsidP="003634BC">
      <w:pPr>
        <w:pStyle w:val="List"/>
      </w:pPr>
      <w:r w:rsidRPr="00323A9A">
        <w:t>Wood Panel Products</w:t>
      </w:r>
    </w:p>
    <w:p w:rsidR="003634BC" w:rsidP="003634BC">
      <w:pPr>
        <w:pStyle w:val="List"/>
      </w:pPr>
      <w:r w:rsidRPr="00323A9A">
        <w:t>Timber Truss and Frame Design and Manufacture</w:t>
      </w:r>
    </w:p>
    <w:p w:rsidR="003634BC" w:rsidP="00323A9A">
      <w:pPr>
        <w:pStyle w:val="BodyText"/>
      </w:pPr>
    </w:p>
    <w:p w:rsidR="00000000" w:rsidRPr="00323A9A" w:rsidP="00323A9A">
      <w:pPr>
        <w:pStyle w:val="Heading1"/>
      </w:pPr>
      <w:bookmarkStart w:id="5" w:name="O_910518"/>
      <w:bookmarkEnd w:id="5"/>
      <w:r w:rsidRPr="00323A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BodyText"/>
            </w:pPr>
            <w:r w:rsidRPr="00323A9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rPr>
                <w:rStyle w:val="SpecialBold"/>
              </w:rPr>
              <w:t>PERFORMANCE CRITERIA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Performance criteria describe the performance needed to demonstrate achievement of th</w:t>
            </w:r>
            <w:r w:rsidRPr="00323A9A">
              <w:t>e element. Where bold italicised text is used, further information is detailed in the range of conditions.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1. Monitor safety, health and environment (SHE)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BodyText"/>
            </w:pPr>
            <w:r w:rsidRPr="00323A9A">
              <w:t>1.1 Monitor tasks in a safe manner in line with legislative requirements and environmental management systems, organisational policies and procedures</w:t>
            </w:r>
          </w:p>
          <w:p w:rsidR="00000000" w:rsidRPr="00323A9A" w:rsidP="00323A9A">
            <w:pPr>
              <w:pStyle w:val="BodyText"/>
            </w:pPr>
            <w:r w:rsidRPr="00323A9A">
              <w:t>1.2 Monitor organisation of duties, equipment and materials in line with SHE requirements and organisation</w:t>
            </w:r>
            <w:r w:rsidRPr="00323A9A">
              <w:t>al procedures</w:t>
            </w:r>
          </w:p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1.3 Establish and maintain communication with others in line with SHE requirements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2. Monitor and assess risks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BodyText"/>
            </w:pPr>
            <w:r w:rsidRPr="00323A9A">
              <w:t>2.1 Monitor and assess hazards in the work area, and report to designated personnel.</w:t>
            </w:r>
          </w:p>
          <w:p w:rsidR="00000000" w:rsidRPr="00323A9A" w:rsidP="00323A9A">
            <w:pPr>
              <w:pStyle w:val="BodyText"/>
            </w:pPr>
            <w:r w:rsidRPr="00323A9A">
              <w:t>2.2 Monitor and assess SHE issues and risks i</w:t>
            </w:r>
            <w:r w:rsidRPr="00323A9A">
              <w:t>n the work area, and report to appropriate personnel</w:t>
            </w:r>
          </w:p>
          <w:p w:rsidR="00000000" w:rsidRPr="00323A9A" w:rsidP="00323A9A">
            <w:pPr>
              <w:pStyle w:val="BodyText"/>
            </w:pPr>
            <w:r w:rsidRPr="00323A9A">
              <w:t>2.3 Analyse work practices and processes to identify areas for improvement in relation to SHE issues and risks</w:t>
            </w:r>
          </w:p>
          <w:p w:rsidR="00000000" w:rsidRPr="00323A9A" w:rsidP="00323A9A">
            <w:pPr>
              <w:pStyle w:val="BodyText"/>
            </w:pPr>
            <w:r w:rsidRPr="00323A9A">
              <w:t>2.4 Determine and implement changes to work practices and processes to improve SHE concerns</w:t>
            </w:r>
          </w:p>
          <w:p w:rsidR="00000000" w:rsidRPr="00323A9A" w:rsidP="00323A9A">
            <w:pPr>
              <w:pStyle w:val="BodyText"/>
            </w:pPr>
            <w:r w:rsidRPr="00323A9A">
              <w:t>2.5 Monitor workplace procedures and work instructions for controlling risks and protecting the environment</w:t>
            </w:r>
          </w:p>
          <w:p w:rsidR="00000000" w:rsidRPr="00323A9A" w:rsidP="00323A9A">
            <w:pPr>
              <w:pStyle w:val="BodyText"/>
            </w:pPr>
            <w:r w:rsidRPr="00323A9A">
              <w:t>2.6 Check SHE or incident reports to ensure they are in line with workplace procedures and State or Territory legislation</w:t>
            </w:r>
          </w:p>
          <w:p w:rsidR="00000000" w:rsidP="00323A9A">
            <w:pPr>
              <w:pStyle w:val="BodyText"/>
              <w:rPr>
                <w:lang w:val="en-NZ"/>
              </w:rPr>
            </w:pP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3. Monitor emergency pro</w:t>
            </w:r>
            <w:r w:rsidRPr="00323A9A">
              <w:t>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BodyText"/>
            </w:pPr>
            <w:r w:rsidRPr="00323A9A">
              <w:t xml:space="preserve">3.1 Monitor appropriate personnel verification in an emergency. </w:t>
            </w:r>
          </w:p>
          <w:p w:rsidR="00000000" w:rsidRPr="00323A9A" w:rsidP="00323A9A">
            <w:pPr>
              <w:pStyle w:val="BodyText"/>
            </w:pPr>
            <w:r w:rsidRPr="00323A9A">
              <w:t>3.2 Monitor workplace procedures for dealing with own safety, safety of others, environmental incidents, accidents, and emergencies within scope of responsibilities</w:t>
            </w:r>
          </w:p>
          <w:p w:rsidR="00000000" w:rsidRPr="00323A9A" w:rsidP="00323A9A">
            <w:pPr>
              <w:pStyle w:val="BodyText"/>
            </w:pPr>
            <w:r w:rsidRPr="00323A9A">
              <w:t>3.3 Monitor emerge</w:t>
            </w:r>
            <w:r w:rsidRPr="00323A9A">
              <w:t>ncy and evacuation procedures after an emergency, and make suggestions to appropriate personnel about lessons learnt and changes required</w:t>
            </w:r>
          </w:p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3.4 Record and report SHE procedures in line with workplace procedures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4. Monitor environmental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BodyText"/>
            </w:pPr>
            <w:r w:rsidRPr="00323A9A">
              <w:t>4.1 Monito</w:t>
            </w:r>
            <w:r w:rsidRPr="00323A9A">
              <w:t xml:space="preserve">r and record community and organisational environmental goals </w:t>
            </w:r>
          </w:p>
          <w:p w:rsidR="00000000" w:rsidRPr="00323A9A" w:rsidP="00323A9A">
            <w:pPr>
              <w:pStyle w:val="BodyText"/>
            </w:pPr>
            <w:r w:rsidRPr="00323A9A">
              <w:t>4.2 Monitor training and operational controls to ensure they are in line with workplace procedures</w:t>
            </w:r>
          </w:p>
          <w:p w:rsidR="00000000" w:rsidRPr="00323A9A" w:rsidP="00323A9A">
            <w:pPr>
              <w:pStyle w:val="BodyText"/>
            </w:pPr>
            <w:r w:rsidRPr="00323A9A">
              <w:t>4.3 Check and monitor environmental measures for corrective action</w:t>
            </w:r>
          </w:p>
          <w:p w:rsidR="00000000" w:rsidRPr="00323A9A" w:rsidP="00323A9A">
            <w:pPr>
              <w:pStyle w:val="BodyText"/>
            </w:pPr>
            <w:r w:rsidRPr="00323A9A">
              <w:t>4.4 Integrate care for the environment into all day-to-day activites</w:t>
            </w:r>
          </w:p>
          <w:p w:rsidR="00000000" w:rsidRPr="00323A9A" w:rsidP="00323A9A">
            <w:pPr>
              <w:pStyle w:val="BodyText"/>
            </w:pPr>
            <w:r w:rsidRPr="00323A9A">
              <w:t>4.5 Conduct progress reviews to assess impact on the environment</w:t>
            </w:r>
          </w:p>
        </w:tc>
      </w:tr>
    </w:tbl>
    <w:p w:rsidR="00000000" w:rsidRPr="00323A9A" w:rsidP="00323A9A">
      <w:pPr>
        <w:pStyle w:val="BodyText"/>
      </w:pPr>
    </w:p>
    <w:p w:rsidR="00000000" w:rsidRPr="00323A9A" w:rsidP="00323A9A">
      <w:pPr>
        <w:pStyle w:val="AllowPageBreak"/>
      </w:pPr>
    </w:p>
    <w:p w:rsidR="00000000" w:rsidRPr="00323A9A" w:rsidP="00323A9A">
      <w:pPr>
        <w:pStyle w:val="Heading1"/>
      </w:pPr>
      <w:bookmarkStart w:id="6" w:name="O_910519"/>
      <w:bookmarkEnd w:id="6"/>
      <w:r w:rsidRPr="00323A9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This section describes those core and employment skills that are essential to perform</w:t>
            </w:r>
            <w:r w:rsidRPr="00323A9A">
              <w:t>ance and are not explicit in the performance criteria.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ListBullet"/>
              <w:rPr>
                <w:lang w:val="en-NZ"/>
              </w:rPr>
            </w:pPr>
            <w:r w:rsidRPr="00323A9A">
              <w:t>measure and monitor environmental performance.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ListBullet"/>
            </w:pPr>
            <w:r w:rsidRPr="00323A9A">
              <w:t>escalate issues requiring attention.</w:t>
            </w:r>
          </w:p>
          <w:p w:rsidR="00000000" w:rsidP="00323A9A">
            <w:pPr>
              <w:pStyle w:val="ListBullet"/>
              <w:rPr>
                <w:lang w:val="en-NZ"/>
              </w:rPr>
            </w:pPr>
            <w:r w:rsidRPr="00323A9A">
              <w:t>communicate with colleagues about risks and hazards.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ListBullet"/>
              <w:rPr>
                <w:lang w:val="en-NZ"/>
              </w:rPr>
            </w:pPr>
            <w:r w:rsidRPr="00323A9A">
              <w:t>interpret policies and procedures.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ListBullet"/>
              <w:rPr>
                <w:lang w:val="en-NZ"/>
              </w:rPr>
            </w:pPr>
            <w:r w:rsidRPr="00323A9A">
              <w:t>make reports about incidents.</w:t>
            </w:r>
          </w:p>
        </w:tc>
      </w:tr>
      <w:tr w:rsidTr="003634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A9A">
            <w:pPr>
              <w:pStyle w:val="BodyText"/>
              <w:rPr>
                <w:lang w:val="en-NZ"/>
              </w:rPr>
            </w:pPr>
            <w:r w:rsidRPr="00323A9A">
              <w:t>Intitatve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A9A" w:rsidP="00323A9A">
            <w:pPr>
              <w:pStyle w:val="ListBullet"/>
            </w:pPr>
            <w:r w:rsidRPr="00323A9A">
              <w:t>find safer and more environmentally ways of working.</w:t>
            </w:r>
          </w:p>
        </w:tc>
      </w:tr>
    </w:tbl>
    <w:p w:rsidR="00000000" w:rsidRPr="00323A9A" w:rsidP="00323A9A">
      <w:pPr>
        <w:pStyle w:val="BodyText"/>
      </w:pPr>
    </w:p>
    <w:p w:rsidR="00000000" w:rsidRPr="00323A9A" w:rsidP="00323A9A">
      <w:pPr>
        <w:pStyle w:val="AllowPageBreak"/>
      </w:pPr>
    </w:p>
    <w:p w:rsidR="00000000" w:rsidRPr="00323A9A" w:rsidP="00323A9A">
      <w:pPr>
        <w:pStyle w:val="Heading1"/>
      </w:pPr>
      <w:bookmarkStart w:id="7" w:name="O_910520"/>
      <w:bookmarkEnd w:id="7"/>
      <w:r w:rsidRPr="00323A9A">
        <w:t>Range of Conditions</w:t>
      </w:r>
    </w:p>
    <w:p w:rsidR="00000000" w:rsidRPr="00323A9A" w:rsidP="003634BC">
      <w:pPr>
        <w:pStyle w:val="BodyText"/>
      </w:pPr>
      <w:r w:rsidRPr="00323A9A">
        <w:t>Not Applicable</w:t>
      </w:r>
    </w:p>
    <w:p w:rsidR="00000000" w:rsidRPr="00323A9A" w:rsidP="00323A9A">
      <w:pPr>
        <w:pStyle w:val="Heading1"/>
      </w:pPr>
      <w:bookmarkStart w:id="8" w:name="O_910521"/>
      <w:bookmarkEnd w:id="8"/>
      <w:r w:rsidRPr="00323A9A">
        <w:t>Unit Mapping Information</w:t>
      </w:r>
    </w:p>
    <w:p w:rsidR="00000000" w:rsidRPr="00323A9A" w:rsidP="003634BC">
      <w:pPr>
        <w:pStyle w:val="BodyText"/>
      </w:pPr>
      <w:r w:rsidRPr="00323A9A">
        <w:t xml:space="preserve">FPICOR4201B Monitor safety, health and environment policies and procedures </w:t>
      </w:r>
    </w:p>
    <w:p w:rsidR="00000000" w:rsidRPr="00323A9A" w:rsidP="00323A9A">
      <w:pPr>
        <w:pStyle w:val="Heading1"/>
      </w:pPr>
      <w:bookmarkStart w:id="9" w:name="O_910528"/>
      <w:bookmarkEnd w:id="9"/>
      <w:r w:rsidRPr="00323A9A">
        <w:t>Links</w:t>
      </w:r>
    </w:p>
    <w:p w:rsidR="00000000" w:rsidRPr="00323A9A" w:rsidP="003634BC">
      <w:pPr>
        <w:pStyle w:val="BodyText"/>
      </w:pPr>
      <w:r w:rsidRPr="00323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64A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3A9A" w:rsidP="00323A9A"/>
    <w:sectPr w:rsidSect="00323A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A9A" w:rsidRPr="003634BC" w:rsidP="00363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BC" w:rsidP="00323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34BC" w:rsidP="00323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34BC" w:rsidP="00323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A9A" w:rsidRPr="003634BC" w:rsidP="003634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BC" w:rsidRPr="002D2AF8" w:rsidP="00323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FWPCOR4201 Monitor safety, health and environment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634BC" w:rsidP="00323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002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B69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A9A"/>
  </w:style>
  <w:style w:type="character" w:customStyle="1" w:styleId="Heading1Char">
    <w:name w:val="Heading 1 Char"/>
    <w:basedOn w:val="DefaultParagraphFont"/>
    <w:link w:val="Heading1"/>
    <w:rsid w:val="00323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A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A9A"/>
    <w:rPr>
      <w:b/>
      <w:spacing w:val="0"/>
    </w:rPr>
  </w:style>
  <w:style w:type="paragraph" w:customStyle="1" w:styleId="SuperHeading">
    <w:name w:val="SuperHeading"/>
    <w:basedOn w:val="Normal"/>
    <w:rsid w:val="00323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A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A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A9A"/>
    <w:rPr>
      <w:i/>
    </w:rPr>
  </w:style>
  <w:style w:type="paragraph" w:styleId="Caption">
    <w:name w:val="caption"/>
    <w:basedOn w:val="BodyText"/>
    <w:next w:val="Normal"/>
    <w:qFormat/>
    <w:rsid w:val="00323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A9A"/>
  </w:style>
  <w:style w:type="paragraph" w:styleId="TableofFigures">
    <w:name w:val="table of figures"/>
    <w:basedOn w:val="Normal"/>
    <w:next w:val="Normal"/>
    <w:semiHidden/>
    <w:rsid w:val="00323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A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3A9A"/>
    <w:rPr>
      <w:rFonts w:ascii="Wingdings" w:hAnsi="Wingdings"/>
    </w:rPr>
  </w:style>
  <w:style w:type="paragraph" w:customStyle="1" w:styleId="TableHeading">
    <w:name w:val="Table Heading"/>
    <w:basedOn w:val="HeadingBase"/>
    <w:rsid w:val="00323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A9A"/>
    <w:rPr>
      <w:color w:val="0033CC"/>
      <w:u w:val="none"/>
    </w:rPr>
  </w:style>
  <w:style w:type="paragraph" w:customStyle="1" w:styleId="BodyTextRight">
    <w:name w:val="Body Text Right"/>
    <w:basedOn w:val="BodyText"/>
    <w:rsid w:val="00323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A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A9A"/>
    <w:rPr>
      <w:sz w:val="32"/>
    </w:rPr>
  </w:style>
  <w:style w:type="paragraph" w:customStyle="1" w:styleId="HeadingProcedure">
    <w:name w:val="Heading Procedure"/>
    <w:basedOn w:val="HeadingBase"/>
    <w:next w:val="Normal"/>
    <w:rsid w:val="00323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A9A"/>
    <w:pPr>
      <w:spacing w:before="60" w:after="60"/>
    </w:pPr>
  </w:style>
  <w:style w:type="paragraph" w:styleId="ListContinue">
    <w:name w:val="List Continue"/>
    <w:basedOn w:val="List"/>
    <w:rsid w:val="00323A9A"/>
    <w:pPr>
      <w:ind w:firstLine="0"/>
    </w:pPr>
  </w:style>
  <w:style w:type="paragraph" w:customStyle="1" w:styleId="ListNote">
    <w:name w:val="List Note"/>
    <w:basedOn w:val="List"/>
    <w:rsid w:val="00323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A9A"/>
    <w:rPr>
      <w:rFonts w:ascii="Courier New" w:hAnsi="Courier New"/>
    </w:rPr>
  </w:style>
  <w:style w:type="paragraph" w:customStyle="1" w:styleId="NoteBullet">
    <w:name w:val="Note Bullet"/>
    <w:basedOn w:val="Note"/>
    <w:rsid w:val="00323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A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3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A9A"/>
    <w:rPr>
      <w:b/>
      <w:smallCaps/>
    </w:rPr>
  </w:style>
  <w:style w:type="paragraph" w:customStyle="1" w:styleId="TableListNumber">
    <w:name w:val="Table List Number"/>
    <w:basedOn w:val="ListNumber"/>
    <w:rsid w:val="00323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A9A"/>
    <w:pPr>
      <w:numPr>
        <w:numId w:val="8"/>
      </w:numPr>
    </w:pPr>
  </w:style>
  <w:style w:type="paragraph" w:customStyle="1" w:styleId="ListAlpha2">
    <w:name w:val="List Alpha 2"/>
    <w:basedOn w:val="List2"/>
    <w:rsid w:val="00323A9A"/>
    <w:pPr>
      <w:numPr>
        <w:numId w:val="7"/>
      </w:numPr>
    </w:pPr>
  </w:style>
  <w:style w:type="paragraph" w:styleId="List2">
    <w:name w:val="List 2"/>
    <w:basedOn w:val="BodyText"/>
    <w:rsid w:val="00323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A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A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3A9A"/>
    <w:pPr>
      <w:numPr>
        <w:numId w:val="3"/>
      </w:numPr>
    </w:pPr>
  </w:style>
  <w:style w:type="paragraph" w:styleId="ListContinue2">
    <w:name w:val="List Continue 2"/>
    <w:basedOn w:val="List2"/>
    <w:rsid w:val="00323A9A"/>
    <w:pPr>
      <w:ind w:firstLine="0"/>
    </w:pPr>
  </w:style>
  <w:style w:type="paragraph" w:styleId="ListContinue3">
    <w:name w:val="List Continue 3"/>
    <w:basedOn w:val="List3"/>
    <w:rsid w:val="00323A9A"/>
    <w:pPr>
      <w:ind w:left="1021" w:firstLine="0"/>
    </w:pPr>
  </w:style>
  <w:style w:type="paragraph" w:styleId="ListContinue4">
    <w:name w:val="List Continue 4"/>
    <w:basedOn w:val="List4"/>
    <w:rsid w:val="00323A9A"/>
    <w:pPr>
      <w:ind w:firstLine="0"/>
    </w:pPr>
  </w:style>
  <w:style w:type="paragraph" w:styleId="ListContinue5">
    <w:name w:val="List Continue 5"/>
    <w:basedOn w:val="List5"/>
    <w:rsid w:val="00323A9A"/>
    <w:pPr>
      <w:ind w:firstLine="0"/>
    </w:pPr>
  </w:style>
  <w:style w:type="paragraph" w:styleId="ListNumber3">
    <w:name w:val="List Number 3"/>
    <w:basedOn w:val="List3"/>
    <w:rsid w:val="00323A9A"/>
    <w:pPr>
      <w:numPr>
        <w:numId w:val="4"/>
      </w:numPr>
    </w:pPr>
  </w:style>
  <w:style w:type="paragraph" w:styleId="ListNumber4">
    <w:name w:val="List Number 4"/>
    <w:basedOn w:val="List4"/>
    <w:rsid w:val="00323A9A"/>
    <w:pPr>
      <w:numPr>
        <w:numId w:val="5"/>
      </w:numPr>
    </w:pPr>
  </w:style>
  <w:style w:type="paragraph" w:styleId="ListNumber5">
    <w:name w:val="List Number 5"/>
    <w:basedOn w:val="List5"/>
    <w:rsid w:val="00323A9A"/>
    <w:pPr>
      <w:numPr>
        <w:numId w:val="6"/>
      </w:numPr>
    </w:pPr>
  </w:style>
  <w:style w:type="paragraph" w:styleId="BlockText">
    <w:name w:val="Block Text"/>
    <w:basedOn w:val="Normal"/>
    <w:rsid w:val="00323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A9A"/>
    <w:rPr>
      <w:sz w:val="16"/>
      <w:vertAlign w:val="superscript"/>
    </w:rPr>
  </w:style>
  <w:style w:type="character" w:customStyle="1" w:styleId="Symbols">
    <w:name w:val="Symbols"/>
    <w:basedOn w:val="DefaultParagraphFont"/>
    <w:rsid w:val="00323A9A"/>
    <w:rPr>
      <w:rFonts w:ascii="Symbol" w:hAnsi="Symbol"/>
    </w:rPr>
  </w:style>
  <w:style w:type="character" w:customStyle="1" w:styleId="MenuOptions">
    <w:name w:val="Menu Options"/>
    <w:basedOn w:val="DefaultParagraphFont"/>
    <w:rsid w:val="00323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A9A"/>
    <w:rPr>
      <w:b/>
    </w:rPr>
  </w:style>
  <w:style w:type="character" w:customStyle="1" w:styleId="Underlined">
    <w:name w:val="Underlined"/>
    <w:basedOn w:val="DefaultParagraphFont"/>
    <w:rsid w:val="00323A9A"/>
    <w:rPr>
      <w:u w:val="single"/>
    </w:rPr>
  </w:style>
  <w:style w:type="paragraph" w:customStyle="1" w:styleId="TableBodyTextRight">
    <w:name w:val="Table Body Text Right"/>
    <w:basedOn w:val="TableBodyText"/>
    <w:rsid w:val="00323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A9A"/>
    <w:rPr>
      <w:sz w:val="18"/>
    </w:rPr>
  </w:style>
  <w:style w:type="paragraph" w:customStyle="1" w:styleId="BodySmallRight">
    <w:name w:val="Body Small Right"/>
    <w:basedOn w:val="BodyTextRight"/>
    <w:rsid w:val="00323A9A"/>
    <w:rPr>
      <w:sz w:val="18"/>
      <w:szCs w:val="18"/>
    </w:rPr>
  </w:style>
  <w:style w:type="paragraph" w:customStyle="1" w:styleId="MarginEdition">
    <w:name w:val="Margin Edition"/>
    <w:basedOn w:val="MarginNote"/>
    <w:rsid w:val="00323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A9A"/>
    <w:rPr>
      <w:sz w:val="2"/>
      <w:szCs w:val="2"/>
    </w:rPr>
  </w:style>
  <w:style w:type="character" w:customStyle="1" w:styleId="Small">
    <w:name w:val="Small"/>
    <w:basedOn w:val="DefaultParagraphFont"/>
    <w:rsid w:val="00323A9A"/>
    <w:rPr>
      <w:sz w:val="16"/>
    </w:rPr>
  </w:style>
  <w:style w:type="paragraph" w:customStyle="1" w:styleId="WideTable">
    <w:name w:val="Wide Table"/>
    <w:basedOn w:val="Normal"/>
    <w:rsid w:val="00323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A9A"/>
  </w:style>
  <w:style w:type="paragraph" w:styleId="Quote">
    <w:name w:val="Quote"/>
    <w:basedOn w:val="Heading1"/>
    <w:link w:val="QuoteChar"/>
    <w:qFormat/>
    <w:rsid w:val="00323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A9A"/>
    <w:pPr>
      <w:pageBreakBefore/>
    </w:pPr>
  </w:style>
  <w:style w:type="paragraph" w:customStyle="1" w:styleId="Border">
    <w:name w:val="Border"/>
    <w:basedOn w:val="Normal"/>
    <w:qFormat/>
    <w:rsid w:val="00323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A9A"/>
    <w:rPr>
      <w:u w:val="single"/>
    </w:rPr>
  </w:style>
  <w:style w:type="character" w:customStyle="1" w:styleId="BoldandItalics">
    <w:name w:val="Bold and Italics"/>
    <w:qFormat/>
    <w:rsid w:val="00323A9A"/>
    <w:rPr>
      <w:b/>
      <w:i/>
      <w:u w:val="none"/>
    </w:rPr>
  </w:style>
  <w:style w:type="paragraph" w:styleId="BalloonText">
    <w:name w:val="Balloon Text"/>
    <w:basedOn w:val="Normal"/>
    <w:link w:val="BalloonTextChar"/>
    <w:rsid w:val="00323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A9A"/>
    <w:pPr>
      <w:spacing w:before="0" w:after="0"/>
    </w:pPr>
  </w:style>
  <w:style w:type="paragraph" w:customStyle="1" w:styleId="BodyTextBold">
    <w:name w:val="Body Text Bold"/>
    <w:basedOn w:val="BodyText"/>
    <w:qFormat/>
    <w:rsid w:val="00323A9A"/>
    <w:rPr>
      <w:b/>
    </w:rPr>
  </w:style>
  <w:style w:type="character" w:styleId="Hyperlink">
    <w:name w:val="Hyperlink"/>
    <w:basedOn w:val="DefaultParagraphFont"/>
    <w:uiPriority w:val="99"/>
    <w:unhideWhenUsed/>
    <w:rsid w:val="003634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3856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FWPCOR4201 Monitor safety, health and environment policies and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2022-02-23T00:51:00Z</dcterms:created>
  <dcterms:modified xsi:type="dcterms:W3CDTF">2022-02-23T00:51:00Z</dcterms:modified>
</cp:coreProperties>
</file>