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605" w:rsidP="00ED2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FWPCOR3204 Visually assess materials</w:t>
      </w:r>
      <w:r>
        <w:fldChar w:fldCharType="end"/>
      </w:r>
    </w:p>
    <w:p w:rsidR="00ED2605" w:rsidP="00ED2605">
      <w:pPr>
        <w:pStyle w:val="Version"/>
        <w:sectPr w:rsidSect="00F05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053AE" w:rsidP="00F053AE">
      <w:pPr>
        <w:pStyle w:val="SuperHeading"/>
      </w:pPr>
      <w:r w:rsidRPr="00F053AE">
        <w:t>FWPCOR3204 Visually assess materials</w:t>
      </w:r>
    </w:p>
    <w:p w:rsidR="00000000" w:rsidRPr="00F053AE" w:rsidP="00F053AE">
      <w:pPr>
        <w:pStyle w:val="Heading1"/>
      </w:pPr>
      <w:bookmarkStart w:id="1" w:name="O_1017921"/>
      <w:bookmarkEnd w:id="1"/>
      <w:r w:rsidRPr="00F053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rPr>
                <w:rStyle w:val="SpecialBold"/>
              </w:rPr>
              <w:t>Comments</w:t>
            </w:r>
          </w:p>
        </w:tc>
      </w:tr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This version released with FWP Forest and Wood Products Training Package Version 4.0.</w:t>
            </w:r>
          </w:p>
        </w:tc>
      </w:tr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This version released with FWP Forest and Wood Products Training Package Version 3.0.</w:t>
            </w:r>
          </w:p>
        </w:tc>
      </w:tr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 xml:space="preserve">This version </w:t>
            </w:r>
            <w:r w:rsidRPr="00F053AE">
              <w:t>released with FWP Forest and Wood Products Training Package Version 2.0.</w:t>
            </w:r>
          </w:p>
        </w:tc>
      </w:tr>
    </w:tbl>
    <w:p w:rsidR="00000000" w:rsidRPr="00F053AE" w:rsidP="00F053AE">
      <w:pPr>
        <w:pStyle w:val="BodyText"/>
      </w:pPr>
    </w:p>
    <w:p w:rsidR="00000000" w:rsidRPr="00F053AE" w:rsidP="00F053AE">
      <w:pPr>
        <w:pStyle w:val="AllowPageBreak"/>
      </w:pPr>
    </w:p>
    <w:p w:rsidR="00000000" w:rsidRPr="00F053AE" w:rsidP="00F053AE">
      <w:pPr>
        <w:pStyle w:val="Heading1"/>
      </w:pPr>
      <w:bookmarkStart w:id="2" w:name="O_1017920"/>
      <w:bookmarkEnd w:id="2"/>
      <w:r w:rsidRPr="00F053AE">
        <w:t>Application</w:t>
      </w:r>
    </w:p>
    <w:p w:rsidR="00000000" w:rsidRPr="00F053AE" w:rsidP="00ED2605">
      <w:pPr>
        <w:pStyle w:val="BodyText"/>
      </w:pPr>
      <w:r w:rsidRPr="00F053AE">
        <w:t>This unit describes the outcomes required to visually assess material characteristics for defects and quality.</w:t>
      </w:r>
    </w:p>
    <w:p w:rsidR="00000000" w:rsidRPr="00F053AE" w:rsidP="00ED2605">
      <w:pPr>
        <w:pStyle w:val="BodyText"/>
      </w:pPr>
      <w:r w:rsidRPr="00F053AE">
        <w:t xml:space="preserve">The unit applies to those working in a </w:t>
      </w:r>
      <w:r w:rsidRPr="00F053AE">
        <w:t>range of job roles in forest growing, saw mills, wood chip mills, veneer mills. board/plywood mills, timber treatment plants, downstream processing of timber, forest products factories and forest products sales and service.</w:t>
      </w:r>
    </w:p>
    <w:p w:rsidR="00000000" w:rsidRPr="00F053AE" w:rsidP="00ED2605">
      <w:pPr>
        <w:pStyle w:val="BodyText"/>
      </w:pPr>
      <w:r w:rsidRPr="00F053AE">
        <w:t>No licensing, legislative or cer</w:t>
      </w:r>
      <w:r w:rsidRPr="00F053AE">
        <w:t>tification requirements apply to this unit at the time of publication.</w:t>
      </w:r>
    </w:p>
    <w:p w:rsidR="00000000" w:rsidRPr="00F053AE" w:rsidP="00F053AE">
      <w:pPr>
        <w:pStyle w:val="Heading1"/>
      </w:pPr>
      <w:bookmarkStart w:id="3" w:name="O_1017919"/>
      <w:bookmarkEnd w:id="3"/>
      <w:r w:rsidRPr="00F053AE">
        <w:t>Pre-requisite Unit</w:t>
      </w:r>
    </w:p>
    <w:p w:rsidR="00000000" w:rsidRPr="00F053AE" w:rsidP="00ED2605">
      <w:pPr>
        <w:pStyle w:val="BodyText"/>
      </w:pPr>
      <w:r w:rsidRPr="00F053AE">
        <w:t>Nil</w:t>
      </w:r>
    </w:p>
    <w:p w:rsidR="00000000" w:rsidRPr="00F053AE" w:rsidP="00F053AE">
      <w:pPr>
        <w:pStyle w:val="Heading1"/>
      </w:pPr>
      <w:bookmarkStart w:id="4" w:name="O_1017918"/>
      <w:bookmarkEnd w:id="4"/>
      <w:r w:rsidRPr="00F053AE">
        <w:t>Unit Sector</w:t>
      </w:r>
    </w:p>
    <w:p w:rsidR="00000000" w:rsidRPr="00F053AE" w:rsidP="00ED2605">
      <w:pPr>
        <w:pStyle w:val="List"/>
      </w:pPr>
      <w:r w:rsidRPr="00F053AE">
        <w:t>Forest Growing and Management</w:t>
      </w:r>
    </w:p>
    <w:p w:rsidR="00000000" w:rsidRPr="00F053AE" w:rsidP="00ED2605">
      <w:pPr>
        <w:pStyle w:val="List"/>
      </w:pPr>
      <w:r w:rsidRPr="00F053AE">
        <w:t>Harvesting and Haulage</w:t>
      </w:r>
    </w:p>
    <w:p w:rsidR="00000000" w:rsidRPr="00F053AE" w:rsidP="00ED2605">
      <w:pPr>
        <w:pStyle w:val="List"/>
      </w:pPr>
      <w:r w:rsidRPr="00F053AE">
        <w:t>Sawmilling and Processing</w:t>
      </w:r>
    </w:p>
    <w:p w:rsidR="00000000" w:rsidRPr="00F053AE" w:rsidP="00ED2605">
      <w:pPr>
        <w:pStyle w:val="List"/>
      </w:pPr>
      <w:r w:rsidRPr="00F053AE">
        <w:t>Timber Manufactured Products</w:t>
      </w:r>
    </w:p>
    <w:p w:rsidR="00000000" w:rsidRPr="00F053AE" w:rsidP="00ED2605">
      <w:pPr>
        <w:pStyle w:val="List"/>
      </w:pPr>
      <w:r w:rsidRPr="00F053AE">
        <w:t>Timber Merchandising</w:t>
      </w:r>
    </w:p>
    <w:p w:rsidR="00000000" w:rsidRPr="00F053AE" w:rsidP="00ED2605">
      <w:pPr>
        <w:pStyle w:val="List"/>
      </w:pPr>
      <w:r w:rsidRPr="00F053AE">
        <w:t>Wood Panel Products</w:t>
      </w:r>
    </w:p>
    <w:p w:rsidR="00ED2605" w:rsidP="00ED2605">
      <w:pPr>
        <w:pStyle w:val="List"/>
      </w:pPr>
      <w:r w:rsidRPr="00F053AE">
        <w:t>Timber Truss and Frame Design and Manufacture</w:t>
      </w:r>
    </w:p>
    <w:p w:rsidR="00ED2605" w:rsidP="00F053AE">
      <w:pPr>
        <w:pStyle w:val="BodyText"/>
      </w:pPr>
    </w:p>
    <w:p w:rsidR="00000000" w:rsidRPr="00F053AE" w:rsidP="00F053AE">
      <w:pPr>
        <w:pStyle w:val="Heading1"/>
      </w:pPr>
      <w:bookmarkStart w:id="5" w:name="O_1017917"/>
      <w:bookmarkEnd w:id="5"/>
      <w:r w:rsidRPr="00F053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rPr>
                <w:rStyle w:val="SpecialBold"/>
              </w:rPr>
              <w:t>Performance Criteria</w:t>
            </w:r>
          </w:p>
        </w:tc>
      </w:tr>
      <w:tr w:rsidTr="00ED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rPr>
                <w:rStyle w:val="Emphasis"/>
              </w:rPr>
              <w:t>Performance criteria describe the performa</w:t>
            </w:r>
            <w:r w:rsidRPr="00F053AE">
              <w:rPr>
                <w:rStyle w:val="Emphasis"/>
              </w:rPr>
              <w:t>nce needed to demonstrate achievement of the element.</w:t>
            </w:r>
          </w:p>
        </w:tc>
      </w:tr>
      <w:tr w:rsidTr="00ED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1. Prepare for assessing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>1.1 Review and clarify work order and site procedures for visual assessment processes with appropriate personnel.</w:t>
            </w:r>
          </w:p>
          <w:p w:rsidR="00000000" w:rsidRPr="00F053AE" w:rsidP="00F053AE">
            <w:pPr>
              <w:pStyle w:val="BodyText"/>
            </w:pPr>
            <w:r w:rsidRPr="00F053AE">
              <w:t>1.2 Identify and confirm material to be visually assessed.</w:t>
            </w:r>
          </w:p>
          <w:p w:rsidR="00000000" w:rsidRPr="00F053AE" w:rsidP="00F053AE">
            <w:pPr>
              <w:pStyle w:val="BodyText"/>
            </w:pPr>
            <w:r w:rsidRPr="00F053AE">
              <w:t>1.3 Select equipment for assessing, check operational effectiveness and review manufacturer</w:t>
            </w:r>
            <w:r>
              <w:t>’</w:t>
            </w:r>
            <w:r w:rsidRPr="00F053AE">
              <w:t>s instructions.</w:t>
            </w:r>
          </w:p>
          <w:p w:rsidR="00000000" w:rsidRPr="00F053AE" w:rsidP="00F053AE">
            <w:pPr>
              <w:pStyle w:val="BodyText"/>
            </w:pPr>
            <w:r w:rsidRPr="00F053AE">
              <w:t>1.4 Review options for processing operations following assessment.</w:t>
            </w:r>
          </w:p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1.5 Prepare to work safely.</w:t>
            </w:r>
          </w:p>
        </w:tc>
      </w:tr>
      <w:tr w:rsidTr="00ED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2. Visually assess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>2.1 Visually assess char</w:t>
            </w:r>
            <w:r w:rsidRPr="00F053AE">
              <w:t>acteristics and defects of material against industry standards.</w:t>
            </w:r>
          </w:p>
          <w:p w:rsidR="00000000" w:rsidRPr="00F053AE" w:rsidP="00F053AE">
            <w:pPr>
              <w:pStyle w:val="BodyText"/>
            </w:pPr>
            <w:r w:rsidRPr="00F053AE">
              <w:t>2.2 Mark defects for treatment or sawing according to organisational and site procedures.</w:t>
            </w:r>
          </w:p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2.3 Record and report assessment outcomes and distribution problems.</w:t>
            </w:r>
          </w:p>
        </w:tc>
      </w:tr>
      <w:tr w:rsidTr="00ED2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3. 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 xml:space="preserve">3.1 Move </w:t>
            </w:r>
            <w:r w:rsidRPr="00F053AE">
              <w:t>materials to storage or processing operations according to site procedures.</w:t>
            </w:r>
          </w:p>
          <w:p w:rsidR="00000000" w:rsidRPr="00F053AE" w:rsidP="00F053AE">
            <w:pPr>
              <w:pStyle w:val="BodyText"/>
            </w:pPr>
            <w:r w:rsidRPr="00F053AE">
              <w:t>3.2 Dispose of sub-standard materials in line with site requirements.</w:t>
            </w:r>
          </w:p>
          <w:p w:rsidR="00000000" w:rsidRPr="00F053AE" w:rsidP="00F053AE">
            <w:pPr>
              <w:pStyle w:val="BodyText"/>
            </w:pPr>
            <w:r w:rsidRPr="00F053AE">
              <w:t>3.3 Monitor on-site movement of material to ensure intended flow is achieved.</w:t>
            </w:r>
          </w:p>
          <w:p w:rsidR="00000000" w:rsidRPr="00F053AE" w:rsidP="00F053AE">
            <w:pPr>
              <w:pStyle w:val="BodyText"/>
            </w:pPr>
            <w:r w:rsidRPr="00F053AE">
              <w:t>3.4 Label storage according to site procedures.</w:t>
            </w:r>
          </w:p>
        </w:tc>
      </w:tr>
    </w:tbl>
    <w:p w:rsidR="00000000" w:rsidRPr="00F053AE" w:rsidP="00F053AE">
      <w:pPr>
        <w:pStyle w:val="BodyText"/>
      </w:pPr>
    </w:p>
    <w:p w:rsidR="00000000" w:rsidRPr="00F053AE" w:rsidP="00F053AE">
      <w:pPr>
        <w:pStyle w:val="AllowPageBreak"/>
      </w:pPr>
    </w:p>
    <w:p w:rsidR="00000000" w:rsidRPr="00F053AE" w:rsidP="00F053AE">
      <w:pPr>
        <w:pStyle w:val="Heading1"/>
      </w:pPr>
      <w:bookmarkStart w:id="6" w:name="O_1017916"/>
      <w:bookmarkEnd w:id="6"/>
      <w:r w:rsidRPr="00F053AE">
        <w:t>Foundation Skills</w:t>
      </w:r>
    </w:p>
    <w:p w:rsidR="00000000" w:rsidRPr="00ED2605" w:rsidP="00ED2605">
      <w:pPr>
        <w:pStyle w:val="BodyText"/>
        <w:rPr>
          <w:i/>
        </w:rPr>
      </w:pPr>
      <w:r w:rsidRPr="00ED2605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ED2605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F053AE" w:rsidP="00F053AE">
      <w:pPr>
        <w:pStyle w:val="BodyText"/>
      </w:pPr>
    </w:p>
    <w:p w:rsidR="00000000" w:rsidRPr="00F053AE" w:rsidP="00F053AE">
      <w:pPr>
        <w:pStyle w:val="AllowPageBreak"/>
      </w:pPr>
    </w:p>
    <w:p w:rsidR="00000000" w:rsidRPr="00F053AE" w:rsidP="00F053AE">
      <w:pPr>
        <w:pStyle w:val="Heading1"/>
      </w:pPr>
      <w:bookmarkStart w:id="7" w:name="O_1017915"/>
      <w:bookmarkEnd w:id="7"/>
      <w:r w:rsidRPr="00F053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rPr>
                <w:rStyle w:val="SpecialBold"/>
              </w:rPr>
              <w:t>Eq</w:t>
            </w:r>
            <w:r w:rsidRPr="00F053AE">
              <w:rPr>
                <w:rStyle w:val="SpecialBold"/>
              </w:rPr>
              <w:t>uivalence status</w:t>
            </w:r>
          </w:p>
        </w:tc>
      </w:tr>
      <w:tr w:rsidTr="00F05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 xml:space="preserve">FWPCOR3204 Visually assess materials </w:t>
            </w:r>
          </w:p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 xml:space="preserve">FWPCOR3204 Visually assess materials </w:t>
            </w:r>
          </w:p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3AE">
            <w:pPr>
              <w:pStyle w:val="BodyText"/>
              <w:rPr>
                <w:lang w:val="en-NZ"/>
              </w:rPr>
            </w:pPr>
            <w:r w:rsidRPr="00F053AE">
              <w:t>Rectified error in foundation skills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3AE" w:rsidP="00F053AE">
            <w:pPr>
              <w:pStyle w:val="BodyText"/>
            </w:pPr>
            <w:r w:rsidRPr="00F053AE">
              <w:t>Equivalent unit</w:t>
            </w:r>
          </w:p>
        </w:tc>
      </w:tr>
    </w:tbl>
    <w:p w:rsidR="00000000" w:rsidRPr="00F053AE" w:rsidP="00F053AE">
      <w:pPr>
        <w:pStyle w:val="BodyText"/>
      </w:pPr>
    </w:p>
    <w:p w:rsidR="00000000" w:rsidRPr="00F053AE" w:rsidP="00F053AE">
      <w:pPr>
        <w:pStyle w:val="AllowPageBreak"/>
      </w:pPr>
    </w:p>
    <w:p w:rsidR="00000000" w:rsidRPr="00F053AE" w:rsidP="00F053AE">
      <w:pPr>
        <w:pStyle w:val="Heading1"/>
      </w:pPr>
      <w:bookmarkStart w:id="8" w:name="O_1017922"/>
      <w:bookmarkEnd w:id="8"/>
      <w:r w:rsidRPr="00F053AE">
        <w:t>Links</w:t>
      </w:r>
    </w:p>
    <w:p w:rsidR="00000000" w:rsidRPr="00F053AE" w:rsidP="00ED2605">
      <w:pPr>
        <w:pStyle w:val="BodyText"/>
      </w:pPr>
      <w:r w:rsidRPr="00F053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C27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53AE" w:rsidP="00F053AE"/>
    <w:sectPr w:rsidSect="00F05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AE" w:rsidRPr="00ED2605" w:rsidP="00ED2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05" w:rsidP="00F0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605" w:rsidP="00F0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2605" w:rsidP="00F05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3AE" w:rsidRPr="00ED2605" w:rsidP="00ED2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05" w:rsidRPr="002D2AF8" w:rsidP="00F0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FWPCOR3204 Visually assess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D2605" w:rsidP="00F05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3AE"/>
  </w:style>
  <w:style w:type="character" w:customStyle="1" w:styleId="Heading1Char">
    <w:name w:val="Heading 1 Char"/>
    <w:basedOn w:val="DefaultParagraphFont"/>
    <w:link w:val="Heading1"/>
    <w:rsid w:val="00F05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3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53AE"/>
    <w:rPr>
      <w:b/>
      <w:spacing w:val="0"/>
    </w:rPr>
  </w:style>
  <w:style w:type="character" w:styleId="Emphasis">
    <w:name w:val="Emphasis"/>
    <w:basedOn w:val="DefaultParagraphFont"/>
    <w:qFormat/>
    <w:rsid w:val="00F053AE"/>
    <w:rPr>
      <w:i/>
    </w:rPr>
  </w:style>
  <w:style w:type="paragraph" w:customStyle="1" w:styleId="SuperHeading">
    <w:name w:val="SuperHeading"/>
    <w:basedOn w:val="Normal"/>
    <w:rsid w:val="00F05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3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3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3AE"/>
  </w:style>
  <w:style w:type="paragraph" w:styleId="TableofFigures">
    <w:name w:val="table of figures"/>
    <w:basedOn w:val="Normal"/>
    <w:next w:val="Normal"/>
    <w:semiHidden/>
    <w:rsid w:val="00F05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3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53AE"/>
    <w:rPr>
      <w:rFonts w:ascii="Wingdings" w:hAnsi="Wingdings"/>
    </w:rPr>
  </w:style>
  <w:style w:type="paragraph" w:customStyle="1" w:styleId="TableHeading">
    <w:name w:val="Table Heading"/>
    <w:basedOn w:val="HeadingBase"/>
    <w:rsid w:val="00F05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3AE"/>
    <w:rPr>
      <w:color w:val="0033CC"/>
      <w:u w:val="none"/>
    </w:rPr>
  </w:style>
  <w:style w:type="paragraph" w:customStyle="1" w:styleId="BodyTextRight">
    <w:name w:val="Body Text Right"/>
    <w:basedOn w:val="BodyText"/>
    <w:rsid w:val="00F05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3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3AE"/>
    <w:rPr>
      <w:sz w:val="32"/>
    </w:rPr>
  </w:style>
  <w:style w:type="paragraph" w:customStyle="1" w:styleId="HeadingProcedure">
    <w:name w:val="Heading Procedure"/>
    <w:basedOn w:val="HeadingBase"/>
    <w:next w:val="Normal"/>
    <w:rsid w:val="00F05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3AE"/>
    <w:pPr>
      <w:spacing w:before="60" w:after="60"/>
    </w:pPr>
  </w:style>
  <w:style w:type="paragraph" w:styleId="ListContinue">
    <w:name w:val="List Continue"/>
    <w:basedOn w:val="List"/>
    <w:rsid w:val="00F053AE"/>
    <w:pPr>
      <w:ind w:firstLine="0"/>
    </w:pPr>
  </w:style>
  <w:style w:type="paragraph" w:customStyle="1" w:styleId="ListNote">
    <w:name w:val="List Note"/>
    <w:basedOn w:val="List"/>
    <w:rsid w:val="00F05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3AE"/>
    <w:rPr>
      <w:rFonts w:ascii="Courier New" w:hAnsi="Courier New"/>
    </w:rPr>
  </w:style>
  <w:style w:type="paragraph" w:customStyle="1" w:styleId="NoteBullet">
    <w:name w:val="Note Bullet"/>
    <w:basedOn w:val="Note"/>
    <w:rsid w:val="00F05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3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5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3AE"/>
    <w:rPr>
      <w:b/>
      <w:smallCaps/>
    </w:rPr>
  </w:style>
  <w:style w:type="paragraph" w:customStyle="1" w:styleId="TableListNumber">
    <w:name w:val="Table List Number"/>
    <w:basedOn w:val="ListNumber"/>
    <w:rsid w:val="00F05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3AE"/>
    <w:pPr>
      <w:numPr>
        <w:numId w:val="7"/>
      </w:numPr>
    </w:pPr>
  </w:style>
  <w:style w:type="paragraph" w:customStyle="1" w:styleId="ListAlpha2">
    <w:name w:val="List Alpha 2"/>
    <w:basedOn w:val="List2"/>
    <w:rsid w:val="00F053AE"/>
    <w:pPr>
      <w:numPr>
        <w:numId w:val="6"/>
      </w:numPr>
    </w:pPr>
  </w:style>
  <w:style w:type="paragraph" w:styleId="List2">
    <w:name w:val="List 2"/>
    <w:basedOn w:val="BodyText"/>
    <w:rsid w:val="00F05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3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3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53AE"/>
    <w:pPr>
      <w:numPr>
        <w:numId w:val="2"/>
      </w:numPr>
    </w:pPr>
  </w:style>
  <w:style w:type="paragraph" w:styleId="ListContinue2">
    <w:name w:val="List Continue 2"/>
    <w:basedOn w:val="List2"/>
    <w:rsid w:val="00F053AE"/>
    <w:pPr>
      <w:ind w:firstLine="0"/>
    </w:pPr>
  </w:style>
  <w:style w:type="paragraph" w:styleId="ListContinue3">
    <w:name w:val="List Continue 3"/>
    <w:basedOn w:val="List3"/>
    <w:rsid w:val="00F053AE"/>
    <w:pPr>
      <w:ind w:left="1021" w:firstLine="0"/>
    </w:pPr>
  </w:style>
  <w:style w:type="paragraph" w:styleId="ListContinue4">
    <w:name w:val="List Continue 4"/>
    <w:basedOn w:val="List4"/>
    <w:rsid w:val="00F053AE"/>
    <w:pPr>
      <w:ind w:firstLine="0"/>
    </w:pPr>
  </w:style>
  <w:style w:type="paragraph" w:styleId="ListContinue5">
    <w:name w:val="List Continue 5"/>
    <w:basedOn w:val="List5"/>
    <w:rsid w:val="00F053AE"/>
    <w:pPr>
      <w:ind w:firstLine="0"/>
    </w:pPr>
  </w:style>
  <w:style w:type="paragraph" w:styleId="ListNumber3">
    <w:name w:val="List Number 3"/>
    <w:basedOn w:val="List3"/>
    <w:rsid w:val="00F053AE"/>
    <w:pPr>
      <w:numPr>
        <w:numId w:val="3"/>
      </w:numPr>
    </w:pPr>
  </w:style>
  <w:style w:type="paragraph" w:styleId="ListNumber4">
    <w:name w:val="List Number 4"/>
    <w:basedOn w:val="List4"/>
    <w:rsid w:val="00F053AE"/>
    <w:pPr>
      <w:numPr>
        <w:numId w:val="4"/>
      </w:numPr>
    </w:pPr>
  </w:style>
  <w:style w:type="paragraph" w:styleId="ListNumber5">
    <w:name w:val="List Number 5"/>
    <w:basedOn w:val="List5"/>
    <w:rsid w:val="00F053AE"/>
    <w:pPr>
      <w:numPr>
        <w:numId w:val="5"/>
      </w:numPr>
    </w:pPr>
  </w:style>
  <w:style w:type="paragraph" w:styleId="BlockText">
    <w:name w:val="Block Text"/>
    <w:basedOn w:val="Normal"/>
    <w:rsid w:val="00F05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3AE"/>
    <w:rPr>
      <w:sz w:val="16"/>
      <w:vertAlign w:val="superscript"/>
    </w:rPr>
  </w:style>
  <w:style w:type="character" w:customStyle="1" w:styleId="Symbols">
    <w:name w:val="Symbols"/>
    <w:basedOn w:val="DefaultParagraphFont"/>
    <w:rsid w:val="00F053AE"/>
    <w:rPr>
      <w:rFonts w:ascii="Symbol" w:hAnsi="Symbol"/>
    </w:rPr>
  </w:style>
  <w:style w:type="character" w:customStyle="1" w:styleId="MenuOptions">
    <w:name w:val="Menu Options"/>
    <w:basedOn w:val="DefaultParagraphFont"/>
    <w:rsid w:val="00F05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3AE"/>
    <w:rPr>
      <w:b/>
    </w:rPr>
  </w:style>
  <w:style w:type="character" w:customStyle="1" w:styleId="Underlined">
    <w:name w:val="Underlined"/>
    <w:basedOn w:val="DefaultParagraphFont"/>
    <w:rsid w:val="00F053AE"/>
    <w:rPr>
      <w:u w:val="single"/>
    </w:rPr>
  </w:style>
  <w:style w:type="paragraph" w:customStyle="1" w:styleId="TableBodyTextRight">
    <w:name w:val="Table Body Text Right"/>
    <w:basedOn w:val="TableBodyText"/>
    <w:rsid w:val="00F05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3AE"/>
    <w:rPr>
      <w:sz w:val="18"/>
    </w:rPr>
  </w:style>
  <w:style w:type="paragraph" w:customStyle="1" w:styleId="BodySmallRight">
    <w:name w:val="Body Small Right"/>
    <w:basedOn w:val="BodyTextRight"/>
    <w:rsid w:val="00F053AE"/>
    <w:rPr>
      <w:sz w:val="18"/>
      <w:szCs w:val="18"/>
    </w:rPr>
  </w:style>
  <w:style w:type="paragraph" w:customStyle="1" w:styleId="MarginEdition">
    <w:name w:val="Margin Edition"/>
    <w:basedOn w:val="MarginNote"/>
    <w:rsid w:val="00F05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3AE"/>
    <w:rPr>
      <w:sz w:val="2"/>
      <w:szCs w:val="2"/>
    </w:rPr>
  </w:style>
  <w:style w:type="character" w:customStyle="1" w:styleId="Small">
    <w:name w:val="Small"/>
    <w:basedOn w:val="DefaultParagraphFont"/>
    <w:rsid w:val="00F053AE"/>
    <w:rPr>
      <w:sz w:val="16"/>
    </w:rPr>
  </w:style>
  <w:style w:type="paragraph" w:customStyle="1" w:styleId="WideTable">
    <w:name w:val="Wide Table"/>
    <w:basedOn w:val="Normal"/>
    <w:rsid w:val="00F05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3AE"/>
  </w:style>
  <w:style w:type="paragraph" w:styleId="Quote">
    <w:name w:val="Quote"/>
    <w:basedOn w:val="Heading1"/>
    <w:link w:val="QuoteChar"/>
    <w:qFormat/>
    <w:rsid w:val="00F05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3AE"/>
    <w:pPr>
      <w:pageBreakBefore/>
    </w:pPr>
  </w:style>
  <w:style w:type="paragraph" w:customStyle="1" w:styleId="Border">
    <w:name w:val="Border"/>
    <w:basedOn w:val="Normal"/>
    <w:qFormat/>
    <w:rsid w:val="00F05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3AE"/>
    <w:rPr>
      <w:u w:val="single"/>
    </w:rPr>
  </w:style>
  <w:style w:type="character" w:customStyle="1" w:styleId="BoldandItalics">
    <w:name w:val="Bold and Italics"/>
    <w:qFormat/>
    <w:rsid w:val="00F053AE"/>
    <w:rPr>
      <w:b/>
      <w:i/>
      <w:u w:val="none"/>
    </w:rPr>
  </w:style>
  <w:style w:type="paragraph" w:styleId="BalloonText">
    <w:name w:val="Balloon Text"/>
    <w:basedOn w:val="Normal"/>
    <w:link w:val="BalloonTextChar"/>
    <w:rsid w:val="00F05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3AE"/>
    <w:pPr>
      <w:spacing w:before="0" w:after="0"/>
    </w:pPr>
  </w:style>
  <w:style w:type="paragraph" w:customStyle="1" w:styleId="BodyTextBold">
    <w:name w:val="Body Text Bold"/>
    <w:basedOn w:val="BodyText"/>
    <w:qFormat/>
    <w:rsid w:val="00F053AE"/>
    <w:rPr>
      <w:b/>
    </w:rPr>
  </w:style>
  <w:style w:type="character" w:styleId="Hyperlink">
    <w:name w:val="Hyperlink"/>
    <w:basedOn w:val="DefaultParagraphFont"/>
    <w:uiPriority w:val="99"/>
    <w:unhideWhenUsed/>
    <w:rsid w:val="00ED2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2824</Characters>
  <Application>Microsoft Office Word</Application>
  <DocSecurity>0</DocSecurity>
  <Lines>108</Lines>
  <Paragraphs>75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FWPCOR3204 Visually assess materials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2022-02-23T00:40:00Z</dcterms:created>
  <dcterms:modified xsi:type="dcterms:W3CDTF">2022-02-23T00:40:00Z</dcterms:modified>
</cp:coreProperties>
</file>