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480" w:rsidP="006144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FWPCOR2204 Follow fire prevention procedures</w:t>
      </w:r>
      <w:r>
        <w:fldChar w:fldCharType="end"/>
      </w:r>
    </w:p>
    <w:p w:rsidR="00614480" w:rsidP="00614480">
      <w:pPr>
        <w:pStyle w:val="Version"/>
        <w:sectPr w:rsidSect="00D176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6E4" w:rsidP="00D176E4">
      <w:pPr>
        <w:pStyle w:val="SuperHeading"/>
      </w:pPr>
      <w:r w:rsidRPr="00D176E4">
        <w:t>FWPCOR2204 Follow fire prevention procedures</w:t>
      </w:r>
    </w:p>
    <w:p w:rsidR="00000000" w:rsidRPr="00D176E4" w:rsidP="00D176E4">
      <w:pPr>
        <w:pStyle w:val="Heading1"/>
      </w:pPr>
      <w:bookmarkStart w:id="1" w:name="O_910323"/>
      <w:bookmarkEnd w:id="1"/>
      <w:r w:rsidRPr="00D176E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144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E4" w:rsidP="00D176E4">
            <w:pPr>
              <w:pStyle w:val="BodyText"/>
            </w:pPr>
            <w:r w:rsidRPr="00D176E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E4">
            <w:pPr>
              <w:pStyle w:val="BodyText"/>
              <w:rPr>
                <w:lang w:val="en-NZ"/>
              </w:rPr>
            </w:pPr>
            <w:r w:rsidRPr="00D176E4">
              <w:rPr>
                <w:rStyle w:val="SpecialBold"/>
              </w:rPr>
              <w:t>Comment</w:t>
            </w:r>
          </w:p>
        </w:tc>
      </w:tr>
      <w:tr w:rsidTr="006144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E4">
            <w:pPr>
              <w:pStyle w:val="BodyText"/>
              <w:rPr>
                <w:lang w:val="en-NZ"/>
              </w:rPr>
            </w:pPr>
            <w:r w:rsidRPr="00D176E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E4" w:rsidP="00D176E4">
            <w:pPr>
              <w:pStyle w:val="BodyText"/>
            </w:pPr>
            <w:r w:rsidRPr="00D176E4">
              <w:t>Replaces equivalent FPICOR2204B Follow fire prevention procedures, which was first released with FPI11 Forest and Forest Products Training Package Version 2.2.</w:t>
            </w:r>
          </w:p>
          <w:p w:rsidR="00000000" w:rsidRPr="00D176E4" w:rsidP="00D176E4">
            <w:pPr>
              <w:pStyle w:val="BodyText"/>
            </w:pPr>
            <w:r w:rsidRPr="00D176E4">
              <w:t>This is the first release of this unit in the new standa</w:t>
            </w:r>
            <w:r w:rsidRPr="00D176E4">
              <w:t>rds format.</w:t>
            </w:r>
          </w:p>
        </w:tc>
      </w:tr>
    </w:tbl>
    <w:p w:rsidR="00000000" w:rsidRPr="00D176E4" w:rsidP="00D176E4">
      <w:pPr>
        <w:pStyle w:val="BodyText"/>
      </w:pPr>
    </w:p>
    <w:p w:rsidR="00000000" w:rsidRPr="00D176E4" w:rsidP="00D176E4">
      <w:pPr>
        <w:pStyle w:val="AllowPageBreak"/>
      </w:pPr>
    </w:p>
    <w:p w:rsidR="00000000" w:rsidRPr="00D176E4" w:rsidP="00D176E4">
      <w:pPr>
        <w:pStyle w:val="Heading1"/>
      </w:pPr>
      <w:bookmarkStart w:id="2" w:name="O_910324"/>
      <w:bookmarkEnd w:id="2"/>
      <w:r w:rsidRPr="00D176E4">
        <w:t>Application</w:t>
      </w:r>
    </w:p>
    <w:p w:rsidR="00000000" w:rsidRPr="00D176E4" w:rsidP="00614480">
      <w:pPr>
        <w:pStyle w:val="BodyText"/>
      </w:pPr>
      <w:r w:rsidRPr="00D176E4">
        <w:t>This unit of competency describes the outcomes required to prevent fires during normal work activities. It includes the use of fire extinguishing equipment and methods for detecting fire risks.</w:t>
      </w:r>
    </w:p>
    <w:p w:rsidR="00000000" w:rsidRPr="00D176E4" w:rsidP="00614480">
      <w:pPr>
        <w:pStyle w:val="BodyText"/>
      </w:pPr>
      <w:r w:rsidRPr="00D176E4">
        <w:t>The unit applies to</w:t>
      </w:r>
      <w:r w:rsidRPr="00D176E4">
        <w:t xml:space="preserve"> those working in a broad range of job roles across different work settings in a forestry environment: including saw mill, wood chip mill, veneer mill, board/plywood mill, timber treatment plant, forest products factory, and forest products sales and servi</w:t>
      </w:r>
      <w:r w:rsidRPr="00D176E4">
        <w:t>ce, horticultural, domestic, local council and emergency services.</w:t>
      </w:r>
    </w:p>
    <w:p w:rsidR="00000000" w:rsidRPr="00D176E4" w:rsidP="00614480">
      <w:pPr>
        <w:pStyle w:val="BodyText"/>
      </w:pPr>
      <w:r w:rsidRPr="00D176E4">
        <w:t>No licensing, legislative or certification requirements apply to this unit at the time of publication.</w:t>
      </w:r>
    </w:p>
    <w:p w:rsidR="00000000" w:rsidRPr="00D176E4" w:rsidP="00D176E4">
      <w:pPr>
        <w:pStyle w:val="Heading1"/>
      </w:pPr>
      <w:bookmarkStart w:id="3" w:name="O_910325"/>
      <w:bookmarkEnd w:id="3"/>
      <w:r w:rsidRPr="00D176E4">
        <w:t>Pre-requisite Unit</w:t>
      </w:r>
    </w:p>
    <w:p w:rsidR="00000000" w:rsidRPr="00D176E4" w:rsidP="00614480">
      <w:pPr>
        <w:pStyle w:val="BodyText"/>
      </w:pPr>
      <w:r w:rsidRPr="00D176E4">
        <w:t>Nil</w:t>
      </w:r>
    </w:p>
    <w:p w:rsidR="00000000" w:rsidRPr="00D176E4" w:rsidP="00D176E4">
      <w:pPr>
        <w:pStyle w:val="Heading1"/>
      </w:pPr>
      <w:bookmarkStart w:id="4" w:name="O_910327"/>
      <w:bookmarkEnd w:id="4"/>
      <w:r w:rsidRPr="00D176E4">
        <w:t>Unit Sector</w:t>
      </w:r>
    </w:p>
    <w:p w:rsidR="00000000" w:rsidRPr="00D176E4" w:rsidP="00614480">
      <w:pPr>
        <w:pStyle w:val="List"/>
      </w:pPr>
      <w:r w:rsidRPr="00D176E4">
        <w:t>Forest Growing an</w:t>
      </w:r>
      <w:r w:rsidRPr="00D176E4">
        <w:t>d Management</w:t>
      </w:r>
    </w:p>
    <w:p w:rsidR="00000000" w:rsidRPr="00D176E4" w:rsidP="00614480">
      <w:pPr>
        <w:pStyle w:val="List"/>
      </w:pPr>
      <w:r w:rsidRPr="00D176E4">
        <w:t>Harvesting and Haulage</w:t>
      </w:r>
    </w:p>
    <w:p w:rsidR="00000000" w:rsidRPr="00D176E4" w:rsidP="00614480">
      <w:pPr>
        <w:pStyle w:val="List"/>
      </w:pPr>
      <w:r w:rsidRPr="00D176E4">
        <w:t>Sawmilling and Processing</w:t>
      </w:r>
    </w:p>
    <w:p w:rsidR="00000000" w:rsidRPr="00D176E4" w:rsidP="00614480">
      <w:pPr>
        <w:pStyle w:val="List"/>
      </w:pPr>
      <w:r w:rsidRPr="00D176E4">
        <w:t>Timber Manufactured Products</w:t>
      </w:r>
    </w:p>
    <w:p w:rsidR="00000000" w:rsidRPr="00D176E4" w:rsidP="00614480">
      <w:pPr>
        <w:pStyle w:val="List"/>
      </w:pPr>
      <w:r w:rsidRPr="00D176E4">
        <w:t>Timber Merchandising</w:t>
      </w:r>
    </w:p>
    <w:p w:rsidR="00000000" w:rsidRPr="00D176E4" w:rsidP="00614480">
      <w:pPr>
        <w:pStyle w:val="List"/>
      </w:pPr>
      <w:r w:rsidRPr="00D176E4">
        <w:t>Wood Panel Products</w:t>
      </w:r>
    </w:p>
    <w:p w:rsidR="00614480" w:rsidP="00614480">
      <w:pPr>
        <w:pStyle w:val="List"/>
      </w:pPr>
      <w:r w:rsidRPr="00D176E4">
        <w:t>Timber Truss and Frame Design and Manufacture</w:t>
      </w:r>
    </w:p>
    <w:p w:rsidR="00614480" w:rsidP="00D176E4">
      <w:pPr>
        <w:pStyle w:val="BodyText"/>
      </w:pPr>
    </w:p>
    <w:p w:rsidR="00000000" w:rsidRPr="00D176E4" w:rsidP="00D176E4">
      <w:pPr>
        <w:pStyle w:val="Heading1"/>
      </w:pPr>
      <w:bookmarkStart w:id="5" w:name="O_910328"/>
      <w:bookmarkEnd w:id="5"/>
      <w:r w:rsidRPr="00D176E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144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E4" w:rsidP="00D176E4">
            <w:pPr>
              <w:pStyle w:val="BodyText"/>
            </w:pPr>
            <w:r w:rsidRPr="00D176E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E4">
            <w:pPr>
              <w:pStyle w:val="BodyText"/>
              <w:rPr>
                <w:lang w:val="en-NZ"/>
              </w:rPr>
            </w:pPr>
            <w:r w:rsidRPr="00D176E4">
              <w:rPr>
                <w:rStyle w:val="SpecialBold"/>
              </w:rPr>
              <w:t>PERFORMANCE CRITERIA</w:t>
            </w:r>
          </w:p>
        </w:tc>
      </w:tr>
      <w:tr w:rsidTr="006144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E4" w:rsidP="00D176E4">
            <w:pPr>
              <w:pStyle w:val="BodyText"/>
            </w:pPr>
            <w:r w:rsidRPr="00D176E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E4">
            <w:pPr>
              <w:pStyle w:val="BodyText"/>
              <w:rPr>
                <w:lang w:val="en-NZ"/>
              </w:rPr>
            </w:pPr>
            <w:r w:rsidRPr="00D176E4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6144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E4">
            <w:pPr>
              <w:pStyle w:val="BodyText"/>
              <w:rPr>
                <w:lang w:val="en-NZ"/>
              </w:rPr>
            </w:pPr>
            <w:r w:rsidRPr="00D176E4">
              <w:t>1. Prepare for fire prevention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E4" w:rsidP="00D176E4">
            <w:pPr>
              <w:pStyle w:val="BodyText"/>
            </w:pPr>
            <w:r w:rsidRPr="00D176E4">
              <w:t>1.1 Review work order for policies and procedures for fire prevention, and check wih appropriate personnel</w:t>
            </w:r>
          </w:p>
          <w:p w:rsidR="00000000" w:rsidRPr="00D176E4" w:rsidP="00D176E4">
            <w:pPr>
              <w:pStyle w:val="BodyText"/>
            </w:pPr>
            <w:r w:rsidRPr="00D176E4">
              <w:t>1.2 Identify and report existing and potential fire risks and hazards to appropriate personnel</w:t>
            </w:r>
          </w:p>
          <w:p w:rsidR="00000000" w:rsidRPr="00D176E4" w:rsidP="00D176E4">
            <w:pPr>
              <w:pStyle w:val="BodyText"/>
            </w:pPr>
            <w:r w:rsidRPr="00D176E4">
              <w:t>1</w:t>
            </w:r>
            <w:r w:rsidRPr="00D176E4">
              <w:t xml:space="preserve">.3 Select appropriate fire extinguishing equipment for fire prevention </w:t>
            </w:r>
          </w:p>
          <w:p w:rsidR="00000000" w:rsidRPr="00D176E4" w:rsidP="00D176E4">
            <w:pPr>
              <w:pStyle w:val="BodyText"/>
            </w:pPr>
            <w:r w:rsidRPr="00D176E4">
              <w:t xml:space="preserve">1.4 Follow workplace procedures, work instructions and legislation for fire prevention </w:t>
            </w:r>
          </w:p>
          <w:p w:rsidR="00000000" w:rsidP="00D176E4">
            <w:pPr>
              <w:pStyle w:val="BodyText"/>
              <w:rPr>
                <w:lang w:val="en-NZ"/>
              </w:rPr>
            </w:pPr>
            <w:r w:rsidRPr="00D176E4">
              <w:t>1.5 Establish and maintain communication with others according to WHS requirements</w:t>
            </w:r>
          </w:p>
        </w:tc>
      </w:tr>
      <w:tr w:rsidTr="006144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6E4">
            <w:pPr>
              <w:pStyle w:val="BodyText"/>
              <w:rPr>
                <w:lang w:val="en-NZ"/>
              </w:rPr>
            </w:pPr>
            <w:r w:rsidRPr="00D176E4">
              <w:t>2. Implement</w:t>
            </w:r>
            <w:r w:rsidRPr="00D176E4">
              <w:t xml:space="preserve"> fire prevention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6E4" w:rsidP="00D176E4">
            <w:pPr>
              <w:pStyle w:val="BodyText"/>
            </w:pPr>
            <w:r w:rsidRPr="00D176E4">
              <w:t xml:space="preserve">2.1 Eliminate or reduce fire risks and hazards and report in accordance with workplace procedures </w:t>
            </w:r>
          </w:p>
          <w:p w:rsidR="00000000" w:rsidRPr="00D176E4" w:rsidP="00D176E4">
            <w:pPr>
              <w:pStyle w:val="BodyText"/>
            </w:pPr>
            <w:r w:rsidRPr="00D176E4">
              <w:t>2.2 Recognise signs of fire and raise alarm at appropriate time, according to workplace procedures</w:t>
            </w:r>
          </w:p>
          <w:p w:rsidR="00000000" w:rsidRPr="00D176E4" w:rsidP="00D176E4">
            <w:pPr>
              <w:pStyle w:val="BodyText"/>
            </w:pPr>
            <w:r w:rsidRPr="00D176E4">
              <w:t>2.3 Select, check, use and sto</w:t>
            </w:r>
            <w:r w:rsidRPr="00D176E4">
              <w:t>re fire extinguishing equipment appropriately for the nature and type of fire</w:t>
            </w:r>
          </w:p>
          <w:p w:rsidR="00000000" w:rsidRPr="00D176E4" w:rsidP="00D176E4">
            <w:pPr>
              <w:pStyle w:val="BodyText"/>
            </w:pPr>
            <w:r w:rsidRPr="00D176E4">
              <w:t xml:space="preserve">2.4 Access training and/or professional development to maintain currency of competence in assessing fires, responding to fires, and in using and/or accessing, fire extinguishing </w:t>
            </w:r>
            <w:r w:rsidRPr="00D176E4">
              <w:t>equipment</w:t>
            </w:r>
          </w:p>
          <w:p w:rsidR="00000000" w:rsidRPr="00D176E4" w:rsidP="00D176E4">
            <w:pPr>
              <w:pStyle w:val="BodyText"/>
            </w:pPr>
            <w:r w:rsidRPr="00D176E4">
              <w:t>2.5 Notify appropriate personnel and complete incident and other required reports about the fire</w:t>
            </w:r>
          </w:p>
          <w:p w:rsidR="00000000" w:rsidRPr="00D176E4" w:rsidP="00D176E4">
            <w:pPr>
              <w:pStyle w:val="BodyText"/>
            </w:pPr>
            <w:r w:rsidRPr="00D176E4">
              <w:t xml:space="preserve">2.6 Record and report fire prevention procedures </w:t>
            </w:r>
          </w:p>
        </w:tc>
      </w:tr>
    </w:tbl>
    <w:p w:rsidR="00000000" w:rsidRPr="00D176E4" w:rsidP="00D176E4">
      <w:pPr>
        <w:pStyle w:val="BodyText"/>
      </w:pPr>
    </w:p>
    <w:p w:rsidR="00000000" w:rsidRPr="00D176E4" w:rsidP="00D176E4">
      <w:pPr>
        <w:pStyle w:val="AllowPageBreak"/>
      </w:pPr>
    </w:p>
    <w:p w:rsidR="00000000" w:rsidRPr="00D176E4" w:rsidP="00D176E4">
      <w:pPr>
        <w:pStyle w:val="Heading1"/>
      </w:pPr>
      <w:bookmarkStart w:id="6" w:name="O_910329"/>
      <w:bookmarkEnd w:id="6"/>
      <w:r w:rsidRPr="00D176E4">
        <w:t>Foundation Skills</w:t>
      </w:r>
    </w:p>
    <w:p w:rsidR="00000000" w:rsidRPr="00D176E4" w:rsidP="00614480">
      <w:pPr>
        <w:pStyle w:val="BodyText"/>
      </w:pPr>
      <w:r w:rsidRPr="00D176E4">
        <w:t>Foundation skills essential to performance are explicit in the</w:t>
      </w:r>
      <w:r w:rsidRPr="00D176E4">
        <w:t xml:space="preserve"> performance criteria of this unit of competency.</w:t>
      </w:r>
    </w:p>
    <w:p w:rsidR="00000000" w:rsidRPr="00D176E4" w:rsidP="00D176E4">
      <w:pPr>
        <w:pStyle w:val="Heading1"/>
      </w:pPr>
      <w:bookmarkStart w:id="7" w:name="O_910330"/>
      <w:bookmarkEnd w:id="7"/>
      <w:r w:rsidRPr="00D176E4">
        <w:t>Range of Conditions</w:t>
      </w:r>
    </w:p>
    <w:p w:rsidR="00000000" w:rsidRPr="00D176E4" w:rsidP="00614480">
      <w:pPr>
        <w:pStyle w:val="BodyText"/>
      </w:pPr>
      <w:r w:rsidRPr="00D176E4">
        <w:t>Not Applicable</w:t>
      </w:r>
    </w:p>
    <w:p w:rsidR="00000000" w:rsidRPr="00D176E4" w:rsidP="00D176E4">
      <w:pPr>
        <w:pStyle w:val="Heading1"/>
      </w:pPr>
      <w:bookmarkStart w:id="8" w:name="O_910331"/>
      <w:bookmarkEnd w:id="8"/>
      <w:r w:rsidRPr="00D176E4">
        <w:t>Unit Mapping Information</w:t>
      </w:r>
    </w:p>
    <w:p w:rsidR="00000000" w:rsidRPr="00D176E4" w:rsidP="00614480">
      <w:pPr>
        <w:pStyle w:val="BodyText"/>
      </w:pPr>
      <w:r w:rsidRPr="00D176E4">
        <w:t>FPICOR2204B Follow fire prevention procedures</w:t>
      </w:r>
    </w:p>
    <w:p w:rsidR="00000000" w:rsidRPr="00D176E4" w:rsidP="00D176E4">
      <w:pPr>
        <w:pStyle w:val="Heading1"/>
      </w:pPr>
      <w:bookmarkStart w:id="9" w:name="O_910338"/>
      <w:bookmarkEnd w:id="9"/>
      <w:r w:rsidRPr="00D176E4">
        <w:t>Links</w:t>
      </w:r>
    </w:p>
    <w:p w:rsidR="00000000" w:rsidRPr="00D176E4" w:rsidP="00614480">
      <w:pPr>
        <w:pStyle w:val="BodyText"/>
      </w:pPr>
      <w:r w:rsidRPr="00D176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A7AB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176E4" w:rsidP="00D176E4"/>
    <w:sectPr w:rsidSect="00D176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E4" w:rsidRPr="00614480" w:rsidP="006144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80" w:rsidP="00D17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4480" w:rsidP="00D17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4480" w:rsidP="00D176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6E4" w:rsidRPr="00614480" w:rsidP="006144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6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480" w:rsidRPr="002D2AF8" w:rsidP="00D17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FWPCOR2204 Follow fire prevention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614480" w:rsidP="00D176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6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6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6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6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6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6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6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6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6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6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6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6E4"/>
  </w:style>
  <w:style w:type="character" w:customStyle="1" w:styleId="Heading1Char">
    <w:name w:val="Heading 1 Char"/>
    <w:basedOn w:val="DefaultParagraphFont"/>
    <w:link w:val="Heading1"/>
    <w:rsid w:val="00D176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6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6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176E4"/>
    <w:rPr>
      <w:b/>
      <w:spacing w:val="0"/>
    </w:rPr>
  </w:style>
  <w:style w:type="character" w:styleId="Emphasis">
    <w:name w:val="Emphasis"/>
    <w:basedOn w:val="DefaultParagraphFont"/>
    <w:qFormat/>
    <w:rsid w:val="00D176E4"/>
    <w:rPr>
      <w:i/>
    </w:rPr>
  </w:style>
  <w:style w:type="paragraph" w:customStyle="1" w:styleId="SuperHeading">
    <w:name w:val="SuperHeading"/>
    <w:basedOn w:val="Normal"/>
    <w:rsid w:val="00D176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6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6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6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6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6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6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6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6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6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6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6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6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6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6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6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6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76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76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6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6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6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76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76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6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6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6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6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6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6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6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6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76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6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6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6E4"/>
  </w:style>
  <w:style w:type="paragraph" w:styleId="TableofFigures">
    <w:name w:val="table of figures"/>
    <w:basedOn w:val="Normal"/>
    <w:next w:val="Normal"/>
    <w:semiHidden/>
    <w:rsid w:val="00D176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6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76E4"/>
    <w:rPr>
      <w:rFonts w:ascii="Wingdings" w:hAnsi="Wingdings"/>
    </w:rPr>
  </w:style>
  <w:style w:type="paragraph" w:customStyle="1" w:styleId="TableHeading">
    <w:name w:val="Table Heading"/>
    <w:basedOn w:val="HeadingBase"/>
    <w:rsid w:val="00D176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6E4"/>
    <w:rPr>
      <w:color w:val="0033CC"/>
      <w:u w:val="none"/>
    </w:rPr>
  </w:style>
  <w:style w:type="paragraph" w:customStyle="1" w:styleId="BodyTextRight">
    <w:name w:val="Body Text Right"/>
    <w:basedOn w:val="BodyText"/>
    <w:rsid w:val="00D176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6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6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6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6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6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6E4"/>
    <w:rPr>
      <w:sz w:val="32"/>
    </w:rPr>
  </w:style>
  <w:style w:type="paragraph" w:customStyle="1" w:styleId="HeadingProcedure">
    <w:name w:val="Heading Procedure"/>
    <w:basedOn w:val="HeadingBase"/>
    <w:next w:val="Normal"/>
    <w:rsid w:val="00D176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6E4"/>
    <w:pPr>
      <w:spacing w:before="60" w:after="60"/>
    </w:pPr>
  </w:style>
  <w:style w:type="paragraph" w:styleId="ListContinue">
    <w:name w:val="List Continue"/>
    <w:basedOn w:val="List"/>
    <w:rsid w:val="00D176E4"/>
    <w:pPr>
      <w:ind w:firstLine="0"/>
    </w:pPr>
  </w:style>
  <w:style w:type="paragraph" w:customStyle="1" w:styleId="ListNote">
    <w:name w:val="List Note"/>
    <w:basedOn w:val="List"/>
    <w:rsid w:val="00D176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6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6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6E4"/>
    <w:rPr>
      <w:rFonts w:ascii="Courier New" w:hAnsi="Courier New"/>
    </w:rPr>
  </w:style>
  <w:style w:type="paragraph" w:customStyle="1" w:styleId="NoteBullet">
    <w:name w:val="Note Bullet"/>
    <w:basedOn w:val="Note"/>
    <w:rsid w:val="00D176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6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6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6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6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76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6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6E4"/>
    <w:rPr>
      <w:b/>
      <w:smallCaps/>
    </w:rPr>
  </w:style>
  <w:style w:type="paragraph" w:customStyle="1" w:styleId="TableListNumber">
    <w:name w:val="Table List Number"/>
    <w:basedOn w:val="ListNumber"/>
    <w:rsid w:val="00D176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6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6E4"/>
    <w:pPr>
      <w:numPr>
        <w:numId w:val="7"/>
      </w:numPr>
    </w:pPr>
  </w:style>
  <w:style w:type="paragraph" w:customStyle="1" w:styleId="ListAlpha2">
    <w:name w:val="List Alpha 2"/>
    <w:basedOn w:val="List2"/>
    <w:rsid w:val="00D176E4"/>
    <w:pPr>
      <w:numPr>
        <w:numId w:val="6"/>
      </w:numPr>
    </w:pPr>
  </w:style>
  <w:style w:type="paragraph" w:styleId="List2">
    <w:name w:val="List 2"/>
    <w:basedOn w:val="BodyText"/>
    <w:rsid w:val="00D176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6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6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6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6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6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76E4"/>
    <w:pPr>
      <w:numPr>
        <w:numId w:val="2"/>
      </w:numPr>
    </w:pPr>
  </w:style>
  <w:style w:type="paragraph" w:styleId="ListContinue2">
    <w:name w:val="List Continue 2"/>
    <w:basedOn w:val="List2"/>
    <w:rsid w:val="00D176E4"/>
    <w:pPr>
      <w:ind w:firstLine="0"/>
    </w:pPr>
  </w:style>
  <w:style w:type="paragraph" w:styleId="ListContinue3">
    <w:name w:val="List Continue 3"/>
    <w:basedOn w:val="List3"/>
    <w:rsid w:val="00D176E4"/>
    <w:pPr>
      <w:ind w:left="1021" w:firstLine="0"/>
    </w:pPr>
  </w:style>
  <w:style w:type="paragraph" w:styleId="ListContinue4">
    <w:name w:val="List Continue 4"/>
    <w:basedOn w:val="List4"/>
    <w:rsid w:val="00D176E4"/>
    <w:pPr>
      <w:ind w:firstLine="0"/>
    </w:pPr>
  </w:style>
  <w:style w:type="paragraph" w:styleId="ListContinue5">
    <w:name w:val="List Continue 5"/>
    <w:basedOn w:val="List5"/>
    <w:rsid w:val="00D176E4"/>
    <w:pPr>
      <w:ind w:firstLine="0"/>
    </w:pPr>
  </w:style>
  <w:style w:type="paragraph" w:styleId="ListNumber3">
    <w:name w:val="List Number 3"/>
    <w:basedOn w:val="List3"/>
    <w:rsid w:val="00D176E4"/>
    <w:pPr>
      <w:numPr>
        <w:numId w:val="3"/>
      </w:numPr>
    </w:pPr>
  </w:style>
  <w:style w:type="paragraph" w:styleId="ListNumber4">
    <w:name w:val="List Number 4"/>
    <w:basedOn w:val="List4"/>
    <w:rsid w:val="00D176E4"/>
    <w:pPr>
      <w:numPr>
        <w:numId w:val="4"/>
      </w:numPr>
    </w:pPr>
  </w:style>
  <w:style w:type="paragraph" w:styleId="ListNumber5">
    <w:name w:val="List Number 5"/>
    <w:basedOn w:val="List5"/>
    <w:rsid w:val="00D176E4"/>
    <w:pPr>
      <w:numPr>
        <w:numId w:val="5"/>
      </w:numPr>
    </w:pPr>
  </w:style>
  <w:style w:type="paragraph" w:styleId="BlockText">
    <w:name w:val="Block Text"/>
    <w:basedOn w:val="Normal"/>
    <w:rsid w:val="00D176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6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6E4"/>
    <w:rPr>
      <w:sz w:val="16"/>
      <w:vertAlign w:val="superscript"/>
    </w:rPr>
  </w:style>
  <w:style w:type="character" w:customStyle="1" w:styleId="Symbols">
    <w:name w:val="Symbols"/>
    <w:basedOn w:val="DefaultParagraphFont"/>
    <w:rsid w:val="00D176E4"/>
    <w:rPr>
      <w:rFonts w:ascii="Symbol" w:hAnsi="Symbol"/>
    </w:rPr>
  </w:style>
  <w:style w:type="character" w:customStyle="1" w:styleId="MenuOptions">
    <w:name w:val="Menu Options"/>
    <w:basedOn w:val="DefaultParagraphFont"/>
    <w:rsid w:val="00D176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6E4"/>
    <w:rPr>
      <w:b/>
    </w:rPr>
  </w:style>
  <w:style w:type="character" w:customStyle="1" w:styleId="Underlined">
    <w:name w:val="Underlined"/>
    <w:basedOn w:val="DefaultParagraphFont"/>
    <w:rsid w:val="00D176E4"/>
    <w:rPr>
      <w:u w:val="single"/>
    </w:rPr>
  </w:style>
  <w:style w:type="paragraph" w:customStyle="1" w:styleId="TableBodyTextRight">
    <w:name w:val="Table Body Text Right"/>
    <w:basedOn w:val="TableBodyText"/>
    <w:rsid w:val="00D176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6E4"/>
    <w:rPr>
      <w:sz w:val="18"/>
    </w:rPr>
  </w:style>
  <w:style w:type="paragraph" w:customStyle="1" w:styleId="BodySmallRight">
    <w:name w:val="Body Small Right"/>
    <w:basedOn w:val="BodyTextRight"/>
    <w:rsid w:val="00D176E4"/>
    <w:rPr>
      <w:sz w:val="18"/>
      <w:szCs w:val="18"/>
    </w:rPr>
  </w:style>
  <w:style w:type="paragraph" w:customStyle="1" w:styleId="MarginEdition">
    <w:name w:val="Margin Edition"/>
    <w:basedOn w:val="MarginNote"/>
    <w:rsid w:val="00D176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6E4"/>
    <w:rPr>
      <w:sz w:val="2"/>
      <w:szCs w:val="2"/>
    </w:rPr>
  </w:style>
  <w:style w:type="character" w:customStyle="1" w:styleId="Small">
    <w:name w:val="Small"/>
    <w:basedOn w:val="DefaultParagraphFont"/>
    <w:rsid w:val="00D176E4"/>
    <w:rPr>
      <w:sz w:val="16"/>
    </w:rPr>
  </w:style>
  <w:style w:type="paragraph" w:customStyle="1" w:styleId="WideTable">
    <w:name w:val="Wide Table"/>
    <w:basedOn w:val="Normal"/>
    <w:rsid w:val="00D176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6E4"/>
  </w:style>
  <w:style w:type="paragraph" w:styleId="Quote">
    <w:name w:val="Quote"/>
    <w:basedOn w:val="Heading1"/>
    <w:link w:val="QuoteChar"/>
    <w:qFormat/>
    <w:rsid w:val="00D176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6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6E4"/>
    <w:pPr>
      <w:pageBreakBefore/>
    </w:pPr>
  </w:style>
  <w:style w:type="paragraph" w:customStyle="1" w:styleId="Border">
    <w:name w:val="Border"/>
    <w:basedOn w:val="Normal"/>
    <w:qFormat/>
    <w:rsid w:val="00D176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6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6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6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6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6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6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6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6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6E4"/>
    <w:rPr>
      <w:u w:val="single"/>
    </w:rPr>
  </w:style>
  <w:style w:type="character" w:customStyle="1" w:styleId="BoldandItalics">
    <w:name w:val="Bold and Italics"/>
    <w:qFormat/>
    <w:rsid w:val="00D176E4"/>
    <w:rPr>
      <w:b/>
      <w:i/>
      <w:u w:val="none"/>
    </w:rPr>
  </w:style>
  <w:style w:type="paragraph" w:styleId="BalloonText">
    <w:name w:val="Balloon Text"/>
    <w:basedOn w:val="Normal"/>
    <w:link w:val="BalloonTextChar"/>
    <w:rsid w:val="00D17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6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6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6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6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6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6E4"/>
    <w:pPr>
      <w:spacing w:before="0" w:after="0"/>
    </w:pPr>
  </w:style>
  <w:style w:type="paragraph" w:customStyle="1" w:styleId="BodyTextBold">
    <w:name w:val="Body Text Bold"/>
    <w:basedOn w:val="BodyText"/>
    <w:qFormat/>
    <w:rsid w:val="00D176E4"/>
    <w:rPr>
      <w:b/>
    </w:rPr>
  </w:style>
  <w:style w:type="character" w:styleId="Hyperlink">
    <w:name w:val="Hyperlink"/>
    <w:basedOn w:val="DefaultParagraphFont"/>
    <w:uiPriority w:val="99"/>
    <w:unhideWhenUsed/>
    <w:rsid w:val="006144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2829</Characters>
  <Application>Microsoft Office Word</Application>
  <DocSecurity>0</DocSecurity>
  <Lines>94</Lines>
  <Paragraphs>59</Paragraphs>
  <ScaleCrop>false</ScaleCrop>
  <Company>Author-it Software Corporation Ltd.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FWPCOR2204 Follow fire prevention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2021-04-29T02:40:00Z</dcterms:created>
  <dcterms:modified xsi:type="dcterms:W3CDTF">2021-04-29T02:40:00Z</dcterms:modified>
</cp:coreProperties>
</file>