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67A" w:rsidP="001746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FWPCOR2203 Follow environmental care procedures</w:t>
      </w:r>
      <w:r>
        <w:fldChar w:fldCharType="end"/>
      </w:r>
    </w:p>
    <w:p w:rsidR="0017467A" w:rsidP="0017467A">
      <w:pPr>
        <w:pStyle w:val="Version"/>
        <w:sectPr w:rsidSect="00AF0B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B6F" w:rsidP="00AF0B6F">
      <w:pPr>
        <w:pStyle w:val="SuperHeading"/>
      </w:pPr>
      <w:r w:rsidRPr="00AF0B6F">
        <w:t>FWPCOR2203 Follow environmental care procedures</w:t>
      </w:r>
    </w:p>
    <w:p w:rsidR="00000000" w:rsidRPr="00AF0B6F" w:rsidP="00AF0B6F">
      <w:pPr>
        <w:pStyle w:val="Heading1"/>
      </w:pPr>
      <w:bookmarkStart w:id="1" w:name="O_910304"/>
      <w:bookmarkEnd w:id="1"/>
      <w:r w:rsidRPr="00AF0B6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746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6F" w:rsidP="00AF0B6F">
            <w:pPr>
              <w:pStyle w:val="BodyText"/>
            </w:pPr>
            <w:r w:rsidRPr="00AF0B6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6F">
            <w:pPr>
              <w:pStyle w:val="BodyText"/>
              <w:rPr>
                <w:lang w:val="en-NZ"/>
              </w:rPr>
            </w:pPr>
            <w:r w:rsidRPr="00AF0B6F">
              <w:rPr>
                <w:rStyle w:val="SpecialBold"/>
              </w:rPr>
              <w:t>Comment</w:t>
            </w:r>
          </w:p>
        </w:tc>
      </w:tr>
      <w:tr w:rsidTr="001746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6F">
            <w:pPr>
              <w:pStyle w:val="BodyText"/>
              <w:rPr>
                <w:lang w:val="en-NZ"/>
              </w:rPr>
            </w:pPr>
            <w:r w:rsidRPr="00AF0B6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6F" w:rsidP="00AF0B6F">
            <w:pPr>
              <w:pStyle w:val="BodyText"/>
            </w:pPr>
            <w:r w:rsidRPr="00AF0B6F">
              <w:t>Replaces equivalent unit FPICOR2203B Follow environmental care procedures, which was first released with FPI11 Forest and Forest Products Training Package Version 1.</w:t>
            </w:r>
          </w:p>
          <w:p w:rsidR="00000000" w:rsidRPr="00AF0B6F" w:rsidP="00AF0B6F">
            <w:pPr>
              <w:pStyle w:val="BodyText"/>
            </w:pPr>
            <w:r w:rsidRPr="00AF0B6F">
              <w:t xml:space="preserve">This is the first release of this unit in </w:t>
            </w:r>
            <w:r w:rsidRPr="00AF0B6F">
              <w:t>the new standards format.</w:t>
            </w:r>
          </w:p>
        </w:tc>
      </w:tr>
    </w:tbl>
    <w:p w:rsidR="00000000" w:rsidRPr="00AF0B6F" w:rsidP="00AF0B6F">
      <w:pPr>
        <w:pStyle w:val="BodyText"/>
      </w:pPr>
    </w:p>
    <w:p w:rsidR="00000000" w:rsidRPr="00AF0B6F" w:rsidP="00AF0B6F">
      <w:pPr>
        <w:pStyle w:val="AllowPageBreak"/>
      </w:pPr>
    </w:p>
    <w:p w:rsidR="00000000" w:rsidRPr="00AF0B6F" w:rsidP="00AF0B6F">
      <w:pPr>
        <w:pStyle w:val="Heading1"/>
      </w:pPr>
      <w:bookmarkStart w:id="2" w:name="O_910305"/>
      <w:bookmarkEnd w:id="2"/>
      <w:r w:rsidRPr="00AF0B6F">
        <w:t>Application</w:t>
      </w:r>
    </w:p>
    <w:p w:rsidR="00000000" w:rsidRPr="00AF0B6F" w:rsidP="0017467A">
      <w:pPr>
        <w:pStyle w:val="BodyText"/>
      </w:pPr>
      <w:r w:rsidRPr="00AF0B6F">
        <w:t>This unit of competency describes the outcomes required to identify, maintain and monitor environmental work practices: including recognising basic environmental risks and hazards, and implementing e</w:t>
      </w:r>
      <w:r w:rsidRPr="00AF0B6F">
        <w:t xml:space="preserve">nvironmental policies and workplace or industry practices, with the aim of improving environmental care practices. </w:t>
      </w:r>
    </w:p>
    <w:p w:rsidR="00000000" w:rsidRPr="00AF0B6F" w:rsidP="0017467A">
      <w:pPr>
        <w:pStyle w:val="BodyText"/>
      </w:pPr>
      <w:r w:rsidRPr="00AF0B6F">
        <w:t>The unit applies those working in a broad range of job roles across different work settings, in a forest or harvesting environment, includin</w:t>
      </w:r>
      <w:r w:rsidRPr="00AF0B6F">
        <w:t>g saw mill, wood chip mill, veneer mill, board/plywood mill, timber treatment plant, forest products factory, and forest products sales and service, horticultural, domestic, local council and emergency services.</w:t>
      </w:r>
    </w:p>
    <w:p w:rsidR="00000000" w:rsidRPr="00AF0B6F" w:rsidP="0017467A">
      <w:pPr>
        <w:pStyle w:val="BodyText"/>
      </w:pPr>
      <w:r w:rsidRPr="00AF0B6F">
        <w:t>No licensing, legislative, regulatory, or ce</w:t>
      </w:r>
      <w:r w:rsidRPr="00AF0B6F">
        <w:t>rtification requirements apply to this unit at the time of publication.</w:t>
      </w:r>
    </w:p>
    <w:p w:rsidR="00000000" w:rsidRPr="00AF0B6F" w:rsidP="00AF0B6F">
      <w:pPr>
        <w:pStyle w:val="Heading1"/>
      </w:pPr>
      <w:bookmarkStart w:id="3" w:name="O_910306"/>
      <w:bookmarkEnd w:id="3"/>
      <w:r w:rsidRPr="00AF0B6F">
        <w:t>Pre-requisite Unit</w:t>
      </w:r>
    </w:p>
    <w:p w:rsidR="00000000" w:rsidRPr="00AF0B6F" w:rsidP="0017467A">
      <w:pPr>
        <w:pStyle w:val="BodyText"/>
      </w:pPr>
      <w:r w:rsidRPr="00AF0B6F">
        <w:t>Nil</w:t>
      </w:r>
    </w:p>
    <w:p w:rsidR="00000000" w:rsidRPr="00AF0B6F" w:rsidP="00AF0B6F">
      <w:pPr>
        <w:pStyle w:val="Heading1"/>
      </w:pPr>
      <w:bookmarkStart w:id="4" w:name="O_910308"/>
      <w:bookmarkEnd w:id="4"/>
      <w:r w:rsidRPr="00AF0B6F">
        <w:t>Unit Sector</w:t>
      </w:r>
    </w:p>
    <w:p w:rsidR="00000000" w:rsidRPr="00AF0B6F" w:rsidP="0017467A">
      <w:pPr>
        <w:pStyle w:val="List"/>
      </w:pPr>
      <w:r w:rsidRPr="00AF0B6F">
        <w:t>Forest Growing and Management</w:t>
      </w:r>
    </w:p>
    <w:p w:rsidR="00000000" w:rsidRPr="00AF0B6F" w:rsidP="0017467A">
      <w:pPr>
        <w:pStyle w:val="List"/>
      </w:pPr>
      <w:r w:rsidRPr="00AF0B6F">
        <w:t>Harvesting and Haulage</w:t>
      </w:r>
    </w:p>
    <w:p w:rsidR="00000000" w:rsidRPr="00AF0B6F" w:rsidP="0017467A">
      <w:pPr>
        <w:pStyle w:val="List"/>
      </w:pPr>
      <w:r w:rsidRPr="00AF0B6F">
        <w:t>Sawmilling and Processing</w:t>
      </w:r>
    </w:p>
    <w:p w:rsidR="00000000" w:rsidRPr="00AF0B6F" w:rsidP="0017467A">
      <w:pPr>
        <w:pStyle w:val="List"/>
      </w:pPr>
      <w:r w:rsidRPr="00AF0B6F">
        <w:t>Timber Manufactured Products</w:t>
      </w:r>
    </w:p>
    <w:p w:rsidR="00000000" w:rsidRPr="00AF0B6F" w:rsidP="0017467A">
      <w:pPr>
        <w:pStyle w:val="List"/>
      </w:pPr>
      <w:r w:rsidRPr="00AF0B6F">
        <w:t>Timber Merchandising</w:t>
      </w:r>
    </w:p>
    <w:p w:rsidR="00000000" w:rsidRPr="00AF0B6F" w:rsidP="0017467A">
      <w:pPr>
        <w:pStyle w:val="List"/>
      </w:pPr>
      <w:r w:rsidRPr="00AF0B6F">
        <w:t>Wood Panel Products</w:t>
      </w:r>
    </w:p>
    <w:p w:rsidR="0017467A" w:rsidP="0017467A">
      <w:pPr>
        <w:pStyle w:val="List"/>
      </w:pPr>
      <w:r w:rsidRPr="00AF0B6F">
        <w:t>Timber Truss and Frame Design and Manufacture</w:t>
      </w:r>
    </w:p>
    <w:p w:rsidR="0017467A" w:rsidP="00AF0B6F">
      <w:pPr>
        <w:pStyle w:val="BodyText"/>
      </w:pPr>
    </w:p>
    <w:p w:rsidR="00000000" w:rsidRPr="00AF0B6F" w:rsidP="00AF0B6F">
      <w:pPr>
        <w:pStyle w:val="Heading1"/>
      </w:pPr>
      <w:bookmarkStart w:id="5" w:name="O_910309"/>
      <w:bookmarkEnd w:id="5"/>
      <w:r w:rsidRPr="00AF0B6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746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6F" w:rsidP="00AF0B6F">
            <w:pPr>
              <w:pStyle w:val="BodyText"/>
            </w:pPr>
            <w:r w:rsidRPr="00AF0B6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6F">
            <w:pPr>
              <w:pStyle w:val="BodyText"/>
              <w:rPr>
                <w:lang w:val="en-NZ"/>
              </w:rPr>
            </w:pPr>
            <w:r w:rsidRPr="00AF0B6F">
              <w:rPr>
                <w:rStyle w:val="SpecialBold"/>
              </w:rPr>
              <w:t>PERFORMANCE CRITERIA</w:t>
            </w:r>
          </w:p>
        </w:tc>
      </w:tr>
      <w:tr w:rsidTr="001746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6F" w:rsidP="00AF0B6F">
            <w:pPr>
              <w:pStyle w:val="BodyText"/>
            </w:pPr>
            <w:r w:rsidRPr="00AF0B6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6F">
            <w:pPr>
              <w:pStyle w:val="BodyText"/>
              <w:rPr>
                <w:lang w:val="en-NZ"/>
              </w:rPr>
            </w:pPr>
            <w:r w:rsidRPr="00AF0B6F">
              <w:rPr>
                <w:rStyle w:val="Emphasis"/>
              </w:rPr>
              <w:t>Performance criteria describe the performanc</w:t>
            </w:r>
            <w:r w:rsidRPr="00AF0B6F">
              <w:rPr>
                <w:rStyle w:val="Emphasis"/>
              </w:rPr>
              <w:t>e needed to demonstrate achievement of the element. Where bold italicised text is used, further information is detailed in the range of conditions.</w:t>
            </w:r>
          </w:p>
        </w:tc>
      </w:tr>
      <w:tr w:rsidTr="001746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6F">
            <w:pPr>
              <w:pStyle w:val="BodyText"/>
              <w:rPr>
                <w:lang w:val="en-NZ"/>
              </w:rPr>
            </w:pPr>
            <w:r w:rsidRPr="00AF0B6F">
              <w:t>1. Identify environmental care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6F" w:rsidP="00AF0B6F">
            <w:pPr>
              <w:pStyle w:val="BodyText"/>
            </w:pPr>
            <w:r w:rsidRPr="00AF0B6F">
              <w:t>1.1 Check work order and identify and clarify environmental care requirements with appropriate personnel.</w:t>
            </w:r>
          </w:p>
          <w:p w:rsidR="00000000" w:rsidRPr="00AF0B6F" w:rsidP="00AF0B6F">
            <w:pPr>
              <w:pStyle w:val="BodyText"/>
            </w:pPr>
            <w:r w:rsidRPr="00AF0B6F">
              <w:t>1.2 Identify environmental protection zones required by legislation or industry codes of practice.</w:t>
            </w:r>
          </w:p>
          <w:p w:rsidR="00000000" w:rsidRPr="00AF0B6F" w:rsidP="00AF0B6F">
            <w:pPr>
              <w:pStyle w:val="BodyText"/>
            </w:pPr>
            <w:r w:rsidRPr="00AF0B6F">
              <w:t>1.3 Identify and report existing and potential envi</w:t>
            </w:r>
            <w:r w:rsidRPr="00AF0B6F">
              <w:t>ronmental risks and hazards to relevant personnel.</w:t>
            </w:r>
          </w:p>
          <w:p w:rsidR="00000000" w:rsidP="00AF0B6F">
            <w:pPr>
              <w:pStyle w:val="BodyText"/>
              <w:rPr>
                <w:lang w:val="en-NZ"/>
              </w:rPr>
            </w:pPr>
            <w:r w:rsidRPr="00AF0B6F">
              <w:t>1.4 Identify WHS requirements for managing environmental risks or performing environmental care.</w:t>
            </w:r>
          </w:p>
        </w:tc>
      </w:tr>
      <w:tr w:rsidTr="001746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6F">
            <w:pPr>
              <w:pStyle w:val="BodyText"/>
              <w:rPr>
                <w:lang w:val="en-NZ"/>
              </w:rPr>
            </w:pPr>
            <w:r w:rsidRPr="00AF0B6F">
              <w:t>2. Ensure work practices follow environmental care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6F" w:rsidP="00AF0B6F">
            <w:pPr>
              <w:pStyle w:val="BodyText"/>
            </w:pPr>
            <w:r w:rsidRPr="00AF0B6F">
              <w:t>2.1 Follow applicable WHS, environmental, l</w:t>
            </w:r>
            <w:r w:rsidRPr="00AF0B6F">
              <w:t>egislative and organisational requirements when responding to environmental risks or hazards.</w:t>
            </w:r>
          </w:p>
          <w:p w:rsidR="00000000" w:rsidRPr="00AF0B6F" w:rsidP="00AF0B6F">
            <w:pPr>
              <w:pStyle w:val="BodyText"/>
            </w:pPr>
            <w:r w:rsidRPr="00AF0B6F">
              <w:t>2.2 Select suitable resources to respond to environmental risk or hazard.</w:t>
            </w:r>
          </w:p>
          <w:p w:rsidR="00000000" w:rsidP="00AF0B6F">
            <w:pPr>
              <w:pStyle w:val="BodyText"/>
              <w:rPr>
                <w:lang w:val="en-NZ"/>
              </w:rPr>
            </w:pPr>
            <w:r w:rsidRPr="00AF0B6F">
              <w:t>2.3 Follow site procedures for dealing with environmental incidents, accidents, and emer</w:t>
            </w:r>
            <w:r w:rsidRPr="00AF0B6F">
              <w:t>gencies.</w:t>
            </w:r>
          </w:p>
        </w:tc>
      </w:tr>
      <w:tr w:rsidTr="001746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6F">
            <w:pPr>
              <w:pStyle w:val="BodyText"/>
              <w:rPr>
                <w:lang w:val="en-NZ"/>
              </w:rPr>
            </w:pPr>
            <w:r w:rsidRPr="00AF0B6F">
              <w:t>3. Seek opportunities to improve environmental care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6F" w:rsidP="00AF0B6F">
            <w:pPr>
              <w:pStyle w:val="BodyText"/>
            </w:pPr>
            <w:r w:rsidRPr="00AF0B6F">
              <w:t>3.1 Suggest specific improvements to environmental care practices and resource efficiency to relevant personnel.</w:t>
            </w:r>
          </w:p>
          <w:p w:rsidR="00000000" w:rsidRPr="00AF0B6F" w:rsidP="00AF0B6F">
            <w:pPr>
              <w:pStyle w:val="BodyText"/>
            </w:pPr>
            <w:r w:rsidRPr="00AF0B6F">
              <w:t>3.2 Update knowledge of changes in environmental care.</w:t>
            </w:r>
          </w:p>
          <w:p w:rsidR="00000000" w:rsidRPr="00AF0B6F" w:rsidP="00AF0B6F">
            <w:pPr>
              <w:pStyle w:val="BodyText"/>
            </w:pPr>
            <w:r w:rsidRPr="00AF0B6F">
              <w:t>3.3 Record and r</w:t>
            </w:r>
            <w:r w:rsidRPr="00AF0B6F">
              <w:t>eport breaches or potential breaches of environmental regulations to relevant personnel in line with workplace procedures.</w:t>
            </w:r>
          </w:p>
          <w:p w:rsidR="00000000" w:rsidRPr="00AF0B6F" w:rsidP="00AF0B6F">
            <w:pPr>
              <w:pStyle w:val="BodyText"/>
            </w:pPr>
          </w:p>
        </w:tc>
      </w:tr>
    </w:tbl>
    <w:p w:rsidR="00000000" w:rsidRPr="00AF0B6F" w:rsidP="00AF0B6F">
      <w:pPr>
        <w:pStyle w:val="BodyText"/>
      </w:pPr>
    </w:p>
    <w:p w:rsidR="00000000" w:rsidRPr="00AF0B6F" w:rsidP="00AF0B6F">
      <w:pPr>
        <w:pStyle w:val="AllowPageBreak"/>
      </w:pPr>
    </w:p>
    <w:p w:rsidR="00000000" w:rsidRPr="00AF0B6F" w:rsidP="00AF0B6F">
      <w:pPr>
        <w:pStyle w:val="Heading1"/>
      </w:pPr>
      <w:bookmarkStart w:id="6" w:name="O_910310"/>
      <w:bookmarkEnd w:id="6"/>
      <w:r w:rsidRPr="00AF0B6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746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6F">
            <w:pPr>
              <w:pStyle w:val="BodyText"/>
              <w:rPr>
                <w:lang w:val="en-NZ"/>
              </w:rPr>
            </w:pPr>
            <w:r w:rsidRPr="00AF0B6F">
              <w:t>This section describes those core and employment skills that are essential to performance and are not explicit in the performance criteria.</w:t>
            </w:r>
          </w:p>
        </w:tc>
      </w:tr>
      <w:tr w:rsidTr="001746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6F">
            <w:pPr>
              <w:pStyle w:val="BodyText"/>
              <w:rPr>
                <w:lang w:val="en-NZ"/>
              </w:rPr>
            </w:pPr>
            <w:r w:rsidRPr="00AF0B6F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6F" w:rsidP="00AF0B6F">
            <w:pPr>
              <w:pStyle w:val="ListBullet"/>
            </w:pPr>
            <w:r w:rsidRPr="00AF0B6F">
              <w:t>calculate the probability of risks</w:t>
            </w:r>
          </w:p>
          <w:p w:rsidR="00000000" w:rsidP="00AF0B6F">
            <w:pPr>
              <w:pStyle w:val="ListBullet"/>
              <w:rPr>
                <w:lang w:val="en-NZ"/>
              </w:rPr>
            </w:pPr>
            <w:r w:rsidRPr="00AF0B6F">
              <w:t>estimate distance for buffer zones.</w:t>
            </w:r>
          </w:p>
        </w:tc>
      </w:tr>
      <w:tr w:rsidTr="001746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6F">
            <w:pPr>
              <w:pStyle w:val="BodyText"/>
              <w:rPr>
                <w:lang w:val="en-NZ"/>
              </w:rPr>
            </w:pPr>
            <w:r w:rsidRPr="00AF0B6F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6F" w:rsidP="00AF0B6F">
            <w:pPr>
              <w:pStyle w:val="ListBullet"/>
            </w:pPr>
            <w:r w:rsidRPr="00AF0B6F">
              <w:t>interpret information about environmental care and safety procedures arising from environmental risks.</w:t>
            </w:r>
          </w:p>
        </w:tc>
      </w:tr>
    </w:tbl>
    <w:p w:rsidR="00000000" w:rsidRPr="00AF0B6F" w:rsidP="00AF0B6F">
      <w:pPr>
        <w:pStyle w:val="BodyText"/>
      </w:pPr>
    </w:p>
    <w:p w:rsidR="00000000" w:rsidRPr="00AF0B6F" w:rsidP="00AF0B6F">
      <w:pPr>
        <w:pStyle w:val="AllowPageBreak"/>
      </w:pPr>
    </w:p>
    <w:p w:rsidR="00000000" w:rsidRPr="00AF0B6F" w:rsidP="00AF0B6F">
      <w:pPr>
        <w:pStyle w:val="Heading1"/>
      </w:pPr>
      <w:bookmarkStart w:id="7" w:name="O_910311"/>
      <w:bookmarkEnd w:id="7"/>
      <w:r w:rsidRPr="00AF0B6F">
        <w:t>Range of Conditions</w:t>
      </w:r>
    </w:p>
    <w:p w:rsidR="00000000" w:rsidRPr="00AF0B6F" w:rsidP="0017467A">
      <w:pPr>
        <w:pStyle w:val="BodyText"/>
      </w:pPr>
      <w:r w:rsidRPr="00AF0B6F">
        <w:t>Not Applicable</w:t>
      </w:r>
    </w:p>
    <w:p w:rsidR="00000000" w:rsidRPr="00AF0B6F" w:rsidP="00AF0B6F">
      <w:pPr>
        <w:pStyle w:val="Heading1"/>
      </w:pPr>
      <w:bookmarkStart w:id="8" w:name="O_910312"/>
      <w:bookmarkEnd w:id="8"/>
      <w:r w:rsidRPr="00AF0B6F">
        <w:t>Unit Mapping Information</w:t>
      </w:r>
    </w:p>
    <w:p w:rsidR="00000000" w:rsidRPr="00AF0B6F" w:rsidP="0017467A">
      <w:pPr>
        <w:pStyle w:val="BodyText"/>
      </w:pPr>
      <w:r w:rsidRPr="00AF0B6F">
        <w:t>FPICOR2203B Follow environmental care procedures</w:t>
      </w:r>
    </w:p>
    <w:p w:rsidR="00000000" w:rsidRPr="00AF0B6F" w:rsidP="00AF0B6F">
      <w:pPr>
        <w:pStyle w:val="Heading1"/>
      </w:pPr>
      <w:bookmarkStart w:id="9" w:name="O_910319"/>
      <w:bookmarkEnd w:id="9"/>
      <w:r w:rsidRPr="00AF0B6F">
        <w:t>Links</w:t>
      </w:r>
    </w:p>
    <w:p w:rsidR="00000000" w:rsidRPr="00AF0B6F" w:rsidP="0017467A">
      <w:pPr>
        <w:pStyle w:val="BodyText"/>
      </w:pPr>
      <w:r w:rsidRPr="00AF0B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D096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F0B6F" w:rsidP="0017467A">
      <w:pPr>
        <w:pStyle w:val="BodyText"/>
        <w:sectPr w:rsidSect="00AF0B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0B6F" w:rsidP="00AF0B6F">
      <w:pPr>
        <w:pStyle w:val="SuperHeading"/>
      </w:pPr>
      <w:r w:rsidRPr="00AF0B6F">
        <w:t>Assessment Requirements for FWPCOR2203 Fo</w:t>
      </w:r>
      <w:r w:rsidRPr="00AF0B6F">
        <w:t>llow environmental care procedures</w:t>
      </w:r>
    </w:p>
    <w:p w:rsidR="00000000" w:rsidRPr="00AF0B6F" w:rsidP="00AF0B6F">
      <w:pPr>
        <w:pStyle w:val="Heading1"/>
      </w:pPr>
      <w:bookmarkStart w:id="10" w:name="O_910314"/>
      <w:bookmarkEnd w:id="10"/>
      <w:r w:rsidRPr="00AF0B6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746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6F" w:rsidP="00AF0B6F">
            <w:pPr>
              <w:pStyle w:val="BodyText"/>
            </w:pPr>
            <w:r w:rsidRPr="00AF0B6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6F">
            <w:pPr>
              <w:pStyle w:val="BodyText"/>
              <w:rPr>
                <w:lang w:val="en-NZ"/>
              </w:rPr>
            </w:pPr>
            <w:r w:rsidRPr="00AF0B6F">
              <w:rPr>
                <w:rStyle w:val="SpecialBold"/>
              </w:rPr>
              <w:t>Comment</w:t>
            </w:r>
          </w:p>
        </w:tc>
      </w:tr>
      <w:tr w:rsidTr="001746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6F">
            <w:pPr>
              <w:pStyle w:val="BodyText"/>
              <w:rPr>
                <w:lang w:val="en-NZ"/>
              </w:rPr>
            </w:pPr>
            <w:r w:rsidRPr="00AF0B6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6F" w:rsidP="00AF0B6F">
            <w:pPr>
              <w:pStyle w:val="BodyText"/>
            </w:pPr>
            <w:r w:rsidRPr="00AF0B6F">
              <w:t xml:space="preserve">Replaces equivalent unit FPICOR2203B Follow environmental care procedures, which was first released with FPI11 Forest and Forest Products Training Package </w:t>
            </w:r>
            <w:r w:rsidRPr="00AF0B6F">
              <w:t>Version 1. This is the first release of this unit in the new standards format.</w:t>
            </w:r>
          </w:p>
          <w:p w:rsidR="00000000" w:rsidRPr="00AF0B6F" w:rsidP="00AF0B6F">
            <w:pPr>
              <w:pStyle w:val="BodyText"/>
            </w:pPr>
            <w:r w:rsidRPr="00AF0B6F">
              <w:t>Assessment requirements now specify the performance and knowledge evidence, as well as assessment conditions for this unit of competency.  These sections simplify and replace co</w:t>
            </w:r>
            <w:r w:rsidRPr="00AF0B6F">
              <w:t>mponents used in the previous unit format, including ‘Required Skills and Knowledge, Evidence Guide and Range Statement’.</w:t>
            </w:r>
          </w:p>
        </w:tc>
      </w:tr>
    </w:tbl>
    <w:p w:rsidR="00000000" w:rsidRPr="00AF0B6F" w:rsidP="00AF0B6F">
      <w:pPr>
        <w:pStyle w:val="BodyText"/>
      </w:pPr>
    </w:p>
    <w:p w:rsidR="00000000" w:rsidRPr="00AF0B6F" w:rsidP="00AF0B6F">
      <w:pPr>
        <w:pStyle w:val="AllowPageBreak"/>
      </w:pPr>
    </w:p>
    <w:p w:rsidR="00000000" w:rsidRPr="00AF0B6F" w:rsidP="00AF0B6F">
      <w:pPr>
        <w:pStyle w:val="Heading1"/>
      </w:pPr>
      <w:bookmarkStart w:id="11" w:name="O_910315"/>
      <w:bookmarkEnd w:id="11"/>
      <w:r w:rsidRPr="00AF0B6F">
        <w:t>Performance Evidence</w:t>
      </w:r>
    </w:p>
    <w:p w:rsidR="00000000" w:rsidRPr="00AF0B6F" w:rsidP="0017467A">
      <w:pPr>
        <w:pStyle w:val="BodyText"/>
      </w:pPr>
      <w:r w:rsidRPr="00AF0B6F">
        <w:t>A person demonstrating competency in this unit must satisfy all of the elements, performance c</w:t>
      </w:r>
      <w:r w:rsidRPr="00AF0B6F">
        <w:t>riteria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AF0B6F" w:rsidP="00AF0B6F">
      <w:pPr>
        <w:pStyle w:val="ListBullet"/>
      </w:pPr>
      <w:r w:rsidRPr="00AF0B6F">
        <w:t>follow site, legal and organisational requirem</w:t>
      </w:r>
      <w:r w:rsidRPr="00AF0B6F">
        <w:t>ents and protocols relevant to environmental care</w:t>
      </w:r>
    </w:p>
    <w:p w:rsidR="00000000" w:rsidRPr="00AF0B6F" w:rsidP="00AF0B6F">
      <w:pPr>
        <w:pStyle w:val="ListBullet"/>
      </w:pPr>
      <w:r w:rsidRPr="00AF0B6F">
        <w:t>identify environmental hazards and risks that could occur in their own work setting</w:t>
      </w:r>
    </w:p>
    <w:p w:rsidR="00000000" w:rsidRPr="00AF0B6F" w:rsidP="00AF0B6F">
      <w:pPr>
        <w:pStyle w:val="ListBullet"/>
      </w:pPr>
      <w:r w:rsidRPr="00AF0B6F">
        <w:t>calculate the probability and consequences of those risks</w:t>
      </w:r>
    </w:p>
    <w:p w:rsidR="00000000" w:rsidRPr="00AF0B6F" w:rsidP="00AF0B6F">
      <w:pPr>
        <w:pStyle w:val="ListBullet"/>
      </w:pPr>
      <w:r w:rsidRPr="00AF0B6F">
        <w:t>respond to environmental risks safely and according to site procedures and scope of responsibility within the workplace.</w:t>
      </w:r>
    </w:p>
    <w:p w:rsidR="00000000" w:rsidRPr="00AF0B6F" w:rsidP="00AF0B6F">
      <w:pPr>
        <w:pStyle w:val="AllowPageBreak"/>
      </w:pPr>
    </w:p>
    <w:p w:rsidR="00000000" w:rsidRPr="00AF0B6F" w:rsidP="00AF0B6F">
      <w:pPr>
        <w:pStyle w:val="Heading1"/>
      </w:pPr>
      <w:bookmarkStart w:id="12" w:name="O_910316"/>
      <w:bookmarkEnd w:id="12"/>
      <w:r w:rsidRPr="00AF0B6F">
        <w:t>Knowledge Evidence</w:t>
      </w:r>
    </w:p>
    <w:p w:rsidR="00000000" w:rsidRPr="00AF0B6F" w:rsidP="0017467A">
      <w:pPr>
        <w:pStyle w:val="BodyText"/>
      </w:pPr>
      <w:r w:rsidRPr="00AF0B6F">
        <w:t>A person competent in this unit must be able to demonstrate knowledge of:</w:t>
      </w:r>
    </w:p>
    <w:p w:rsidR="00000000" w:rsidRPr="00AF0B6F" w:rsidP="00AF0B6F">
      <w:pPr>
        <w:pStyle w:val="ListBullet"/>
      </w:pPr>
      <w:r w:rsidRPr="00AF0B6F">
        <w:t>legal and organisational</w:t>
      </w:r>
      <w:r w:rsidRPr="00AF0B6F">
        <w:t xml:space="preserve"> requirements and codes of practice relevant to environmental care</w:t>
      </w:r>
    </w:p>
    <w:p w:rsidR="00000000" w:rsidRPr="00AF0B6F" w:rsidP="00AF0B6F">
      <w:pPr>
        <w:pStyle w:val="ListBullet"/>
      </w:pPr>
      <w:r w:rsidRPr="00AF0B6F">
        <w:t>environmental protection requirements related to the work setting and work role</w:t>
      </w:r>
    </w:p>
    <w:p w:rsidR="00000000" w:rsidRPr="00AF0B6F" w:rsidP="00AF0B6F">
      <w:pPr>
        <w:pStyle w:val="ListBullet"/>
      </w:pPr>
      <w:r w:rsidRPr="00AF0B6F">
        <w:t>organisational and site standards relevant to environmental care procedures</w:t>
      </w:r>
    </w:p>
    <w:p w:rsidR="00000000" w:rsidRPr="00AF0B6F" w:rsidP="00AF0B6F">
      <w:pPr>
        <w:pStyle w:val="ListBullet"/>
      </w:pPr>
      <w:r w:rsidRPr="00AF0B6F">
        <w:t>environmental care policies and p</w:t>
      </w:r>
      <w:r w:rsidRPr="00AF0B6F">
        <w:t>ractices</w:t>
      </w:r>
    </w:p>
    <w:p w:rsidR="00000000" w:rsidRPr="00AF0B6F" w:rsidP="00AF0B6F">
      <w:pPr>
        <w:pStyle w:val="ListBullet"/>
      </w:pPr>
      <w:r w:rsidRPr="00AF0B6F">
        <w:t>risk management, hazards and hazard identification</w:t>
      </w:r>
    </w:p>
    <w:p w:rsidR="00000000" w:rsidRPr="00AF0B6F" w:rsidP="00AF0B6F">
      <w:pPr>
        <w:pStyle w:val="ListBullet"/>
      </w:pPr>
      <w:r w:rsidRPr="00AF0B6F">
        <w:t>established workplace and site specific communication channels and protocols</w:t>
      </w:r>
    </w:p>
    <w:p w:rsidR="00000000" w:rsidRPr="00AF0B6F" w:rsidP="00AF0B6F">
      <w:pPr>
        <w:pStyle w:val="ListBullet"/>
      </w:pPr>
      <w:r w:rsidRPr="00AF0B6F">
        <w:t>types of tools and equipment and procedures used in response to environmental hazards and risk, and the safe use and ma</w:t>
      </w:r>
      <w:r w:rsidRPr="00AF0B6F">
        <w:t>intenance of these tools</w:t>
      </w:r>
    </w:p>
    <w:p w:rsidR="00000000" w:rsidRPr="00AF0B6F" w:rsidP="00AF0B6F">
      <w:pPr>
        <w:pStyle w:val="ListBullet"/>
      </w:pPr>
      <w:r w:rsidRPr="00AF0B6F">
        <w:t>procedures for recording and reporting workplace and site specific information.</w:t>
      </w:r>
    </w:p>
    <w:p w:rsidR="00000000" w:rsidRPr="00AF0B6F" w:rsidP="00AF0B6F">
      <w:pPr>
        <w:pStyle w:val="AllowPageBreak"/>
      </w:pPr>
    </w:p>
    <w:p w:rsidR="00000000" w:rsidRPr="00AF0B6F" w:rsidP="00AF0B6F">
      <w:pPr>
        <w:pStyle w:val="Heading1"/>
      </w:pPr>
      <w:bookmarkStart w:id="13" w:name="O_910317"/>
      <w:bookmarkEnd w:id="13"/>
      <w:r w:rsidRPr="00AF0B6F">
        <w:t>Assessment Conditions</w:t>
      </w:r>
    </w:p>
    <w:p w:rsidR="00000000" w:rsidRPr="00AF0B6F" w:rsidP="0017467A">
      <w:pPr>
        <w:pStyle w:val="BodyText"/>
      </w:pPr>
      <w:r w:rsidRPr="00AF0B6F">
        <w:t>The following resources must be made available:</w:t>
      </w:r>
    </w:p>
    <w:p w:rsidR="00000000" w:rsidRPr="00AF0B6F" w:rsidP="00AF0B6F">
      <w:pPr>
        <w:pStyle w:val="ListBullet"/>
      </w:pPr>
      <w:r w:rsidRPr="00AF0B6F">
        <w:t>resources that would be used for environmental care</w:t>
      </w:r>
    </w:p>
    <w:p w:rsidR="00000000" w:rsidRPr="00AF0B6F" w:rsidP="00AF0B6F">
      <w:pPr>
        <w:pStyle w:val="ListBullet"/>
      </w:pPr>
      <w:r w:rsidRPr="00AF0B6F">
        <w:t>organisatio</w:t>
      </w:r>
      <w:r w:rsidRPr="00AF0B6F">
        <w:t>nal and site policies and procedures for environmental care.</w:t>
      </w:r>
    </w:p>
    <w:p w:rsidR="00000000" w:rsidRPr="00AF0B6F" w:rsidP="0017467A">
      <w:pPr>
        <w:pStyle w:val="BodyText"/>
      </w:pPr>
      <w:r w:rsidRPr="00AF0B6F">
        <w:t xml:space="preserve">Competency is to be assessed in the workplace or a simulated environment that accurately reflects performance in a real workplace setting. </w:t>
      </w:r>
    </w:p>
    <w:p w:rsidR="00000000" w:rsidRPr="00AF0B6F" w:rsidP="0017467A">
      <w:pPr>
        <w:pStyle w:val="Heading3"/>
      </w:pPr>
      <w:r w:rsidRPr="00AF0B6F">
        <w:rPr>
          <w:rStyle w:val="SpecialBold"/>
        </w:rPr>
        <w:t>Assessor requirements</w:t>
      </w:r>
    </w:p>
    <w:p w:rsidR="00000000" w:rsidRPr="00AF0B6F" w:rsidP="0017467A">
      <w:pPr>
        <w:pStyle w:val="BodyText"/>
      </w:pPr>
      <w:r w:rsidRPr="00AF0B6F">
        <w:t>Assessors must:</w:t>
      </w:r>
    </w:p>
    <w:p w:rsidR="00000000" w:rsidRPr="00AF0B6F" w:rsidP="00AF0B6F">
      <w:pPr>
        <w:pStyle w:val="ListBullet"/>
      </w:pPr>
      <w:r w:rsidRPr="00AF0B6F">
        <w:t>hold the appropriate assessor competency standards as outlined in regulations; and</w:t>
      </w:r>
    </w:p>
    <w:p w:rsidR="00000000" w:rsidRPr="00AF0B6F" w:rsidP="00AF0B6F">
      <w:pPr>
        <w:pStyle w:val="ListBullet"/>
      </w:pPr>
      <w:r w:rsidRPr="00AF0B6F">
        <w:t>be able to demonstrate vocational competencies at least to the level being assessed; and</w:t>
      </w:r>
    </w:p>
    <w:p w:rsidR="00000000" w:rsidRPr="00AF0B6F" w:rsidP="00AF0B6F">
      <w:pPr>
        <w:pStyle w:val="ListBullet"/>
      </w:pPr>
      <w:r w:rsidRPr="00AF0B6F">
        <w:t>be able to demonstrate how they are continuing to develop their VET knowledge and sk</w:t>
      </w:r>
      <w:r w:rsidRPr="00AF0B6F">
        <w:t>ills as well as maintaining their industry currency and assessor competence.</w:t>
      </w:r>
    </w:p>
    <w:p w:rsidR="00000000" w:rsidRPr="00AF0B6F" w:rsidP="00AF0B6F">
      <w:pPr>
        <w:pStyle w:val="AllowPageBreak"/>
      </w:pPr>
    </w:p>
    <w:p w:rsidR="00000000" w:rsidRPr="00AF0B6F" w:rsidP="00AF0B6F">
      <w:pPr>
        <w:pStyle w:val="Heading1"/>
      </w:pPr>
      <w:bookmarkStart w:id="14" w:name="O_910320"/>
      <w:bookmarkEnd w:id="14"/>
      <w:r w:rsidRPr="00AF0B6F">
        <w:t>Links</w:t>
      </w:r>
    </w:p>
    <w:p w:rsidR="00000000" w:rsidRPr="00AF0B6F" w:rsidP="0017467A">
      <w:pPr>
        <w:pStyle w:val="BodyText"/>
      </w:pPr>
      <w:r w:rsidRPr="00AF0B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D096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F0B6F" w:rsidP="00AF0B6F"/>
    <w:sectPr w:rsidSect="00AF0B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B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B6F" w:rsidRPr="0017467A" w:rsidP="001746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B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7A" w:rsidP="00AF0B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467A" w:rsidP="00AF0B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7467A" w:rsidP="00AF0B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B6F" w:rsidP="00AF0B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467A">
      <w:t>Approved</w:t>
    </w:r>
    <w:r w:rsidR="001746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46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467A">
      <w:rPr>
        <w:noProof/>
      </w:rPr>
      <w:t>4</w:t>
    </w:r>
    <w:r>
      <w:rPr>
        <w:noProof/>
      </w:rPr>
      <w:fldChar w:fldCharType="end"/>
    </w:r>
  </w:p>
  <w:p w:rsidR="00AF0B6F" w:rsidP="00AF0B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46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467A">
      <w:t>Skills Insight</w:t>
    </w:r>
    <w:r w:rsidR="0017467A">
      <w:fldChar w:fldCharType="end"/>
    </w:r>
  </w:p>
  <w:p w:rsidR="00AF0B6F" w:rsidP="00AF0B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B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B6F" w:rsidRPr="0017467A" w:rsidP="001746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B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7A" w:rsidRPr="002D2AF8" w:rsidP="00AF0B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FWPCOR2203 Follow environmental care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7467A" w:rsidP="00AF0B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B6F" w:rsidRPr="002D2AF8" w:rsidP="00AF0B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467A">
      <w:t>FWPCOR2203 Follow environmental care procedures</w:t>
    </w:r>
    <w:r w:rsidR="001746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467A">
      <w:rPr>
        <w:noProof/>
      </w:rPr>
      <w:t>1 March 2025</w:t>
    </w:r>
    <w:r>
      <w:fldChar w:fldCharType="end"/>
    </w:r>
  </w:p>
  <w:p w:rsidR="00AF0B6F" w:rsidP="00AF0B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C416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34A8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B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B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B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B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B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B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B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B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B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B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B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B6F"/>
  </w:style>
  <w:style w:type="character" w:customStyle="1" w:styleId="Heading1Char">
    <w:name w:val="Heading 1 Char"/>
    <w:basedOn w:val="DefaultParagraphFont"/>
    <w:link w:val="Heading1"/>
    <w:rsid w:val="00AF0B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B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B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0B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0B6F"/>
    <w:rPr>
      <w:b/>
      <w:spacing w:val="0"/>
    </w:rPr>
  </w:style>
  <w:style w:type="character" w:styleId="Emphasis">
    <w:name w:val="Emphasis"/>
    <w:basedOn w:val="DefaultParagraphFont"/>
    <w:qFormat/>
    <w:rsid w:val="00AF0B6F"/>
    <w:rPr>
      <w:i/>
    </w:rPr>
  </w:style>
  <w:style w:type="paragraph" w:customStyle="1" w:styleId="SuperHeading">
    <w:name w:val="SuperHeading"/>
    <w:basedOn w:val="Normal"/>
    <w:rsid w:val="00AF0B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B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0B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B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B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B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B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B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B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B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B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B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B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B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B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B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B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0B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0B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B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B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0B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0B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B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B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B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B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B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B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B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B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0B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B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B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B6F"/>
  </w:style>
  <w:style w:type="paragraph" w:styleId="TableofFigures">
    <w:name w:val="table of figures"/>
    <w:basedOn w:val="Normal"/>
    <w:next w:val="Normal"/>
    <w:semiHidden/>
    <w:rsid w:val="00AF0B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B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0B6F"/>
    <w:rPr>
      <w:rFonts w:ascii="Wingdings" w:hAnsi="Wingdings"/>
    </w:rPr>
  </w:style>
  <w:style w:type="paragraph" w:customStyle="1" w:styleId="TableHeading">
    <w:name w:val="Table Heading"/>
    <w:basedOn w:val="HeadingBase"/>
    <w:rsid w:val="00AF0B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B6F"/>
    <w:rPr>
      <w:color w:val="0033CC"/>
      <w:u w:val="none"/>
    </w:rPr>
  </w:style>
  <w:style w:type="paragraph" w:customStyle="1" w:styleId="BodyTextRight">
    <w:name w:val="Body Text Right"/>
    <w:basedOn w:val="BodyText"/>
    <w:rsid w:val="00AF0B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B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B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B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B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B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B6F"/>
    <w:rPr>
      <w:sz w:val="32"/>
    </w:rPr>
  </w:style>
  <w:style w:type="paragraph" w:customStyle="1" w:styleId="HeadingProcedure">
    <w:name w:val="Heading Procedure"/>
    <w:basedOn w:val="HeadingBase"/>
    <w:next w:val="Normal"/>
    <w:rsid w:val="00AF0B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B6F"/>
    <w:pPr>
      <w:spacing w:before="60" w:after="60"/>
    </w:pPr>
  </w:style>
  <w:style w:type="paragraph" w:styleId="ListContinue">
    <w:name w:val="List Continue"/>
    <w:basedOn w:val="List"/>
    <w:rsid w:val="00AF0B6F"/>
    <w:pPr>
      <w:ind w:firstLine="0"/>
    </w:pPr>
  </w:style>
  <w:style w:type="paragraph" w:customStyle="1" w:styleId="ListNote">
    <w:name w:val="List Note"/>
    <w:basedOn w:val="List"/>
    <w:rsid w:val="00AF0B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B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B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B6F"/>
    <w:rPr>
      <w:rFonts w:ascii="Courier New" w:hAnsi="Courier New"/>
    </w:rPr>
  </w:style>
  <w:style w:type="paragraph" w:customStyle="1" w:styleId="NoteBullet">
    <w:name w:val="Note Bullet"/>
    <w:basedOn w:val="Note"/>
    <w:rsid w:val="00AF0B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B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B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B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B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0B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B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B6F"/>
    <w:rPr>
      <w:b/>
      <w:smallCaps/>
    </w:rPr>
  </w:style>
  <w:style w:type="paragraph" w:customStyle="1" w:styleId="TableListNumber">
    <w:name w:val="Table List Number"/>
    <w:basedOn w:val="ListNumber"/>
    <w:rsid w:val="00AF0B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B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B6F"/>
    <w:pPr>
      <w:numPr>
        <w:numId w:val="8"/>
      </w:numPr>
    </w:pPr>
  </w:style>
  <w:style w:type="paragraph" w:customStyle="1" w:styleId="ListAlpha2">
    <w:name w:val="List Alpha 2"/>
    <w:basedOn w:val="List2"/>
    <w:rsid w:val="00AF0B6F"/>
    <w:pPr>
      <w:numPr>
        <w:numId w:val="7"/>
      </w:numPr>
    </w:pPr>
  </w:style>
  <w:style w:type="paragraph" w:styleId="List2">
    <w:name w:val="List 2"/>
    <w:basedOn w:val="BodyText"/>
    <w:rsid w:val="00AF0B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B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B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B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B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B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0B6F"/>
    <w:pPr>
      <w:numPr>
        <w:numId w:val="3"/>
      </w:numPr>
    </w:pPr>
  </w:style>
  <w:style w:type="paragraph" w:styleId="ListContinue2">
    <w:name w:val="List Continue 2"/>
    <w:basedOn w:val="List2"/>
    <w:rsid w:val="00AF0B6F"/>
    <w:pPr>
      <w:ind w:firstLine="0"/>
    </w:pPr>
  </w:style>
  <w:style w:type="paragraph" w:styleId="ListContinue3">
    <w:name w:val="List Continue 3"/>
    <w:basedOn w:val="List3"/>
    <w:rsid w:val="00AF0B6F"/>
    <w:pPr>
      <w:ind w:left="1021" w:firstLine="0"/>
    </w:pPr>
  </w:style>
  <w:style w:type="paragraph" w:styleId="ListContinue4">
    <w:name w:val="List Continue 4"/>
    <w:basedOn w:val="List4"/>
    <w:rsid w:val="00AF0B6F"/>
    <w:pPr>
      <w:ind w:firstLine="0"/>
    </w:pPr>
  </w:style>
  <w:style w:type="paragraph" w:styleId="ListContinue5">
    <w:name w:val="List Continue 5"/>
    <w:basedOn w:val="List5"/>
    <w:rsid w:val="00AF0B6F"/>
    <w:pPr>
      <w:ind w:firstLine="0"/>
    </w:pPr>
  </w:style>
  <w:style w:type="paragraph" w:styleId="ListNumber3">
    <w:name w:val="List Number 3"/>
    <w:basedOn w:val="List3"/>
    <w:rsid w:val="00AF0B6F"/>
    <w:pPr>
      <w:numPr>
        <w:numId w:val="4"/>
      </w:numPr>
    </w:pPr>
  </w:style>
  <w:style w:type="paragraph" w:styleId="ListNumber4">
    <w:name w:val="List Number 4"/>
    <w:basedOn w:val="List4"/>
    <w:rsid w:val="00AF0B6F"/>
    <w:pPr>
      <w:numPr>
        <w:numId w:val="5"/>
      </w:numPr>
    </w:pPr>
  </w:style>
  <w:style w:type="paragraph" w:styleId="ListNumber5">
    <w:name w:val="List Number 5"/>
    <w:basedOn w:val="List5"/>
    <w:rsid w:val="00AF0B6F"/>
    <w:pPr>
      <w:numPr>
        <w:numId w:val="6"/>
      </w:numPr>
    </w:pPr>
  </w:style>
  <w:style w:type="paragraph" w:styleId="BlockText">
    <w:name w:val="Block Text"/>
    <w:basedOn w:val="Normal"/>
    <w:rsid w:val="00AF0B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B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B6F"/>
    <w:rPr>
      <w:sz w:val="16"/>
      <w:vertAlign w:val="superscript"/>
    </w:rPr>
  </w:style>
  <w:style w:type="character" w:customStyle="1" w:styleId="Symbols">
    <w:name w:val="Symbols"/>
    <w:basedOn w:val="DefaultParagraphFont"/>
    <w:rsid w:val="00AF0B6F"/>
    <w:rPr>
      <w:rFonts w:ascii="Symbol" w:hAnsi="Symbol"/>
    </w:rPr>
  </w:style>
  <w:style w:type="character" w:customStyle="1" w:styleId="MenuOptions">
    <w:name w:val="Menu Options"/>
    <w:basedOn w:val="DefaultParagraphFont"/>
    <w:rsid w:val="00AF0B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B6F"/>
    <w:rPr>
      <w:b/>
    </w:rPr>
  </w:style>
  <w:style w:type="character" w:customStyle="1" w:styleId="Underlined">
    <w:name w:val="Underlined"/>
    <w:basedOn w:val="DefaultParagraphFont"/>
    <w:rsid w:val="00AF0B6F"/>
    <w:rPr>
      <w:u w:val="single"/>
    </w:rPr>
  </w:style>
  <w:style w:type="paragraph" w:customStyle="1" w:styleId="TableBodyTextRight">
    <w:name w:val="Table Body Text Right"/>
    <w:basedOn w:val="TableBodyText"/>
    <w:rsid w:val="00AF0B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B6F"/>
    <w:rPr>
      <w:sz w:val="18"/>
    </w:rPr>
  </w:style>
  <w:style w:type="paragraph" w:customStyle="1" w:styleId="BodySmallRight">
    <w:name w:val="Body Small Right"/>
    <w:basedOn w:val="BodyTextRight"/>
    <w:rsid w:val="00AF0B6F"/>
    <w:rPr>
      <w:sz w:val="18"/>
      <w:szCs w:val="18"/>
    </w:rPr>
  </w:style>
  <w:style w:type="paragraph" w:customStyle="1" w:styleId="MarginEdition">
    <w:name w:val="Margin Edition"/>
    <w:basedOn w:val="MarginNote"/>
    <w:rsid w:val="00AF0B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B6F"/>
    <w:rPr>
      <w:sz w:val="2"/>
      <w:szCs w:val="2"/>
    </w:rPr>
  </w:style>
  <w:style w:type="character" w:customStyle="1" w:styleId="Small">
    <w:name w:val="Small"/>
    <w:basedOn w:val="DefaultParagraphFont"/>
    <w:rsid w:val="00AF0B6F"/>
    <w:rPr>
      <w:sz w:val="16"/>
    </w:rPr>
  </w:style>
  <w:style w:type="paragraph" w:customStyle="1" w:styleId="WideTable">
    <w:name w:val="Wide Table"/>
    <w:basedOn w:val="Normal"/>
    <w:rsid w:val="00AF0B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B6F"/>
  </w:style>
  <w:style w:type="paragraph" w:styleId="Quote">
    <w:name w:val="Quote"/>
    <w:basedOn w:val="Heading1"/>
    <w:link w:val="QuoteChar"/>
    <w:qFormat/>
    <w:rsid w:val="00AF0B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B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B6F"/>
    <w:pPr>
      <w:pageBreakBefore/>
    </w:pPr>
  </w:style>
  <w:style w:type="paragraph" w:customStyle="1" w:styleId="Border">
    <w:name w:val="Border"/>
    <w:basedOn w:val="Normal"/>
    <w:qFormat/>
    <w:rsid w:val="00AF0B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B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B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B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B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B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B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B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B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B6F"/>
    <w:rPr>
      <w:u w:val="single"/>
    </w:rPr>
  </w:style>
  <w:style w:type="character" w:customStyle="1" w:styleId="BoldandItalics">
    <w:name w:val="Bold and Italics"/>
    <w:qFormat/>
    <w:rsid w:val="00AF0B6F"/>
    <w:rPr>
      <w:b/>
      <w:i/>
      <w:u w:val="none"/>
    </w:rPr>
  </w:style>
  <w:style w:type="paragraph" w:styleId="BalloonText">
    <w:name w:val="Balloon Text"/>
    <w:basedOn w:val="Normal"/>
    <w:link w:val="BalloonTextChar"/>
    <w:rsid w:val="00AF0B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B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B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B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B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B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B6F"/>
    <w:pPr>
      <w:spacing w:before="0" w:after="0"/>
    </w:pPr>
  </w:style>
  <w:style w:type="paragraph" w:customStyle="1" w:styleId="BodyTextBold">
    <w:name w:val="Body Text Bold"/>
    <w:basedOn w:val="BodyText"/>
    <w:qFormat/>
    <w:rsid w:val="00AF0B6F"/>
    <w:rPr>
      <w:b/>
    </w:rPr>
  </w:style>
  <w:style w:type="character" w:styleId="Hyperlink">
    <w:name w:val="Hyperlink"/>
    <w:basedOn w:val="DefaultParagraphFont"/>
    <w:uiPriority w:val="99"/>
    <w:unhideWhenUsed/>
    <w:rsid w:val="001746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5846</Characters>
  <Application>Microsoft Office Word</Application>
  <DocSecurity>0</DocSecurity>
  <Lines>167</Lines>
  <Paragraphs>107</Paragraphs>
  <ScaleCrop>false</ScaleCrop>
  <Company>Author-it Software Corporation Ltd.</Company>
  <LinksUpToDate>false</LinksUpToDate>
  <CharactersWithSpaces>6637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FWPCOR2203 Follow environmental care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2025-03-01T09:08:00Z</dcterms:created>
  <dcterms:modified xsi:type="dcterms:W3CDTF">2025-03-01T09:08:00Z</dcterms:modified>
</cp:coreProperties>
</file>