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3B8B" w:rsidP="00C53B8B">
      <w:pPr>
        <w:pStyle w:val="Title"/>
      </w:pPr>
      <w:r>
        <w:fldChar w:fldCharType="begin"/>
      </w:r>
      <w:r>
        <w:instrText xml:space="preserve"> TITLE   \* MERGEFORMAT </w:instrText>
      </w:r>
      <w:r>
        <w:fldChar w:fldCharType="separate"/>
      </w:r>
      <w:r>
        <w:t>FWP30920 Certificate III in Timber Frame or Truss Manufacture</w:t>
      </w:r>
      <w:r>
        <w:fldChar w:fldCharType="end"/>
      </w:r>
    </w:p>
    <w:p w:rsidR="00C53B8B" w:rsidP="00C53B8B">
      <w:pPr>
        <w:pStyle w:val="Version"/>
        <w:sectPr w:rsidSect="006B4C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B4CC0" w:rsidP="006B4CC0">
      <w:pPr>
        <w:pStyle w:val="SuperHeading"/>
      </w:pPr>
      <w:r w:rsidRPr="006B4CC0">
        <w:t>FWP30920 Certificate III in Timber Frame or Truss Manufacture</w:t>
      </w:r>
    </w:p>
    <w:p w:rsidR="00000000" w:rsidRPr="006B4CC0" w:rsidP="006B4CC0">
      <w:pPr>
        <w:pStyle w:val="Heading1"/>
      </w:pPr>
      <w:bookmarkStart w:id="1" w:name="O_1243306"/>
      <w:bookmarkEnd w:id="1"/>
      <w:r w:rsidRPr="006B4CC0">
        <w:t>Modification History</w:t>
      </w:r>
    </w:p>
    <w:tbl>
      <w:tblPr>
        <w:tblW w:w="9520" w:type="dxa"/>
        <w:tblLayout w:type="fixed"/>
        <w:tblCellMar>
          <w:left w:w="62" w:type="dxa"/>
          <w:right w:w="62" w:type="dxa"/>
        </w:tblCellMar>
        <w:tblLook w:val="0000"/>
      </w:tblPr>
      <w:tblGrid>
        <w:gridCol w:w="2581"/>
        <w:gridCol w:w="6939"/>
      </w:tblGrid>
      <w:tr w:rsidTr="006B4CC0">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Bold"/>
              <w:rPr>
                <w:lang w:val="en-NZ"/>
              </w:rPr>
            </w:pPr>
            <w:r w:rsidRPr="006B4CC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Bold"/>
              <w:rPr>
                <w:lang w:val="en-NZ"/>
              </w:rPr>
            </w:pPr>
            <w:r w:rsidRPr="006B4CC0">
              <w:t>Comments</w:t>
            </w:r>
          </w:p>
        </w:tc>
      </w:tr>
      <w:tr w:rsidTr="006B4CC0">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This version released with FWP Forest and Wood Products Training Package Version 8.0.</w:t>
            </w:r>
          </w:p>
        </w:tc>
      </w:tr>
      <w:tr w:rsidTr="006B4CC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This version released with FWP Forest and Wood Products Training Package Version 7.0.</w:t>
            </w:r>
          </w:p>
        </w:tc>
      </w:tr>
      <w:tr w:rsidTr="006B4CC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CC0" w:rsidP="006B4CC0">
            <w:pPr>
              <w:pStyle w:val="BodyText"/>
            </w:pPr>
            <w:r w:rsidRPr="006B4CC0">
              <w:t>This version released with FWP Forest and Wood Products Training Package Version 6.0.</w:t>
            </w:r>
          </w:p>
        </w:tc>
      </w:tr>
    </w:tbl>
    <w:p w:rsidR="00C53B8B" w:rsidP="006B4CC0">
      <w:pPr>
        <w:pStyle w:val="BodyText"/>
      </w:pPr>
    </w:p>
    <w:p w:rsidR="00C53B8B" w:rsidP="006B4CC0">
      <w:pPr>
        <w:pStyle w:val="BodyText"/>
      </w:pPr>
    </w:p>
    <w:p w:rsidR="00000000" w:rsidRPr="006B4CC0" w:rsidP="006B4CC0">
      <w:pPr>
        <w:pStyle w:val="Heading1"/>
      </w:pPr>
      <w:bookmarkStart w:id="2" w:name="O_1243305"/>
      <w:bookmarkEnd w:id="2"/>
      <w:r w:rsidRPr="006B4CC0">
        <w:t>Qualification Description</w:t>
      </w:r>
    </w:p>
    <w:p w:rsidR="00000000" w:rsidRPr="006B4CC0" w:rsidP="00C53B8B">
      <w:pPr>
        <w:pStyle w:val="BodyText"/>
      </w:pPr>
      <w:r w:rsidRPr="006B4CC0">
        <w:t>This qualification reflects the role of fabricators or manufacturers of timber wall frames or roof and or floor trusses in the timber truss and frame industry. In these roles they are required to communicate and work in teams within the fabrication workpla</w:t>
      </w:r>
      <w:r w:rsidRPr="006B4CC0">
        <w:t xml:space="preserve">ce and safely use specialist equipment to cut timber and assemble wall frames and/or floor or roof trusses. </w:t>
      </w:r>
    </w:p>
    <w:p w:rsidR="00000000" w:rsidRPr="006B4CC0" w:rsidP="00C53B8B">
      <w:pPr>
        <w:pStyle w:val="BodyText"/>
      </w:pPr>
      <w:r w:rsidRPr="006B4CC0">
        <w:t>These individuals apply a broad range of skills and knowledge in varied contexts that involve operating equipment and following established manufac</w:t>
      </w:r>
      <w:r w:rsidRPr="006B4CC0">
        <w:t>turing processes, finding solutions to routine problems as they arise. They are expected to take responsibility for their own outputs at the workplace.</w:t>
      </w:r>
    </w:p>
    <w:p w:rsidR="00000000" w:rsidRPr="006B4CC0" w:rsidP="00C53B8B">
      <w:pPr>
        <w:pStyle w:val="BodyText"/>
      </w:pPr>
      <w:r w:rsidRPr="006B4CC0">
        <w:t>No licensing, legislative or certification requirements apply to this qualification at the time of publi</w:t>
      </w:r>
      <w:r w:rsidRPr="006B4CC0">
        <w:t>cation.</w:t>
      </w:r>
    </w:p>
    <w:p w:rsidR="00000000" w:rsidRPr="006B4CC0" w:rsidP="006B4CC0">
      <w:pPr>
        <w:pStyle w:val="Heading1"/>
      </w:pPr>
      <w:bookmarkStart w:id="3" w:name="O_1243304"/>
      <w:bookmarkEnd w:id="3"/>
      <w:r w:rsidRPr="006B4CC0">
        <w:t>Entry Requirements</w:t>
      </w:r>
    </w:p>
    <w:p w:rsidR="00000000" w:rsidRPr="006B4CC0" w:rsidP="00C53B8B">
      <w:pPr>
        <w:pStyle w:val="BodyText"/>
      </w:pPr>
      <w:r w:rsidRPr="006B4CC0">
        <w:t>There are no entry requirements for this qualification.</w:t>
      </w:r>
    </w:p>
    <w:p w:rsidR="00000000" w:rsidRPr="006B4CC0" w:rsidP="006B4CC0">
      <w:pPr>
        <w:pStyle w:val="Heading1"/>
      </w:pPr>
      <w:bookmarkStart w:id="4" w:name="O_1243303"/>
      <w:bookmarkEnd w:id="4"/>
      <w:r w:rsidRPr="006B4CC0">
        <w:t>Packaging Rules</w:t>
      </w:r>
    </w:p>
    <w:p w:rsidR="00000000" w:rsidRPr="006B4CC0" w:rsidP="00C53B8B">
      <w:pPr>
        <w:pStyle w:val="BodyText"/>
      </w:pPr>
      <w:r w:rsidRPr="006B4CC0">
        <w:t xml:space="preserve">To achieve this qualification, competency must be demonstrated in: </w:t>
      </w:r>
    </w:p>
    <w:p w:rsidR="00000000" w:rsidRPr="006B4CC0" w:rsidP="006B4CC0">
      <w:pPr>
        <w:pStyle w:val="ListBullet"/>
      </w:pPr>
      <w:r w:rsidRPr="006B4CC0">
        <w:t>13 units of competency:</w:t>
      </w:r>
    </w:p>
    <w:p w:rsidR="00000000" w:rsidRPr="006B4CC0" w:rsidP="006B4CC0">
      <w:pPr>
        <w:pStyle w:val="ListBullet2"/>
      </w:pPr>
      <w:r w:rsidRPr="006B4CC0">
        <w:t>3 core units plus</w:t>
      </w:r>
    </w:p>
    <w:p w:rsidR="00000000" w:rsidRPr="006B4CC0" w:rsidP="006B4CC0">
      <w:pPr>
        <w:pStyle w:val="ListBullet2"/>
      </w:pPr>
      <w:r w:rsidRPr="006B4CC0">
        <w:t>10 elec</w:t>
      </w:r>
      <w:r w:rsidRPr="006B4CC0">
        <w:t>tive units.</w:t>
      </w:r>
    </w:p>
    <w:p w:rsidR="00000000" w:rsidRPr="006B4CC0" w:rsidP="00C53B8B">
      <w:pPr>
        <w:pStyle w:val="BodyText"/>
      </w:pPr>
      <w:r w:rsidRPr="006B4CC0">
        <w:t>Elective units must ensure the integrity of the alignment between the qualification and the Australian Qualifications Framework (AQF) and contribute to a valid, industry-supported vocational outcome. The electives are to be chosen as follows:</w:t>
      </w:r>
    </w:p>
    <w:p w:rsidR="00000000" w:rsidRPr="006B4CC0" w:rsidP="006B4CC0">
      <w:pPr>
        <w:pStyle w:val="ListBullet"/>
      </w:pPr>
      <w:r w:rsidRPr="006B4CC0">
        <w:t>at least three units must be selected from Group A</w:t>
      </w:r>
    </w:p>
    <w:p w:rsidR="00000000" w:rsidRPr="006B4CC0" w:rsidP="006B4CC0">
      <w:pPr>
        <w:pStyle w:val="ListBullet"/>
      </w:pPr>
      <w:r w:rsidRPr="006B4CC0">
        <w:t>at least one unit must be selected from Group B</w:t>
      </w:r>
    </w:p>
    <w:p w:rsidR="00000000" w:rsidRPr="006B4CC0" w:rsidP="006B4CC0">
      <w:pPr>
        <w:pStyle w:val="ListBullet"/>
      </w:pPr>
      <w:r w:rsidRPr="006B4CC0">
        <w:t>remaining elective units can be selected from Group A, Group B or Group C and can include up to two units from any currently endorsed Training Package or acc</w:t>
      </w:r>
      <w:r w:rsidRPr="006B4CC0">
        <w:t>redited course.</w:t>
      </w:r>
    </w:p>
    <w:p w:rsidR="00000000" w:rsidRPr="006B4CC0" w:rsidP="006B4CC0">
      <w:pPr>
        <w:pStyle w:val="BodyTextBold"/>
      </w:pPr>
    </w:p>
    <w:p w:rsidR="00000000" w:rsidRPr="006B4CC0" w:rsidP="006B4CC0">
      <w:pPr>
        <w:pStyle w:val="BodyTextBold"/>
      </w:pPr>
      <w:r w:rsidRPr="006B4CC0">
        <w:t>Core Units</w:t>
      </w:r>
    </w:p>
    <w:tbl>
      <w:tblPr>
        <w:tblW w:w="0" w:type="auto"/>
        <w:tblLayout w:type="fixed"/>
        <w:tblCellMar>
          <w:left w:w="62" w:type="dxa"/>
          <w:right w:w="62" w:type="dxa"/>
        </w:tblCellMar>
        <w:tblLook w:val="0000"/>
      </w:tblPr>
      <w:tblGrid>
        <w:gridCol w:w="1667"/>
        <w:gridCol w:w="5681"/>
      </w:tblGrid>
      <w:tr w:rsidTr="006B4CC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 xml:space="preserve">FWPCOT2257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Use hand-held tools</w:t>
            </w:r>
          </w:p>
        </w:tc>
      </w:tr>
      <w:tr w:rsidTr="006B4CC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FWPCOT3226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Assess timber for manufacturing potential</w:t>
            </w:r>
          </w:p>
        </w:tc>
      </w:tr>
      <w:tr w:rsidTr="006B4CC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FWPTMM3213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CC0" w:rsidP="006B4CC0">
            <w:pPr>
              <w:pStyle w:val="BodyText"/>
            </w:pPr>
            <w:r w:rsidRPr="006B4CC0">
              <w:t>Read and interpret timber truss or wall frame fabrication plans</w:t>
            </w:r>
          </w:p>
        </w:tc>
      </w:tr>
    </w:tbl>
    <w:p w:rsidR="00000000" w:rsidRPr="006B4CC0" w:rsidP="006B4CC0">
      <w:pPr>
        <w:pStyle w:val="BodyText"/>
      </w:pPr>
    </w:p>
    <w:p w:rsidR="00000000" w:rsidRPr="006B4CC0" w:rsidP="006B4CC0">
      <w:pPr>
        <w:pStyle w:val="BodyTextBold"/>
      </w:pPr>
      <w:r w:rsidRPr="006B4CC0">
        <w:t>Elective Units</w:t>
      </w:r>
    </w:p>
    <w:p w:rsidR="00000000" w:rsidRPr="006B4CC0" w:rsidP="006B4CC0">
      <w:pPr>
        <w:pStyle w:val="BodyTextBold"/>
      </w:pPr>
      <w:r w:rsidRPr="006B4CC0">
        <w:t xml:space="preserve">Group A </w:t>
      </w:r>
    </w:p>
    <w:tbl>
      <w:tblPr>
        <w:tblW w:w="0" w:type="auto"/>
        <w:tblLayout w:type="fixed"/>
        <w:tblCellMar>
          <w:left w:w="62" w:type="dxa"/>
          <w:right w:w="62" w:type="dxa"/>
        </w:tblCellMar>
        <w:tblLook w:val="0000"/>
      </w:tblPr>
      <w:tblGrid>
        <w:gridCol w:w="1667"/>
        <w:gridCol w:w="5681"/>
      </w:tblGrid>
      <w:tr w:rsidTr="006B4CC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BSBXTW301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Work in a team</w:t>
            </w:r>
          </w:p>
        </w:tc>
      </w:tr>
      <w:tr w:rsidTr="006B4CC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FWPCOR2208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Communicate and interact effectively in the forest and wood products industry</w:t>
            </w:r>
          </w:p>
        </w:tc>
      </w:tr>
      <w:tr w:rsidTr="006B4CC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FWPCOR2210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Follow workplace health and safety policies and procedures in forest and wood products operations</w:t>
            </w:r>
          </w:p>
        </w:tc>
      </w:tr>
      <w:tr w:rsidTr="006B4CC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FWPCOT3322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 xml:space="preserve">Apply quality and product care procedures in forest and </w:t>
            </w:r>
            <w:r w:rsidRPr="006B4CC0">
              <w:t>wood products operations</w:t>
            </w:r>
          </w:p>
        </w:tc>
      </w:tr>
      <w:tr w:rsidTr="006B4CC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TLID0020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CC0" w:rsidP="006B4CC0">
            <w:pPr>
              <w:pStyle w:val="BodyText"/>
            </w:pPr>
            <w:r w:rsidRPr="006B4CC0">
              <w:t>Shift materials safely using manual handling methods</w:t>
            </w:r>
          </w:p>
        </w:tc>
      </w:tr>
    </w:tbl>
    <w:p w:rsidR="00000000" w:rsidRPr="006B4CC0" w:rsidP="006B4CC0">
      <w:pPr>
        <w:pStyle w:val="BodyTextBold"/>
      </w:pPr>
    </w:p>
    <w:p w:rsidR="00000000" w:rsidRPr="006B4CC0" w:rsidP="006B4CC0">
      <w:pPr>
        <w:pStyle w:val="BodyTextBold"/>
      </w:pPr>
      <w:r w:rsidRPr="006B4CC0">
        <w:t xml:space="preserve">Group B </w:t>
      </w:r>
    </w:p>
    <w:tbl>
      <w:tblPr>
        <w:tblW w:w="0" w:type="auto"/>
        <w:tblLayout w:type="fixed"/>
        <w:tblCellMar>
          <w:left w:w="62" w:type="dxa"/>
          <w:right w:w="62" w:type="dxa"/>
        </w:tblCellMar>
        <w:tblLook w:val="0000"/>
      </w:tblPr>
      <w:tblGrid>
        <w:gridCol w:w="1667"/>
        <w:gridCol w:w="5681"/>
      </w:tblGrid>
      <w:tr w:rsidTr="006B4CC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FWPCOT3308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Assemble timber wall frames</w:t>
            </w:r>
          </w:p>
        </w:tc>
      </w:tr>
      <w:tr w:rsidTr="006B4CC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FWPCOT3309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Assemble timber roof trusses</w:t>
            </w:r>
          </w:p>
        </w:tc>
      </w:tr>
      <w:tr w:rsidTr="006B4CC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FWPTMM3214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CC0" w:rsidP="006B4CC0">
            <w:pPr>
              <w:pStyle w:val="BodyText"/>
            </w:pPr>
            <w:r w:rsidRPr="006B4CC0">
              <w:t>Assemble timber floor trusses</w:t>
            </w:r>
          </w:p>
        </w:tc>
      </w:tr>
    </w:tbl>
    <w:p w:rsidR="00000000" w:rsidRPr="006B4CC0" w:rsidP="006B4CC0">
      <w:pPr>
        <w:pStyle w:val="BodyTextBold"/>
      </w:pPr>
    </w:p>
    <w:p w:rsidR="00000000" w:rsidRPr="006B4CC0" w:rsidP="006B4CC0">
      <w:pPr>
        <w:pStyle w:val="BodyTextBold"/>
      </w:pPr>
      <w:r w:rsidRPr="006B4CC0">
        <w:t xml:space="preserve">Group C </w:t>
      </w:r>
    </w:p>
    <w:tbl>
      <w:tblPr>
        <w:tblW w:w="0" w:type="auto"/>
        <w:tblLayout w:type="fixed"/>
        <w:tblCellMar>
          <w:left w:w="62" w:type="dxa"/>
          <w:right w:w="62" w:type="dxa"/>
        </w:tblCellMar>
        <w:tblLook w:val="0000"/>
      </w:tblPr>
      <w:tblGrid>
        <w:gridCol w:w="1667"/>
        <w:gridCol w:w="5681"/>
      </w:tblGrid>
      <w:tr w:rsidTr="006B4CC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 xml:space="preserve">BSBINS201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Process and maintain workplace information</w:t>
            </w:r>
          </w:p>
        </w:tc>
      </w:tr>
      <w:tr w:rsidTr="006B4CC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CPCCOM1015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Carry out measurements and calculations</w:t>
            </w:r>
          </w:p>
        </w:tc>
      </w:tr>
      <w:tr w:rsidTr="006B4CC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FWPCOT2206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Stack and bind material</w:t>
            </w:r>
          </w:p>
        </w:tc>
      </w:tr>
      <w:tr w:rsidTr="006B4CC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FWPCOT2255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Store materials</w:t>
            </w:r>
          </w:p>
        </w:tc>
      </w:tr>
      <w:tr w:rsidTr="006B4CC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FWPCOT2268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Cut timber or engineered wood product to length or dimensions</w:t>
            </w:r>
          </w:p>
        </w:tc>
      </w:tr>
      <w:tr w:rsidTr="006B4CC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FWPCOT3331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Cut materia</w:t>
            </w:r>
            <w:r w:rsidRPr="006B4CC0">
              <w:t>l using CNC sizing machines</w:t>
            </w:r>
          </w:p>
        </w:tc>
      </w:tr>
      <w:tr w:rsidTr="006B4CC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FWPTMM2205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Cut material to length and angles</w:t>
            </w:r>
          </w:p>
        </w:tc>
      </w:tr>
      <w:tr w:rsidTr="006B4CC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MSMPCI102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Apply effective work practices</w:t>
            </w:r>
          </w:p>
        </w:tc>
      </w:tr>
      <w:tr w:rsidTr="006B4CC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MSMSUP390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Use structured problem-solving tools</w:t>
            </w:r>
          </w:p>
        </w:tc>
      </w:tr>
      <w:tr w:rsidTr="006B4CC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TLID0016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CC0" w:rsidP="006B4CC0">
            <w:pPr>
              <w:pStyle w:val="BodyText"/>
            </w:pPr>
            <w:r w:rsidRPr="006B4CC0">
              <w:t>Operate a forklift</w:t>
            </w:r>
          </w:p>
        </w:tc>
      </w:tr>
    </w:tbl>
    <w:p w:rsidR="00000000" w:rsidRPr="006B4CC0" w:rsidP="006B4CC0">
      <w:pPr>
        <w:pStyle w:val="BodyText"/>
      </w:pPr>
    </w:p>
    <w:p w:rsidR="00000000" w:rsidRPr="006B4CC0" w:rsidP="006B4CC0">
      <w:pPr>
        <w:pStyle w:val="AllowPageBreak"/>
      </w:pPr>
    </w:p>
    <w:p w:rsidR="00000000" w:rsidRPr="006B4CC0" w:rsidP="006B4CC0">
      <w:pPr>
        <w:pStyle w:val="Heading1"/>
      </w:pPr>
      <w:bookmarkStart w:id="5" w:name="O_1243302"/>
      <w:bookmarkEnd w:id="5"/>
      <w:r w:rsidRPr="006B4CC0">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6B4CC0">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Bold"/>
              <w:rPr>
                <w:lang w:val="en-NZ"/>
              </w:rPr>
            </w:pPr>
            <w:r w:rsidRPr="006B4CC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Bold"/>
              <w:rPr>
                <w:lang w:val="en-NZ"/>
              </w:rPr>
            </w:pPr>
            <w:r w:rsidRPr="006B4CC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Bold"/>
              <w:rPr>
                <w:lang w:val="en-NZ"/>
              </w:rPr>
            </w:pPr>
            <w:r w:rsidRPr="006B4CC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Bold"/>
              <w:rPr>
                <w:lang w:val="en-NZ"/>
              </w:rPr>
            </w:pPr>
            <w:r w:rsidRPr="006B4CC0">
              <w:t>Equivalence status</w:t>
            </w:r>
          </w:p>
        </w:tc>
      </w:tr>
      <w:tr w:rsidTr="006B4CC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FWP30920 Certificate III in Timber Truss or Frame Manufacture Release 3</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FWP30920 Certificate III in Timber Truss or Frame Manufacture Release 2</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C0">
            <w:pPr>
              <w:pStyle w:val="BodyText"/>
              <w:rPr>
                <w:lang w:val="en-NZ"/>
              </w:rPr>
            </w:pPr>
            <w:r w:rsidRPr="006B4CC0">
              <w:t>Updated native unit code and title in the elective list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CC0" w:rsidP="006B4CC0">
            <w:pPr>
              <w:pStyle w:val="BodyText"/>
            </w:pPr>
            <w:r w:rsidRPr="006B4CC0">
              <w:t>Equivalent</w:t>
            </w:r>
          </w:p>
        </w:tc>
      </w:tr>
    </w:tbl>
    <w:p w:rsidR="00C53B8B" w:rsidP="006B4CC0">
      <w:pPr>
        <w:pStyle w:val="BodyText"/>
      </w:pPr>
    </w:p>
    <w:p w:rsidR="00C53B8B" w:rsidP="006B4CC0">
      <w:pPr>
        <w:pStyle w:val="BodyText"/>
      </w:pPr>
    </w:p>
    <w:p w:rsidR="00000000" w:rsidRPr="006B4CC0" w:rsidP="006B4CC0">
      <w:pPr>
        <w:pStyle w:val="Heading1"/>
      </w:pPr>
      <w:bookmarkStart w:id="6" w:name="O_1243307"/>
      <w:bookmarkEnd w:id="6"/>
      <w:r w:rsidRPr="006B4CC0">
        <w:t>Links</w:t>
      </w:r>
    </w:p>
    <w:p w:rsidR="00000000" w:rsidRPr="006B4CC0" w:rsidP="00C53B8B">
      <w:pPr>
        <w:pStyle w:val="BodyText"/>
      </w:pPr>
      <w:r w:rsidRPr="006B4CC0">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06484">
        <w:rPr>
          <w:rStyle w:val="Hyperlink"/>
        </w:rPr>
        <w:t>https://vetnet.gov.au/Pages/TrainingDocs.aspx?q=0d96fe23-5747-4c01-9d6f-3509ff8d3d47</w:t>
      </w:r>
      <w:r>
        <w:fldChar w:fldCharType="end"/>
      </w:r>
    </w:p>
    <w:p w:rsidR="00000000" w:rsidRPr="006B4CC0" w:rsidP="006B4CC0"/>
    <w:sectPr w:rsidSect="006B4C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C0" w:rsidRPr="00C53B8B" w:rsidP="00C53B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B8B" w:rsidP="006B4C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3B8B" w:rsidP="006B4CC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C53B8B" w:rsidP="006B4C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B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4CC0" w:rsidRPr="00C53B8B" w:rsidP="00C53B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B8B" w:rsidRPr="002D2AF8" w:rsidP="006B4CC0">
    <w:pPr>
      <w:pStyle w:val="Header"/>
      <w:framePr w:wrap="around"/>
    </w:pPr>
    <w:r>
      <w:fldChar w:fldCharType="begin"/>
    </w:r>
    <w:r>
      <w:instrText xml:space="preserve"> TITLE   \* MERGEFORMAT </w:instrText>
    </w:r>
    <w:r>
      <w:fldChar w:fldCharType="separate"/>
    </w:r>
    <w:r>
      <w:t>FWP30920 Certificate III in Timber Frame or Truss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C53B8B" w:rsidP="006B4C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6E77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A23E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A408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C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4CC0"/>
    <w:pPr>
      <w:spacing w:before="360" w:after="60"/>
      <w:outlineLvl w:val="0"/>
    </w:pPr>
    <w:rPr>
      <w:sz w:val="32"/>
    </w:rPr>
  </w:style>
  <w:style w:type="paragraph" w:styleId="Heading2">
    <w:name w:val="heading 2"/>
    <w:basedOn w:val="HeadingBase"/>
    <w:next w:val="BodyText"/>
    <w:link w:val="Heading2Char"/>
    <w:qFormat/>
    <w:rsid w:val="006B4CC0"/>
    <w:pPr>
      <w:keepLines/>
      <w:spacing w:before="240" w:after="120"/>
      <w:outlineLvl w:val="1"/>
    </w:pPr>
    <w:rPr>
      <w:sz w:val="28"/>
      <w:szCs w:val="40"/>
    </w:rPr>
  </w:style>
  <w:style w:type="paragraph" w:styleId="Heading3">
    <w:name w:val="heading 3"/>
    <w:basedOn w:val="HeadingBase"/>
    <w:next w:val="BodyText"/>
    <w:link w:val="Heading3Char"/>
    <w:qFormat/>
    <w:rsid w:val="006B4CC0"/>
    <w:pPr>
      <w:spacing w:before="180" w:after="120"/>
      <w:outlineLvl w:val="2"/>
    </w:pPr>
    <w:rPr>
      <w:spacing w:val="-10"/>
      <w:kern w:val="32"/>
    </w:rPr>
  </w:style>
  <w:style w:type="paragraph" w:styleId="Heading4">
    <w:name w:val="heading 4"/>
    <w:basedOn w:val="HeadingBase"/>
    <w:next w:val="BodyText"/>
    <w:link w:val="Heading4Char"/>
    <w:qFormat/>
    <w:rsid w:val="006B4CC0"/>
    <w:pPr>
      <w:spacing w:before="160" w:after="120"/>
      <w:outlineLvl w:val="3"/>
    </w:pPr>
    <w:rPr>
      <w:sz w:val="22"/>
    </w:rPr>
  </w:style>
  <w:style w:type="paragraph" w:styleId="Heading5">
    <w:name w:val="heading 5"/>
    <w:basedOn w:val="HeadingBase"/>
    <w:next w:val="Normal"/>
    <w:link w:val="Heading5Char"/>
    <w:qFormat/>
    <w:rsid w:val="006B4CC0"/>
    <w:pPr>
      <w:spacing w:before="80"/>
      <w:outlineLvl w:val="4"/>
    </w:pPr>
    <w:rPr>
      <w:color w:val="918585"/>
      <w:sz w:val="20"/>
    </w:rPr>
  </w:style>
  <w:style w:type="paragraph" w:styleId="Heading6">
    <w:name w:val="heading 6"/>
    <w:basedOn w:val="HeadingBase"/>
    <w:next w:val="Normal"/>
    <w:link w:val="Heading6Char"/>
    <w:qFormat/>
    <w:rsid w:val="006B4CC0"/>
    <w:pPr>
      <w:spacing w:before="60"/>
      <w:outlineLvl w:val="5"/>
    </w:pPr>
    <w:rPr>
      <w:color w:val="918585"/>
      <w:sz w:val="20"/>
    </w:rPr>
  </w:style>
  <w:style w:type="paragraph" w:styleId="Heading7">
    <w:name w:val="heading 7"/>
    <w:basedOn w:val="Normal"/>
    <w:next w:val="Normal"/>
    <w:link w:val="Heading7Char"/>
    <w:qFormat/>
    <w:rsid w:val="006B4CC0"/>
    <w:pPr>
      <w:ind w:left="720"/>
      <w:outlineLvl w:val="6"/>
    </w:pPr>
    <w:rPr>
      <w:i/>
    </w:rPr>
  </w:style>
  <w:style w:type="paragraph" w:styleId="Heading8">
    <w:name w:val="heading 8"/>
    <w:basedOn w:val="Normal"/>
    <w:next w:val="Normal"/>
    <w:link w:val="Heading8Char"/>
    <w:qFormat/>
    <w:rsid w:val="006B4CC0"/>
    <w:pPr>
      <w:ind w:left="720"/>
      <w:outlineLvl w:val="7"/>
    </w:pPr>
    <w:rPr>
      <w:i/>
    </w:rPr>
  </w:style>
  <w:style w:type="paragraph" w:styleId="Heading9">
    <w:name w:val="heading 9"/>
    <w:basedOn w:val="Normal"/>
    <w:next w:val="Normal"/>
    <w:link w:val="Heading9Char"/>
    <w:qFormat/>
    <w:rsid w:val="006B4CC0"/>
    <w:pPr>
      <w:ind w:left="720"/>
      <w:outlineLvl w:val="8"/>
    </w:pPr>
    <w:rPr>
      <w:i/>
    </w:rPr>
  </w:style>
  <w:style w:type="character" w:default="1" w:styleId="DefaultParagraphFont">
    <w:name w:val="Default Paragraph Font"/>
    <w:uiPriority w:val="1"/>
    <w:unhideWhenUsed/>
    <w:rsid w:val="006B4C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CC0"/>
  </w:style>
  <w:style w:type="character" w:customStyle="1" w:styleId="Heading1Char">
    <w:name w:val="Heading 1 Char"/>
    <w:basedOn w:val="DefaultParagraphFont"/>
    <w:link w:val="Heading1"/>
    <w:rsid w:val="006B4CC0"/>
    <w:rPr>
      <w:rFonts w:ascii="Times New Roman" w:eastAsia="Times New Roman" w:hAnsi="Times New Roman" w:cs="Times New Roman"/>
      <w:b/>
      <w:sz w:val="32"/>
      <w:szCs w:val="20"/>
      <w:lang w:eastAsia="en-US"/>
    </w:rPr>
  </w:style>
  <w:style w:type="paragraph" w:styleId="BodyText">
    <w:name w:val="Body Text"/>
    <w:basedOn w:val="Normal"/>
    <w:link w:val="BodyTextChar"/>
    <w:rsid w:val="006B4C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4CC0"/>
    <w:rPr>
      <w:rFonts w:ascii="Times New Roman" w:eastAsia="Times New Roman" w:hAnsi="Times New Roman" w:cs="Times New Roman"/>
      <w:sz w:val="24"/>
      <w:lang w:eastAsia="en-US"/>
    </w:rPr>
  </w:style>
  <w:style w:type="paragraph" w:styleId="ListBullet">
    <w:name w:val="List Bullet"/>
    <w:basedOn w:val="List"/>
    <w:rsid w:val="006B4CC0"/>
    <w:pPr>
      <w:numPr>
        <w:numId w:val="12"/>
      </w:numPr>
      <w:tabs>
        <w:tab w:val="clear" w:pos="340"/>
      </w:tabs>
      <w:spacing w:before="40" w:after="40"/>
    </w:pPr>
  </w:style>
  <w:style w:type="paragraph" w:styleId="ListBullet2">
    <w:name w:val="List Bullet 2"/>
    <w:basedOn w:val="List2"/>
    <w:rsid w:val="006B4CC0"/>
    <w:pPr>
      <w:numPr>
        <w:numId w:val="13"/>
      </w:numPr>
      <w:tabs>
        <w:tab w:val="clear" w:pos="680"/>
      </w:tabs>
    </w:pPr>
  </w:style>
  <w:style w:type="paragraph" w:customStyle="1" w:styleId="SuperHeading">
    <w:name w:val="SuperHeading"/>
    <w:basedOn w:val="Normal"/>
    <w:rsid w:val="006B4CC0"/>
    <w:pPr>
      <w:spacing w:before="240" w:after="120"/>
      <w:outlineLvl w:val="0"/>
    </w:pPr>
    <w:rPr>
      <w:rFonts w:ascii="Times New Roman" w:hAnsi="Times New Roman"/>
      <w:b/>
      <w:sz w:val="32"/>
    </w:rPr>
  </w:style>
  <w:style w:type="paragraph" w:customStyle="1" w:styleId="AllowPageBreak">
    <w:name w:val="AllowPageBreak"/>
    <w:rsid w:val="006B4C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B4CC0"/>
    <w:rPr>
      <w:b/>
    </w:rPr>
  </w:style>
  <w:style w:type="character" w:customStyle="1" w:styleId="Heading2Char">
    <w:name w:val="Heading 2 Char"/>
    <w:basedOn w:val="DefaultParagraphFont"/>
    <w:link w:val="Heading2"/>
    <w:rsid w:val="006B4C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C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C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C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C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C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4C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4CC0"/>
    <w:rPr>
      <w:rFonts w:ascii="Courier New" w:eastAsia="Times New Roman" w:hAnsi="Courier New" w:cs="Times New Roman"/>
      <w:i/>
      <w:szCs w:val="20"/>
      <w:lang w:eastAsia="en-US"/>
    </w:rPr>
  </w:style>
  <w:style w:type="paragraph" w:customStyle="1" w:styleId="HeadingBase">
    <w:name w:val="Heading Base"/>
    <w:rsid w:val="006B4C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CC0"/>
    <w:pPr>
      <w:tabs>
        <w:tab w:val="right" w:leader="dot" w:pos="9072"/>
      </w:tabs>
      <w:ind w:left="567"/>
    </w:pPr>
    <w:rPr>
      <w:szCs w:val="22"/>
    </w:rPr>
  </w:style>
  <w:style w:type="paragraph" w:customStyle="1" w:styleId="TOCBase">
    <w:name w:val="TOC Base"/>
    <w:rsid w:val="006B4C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CC0"/>
    <w:pPr>
      <w:tabs>
        <w:tab w:val="right" w:leader="dot" w:pos="9072"/>
      </w:tabs>
      <w:spacing w:before="40" w:after="40"/>
      <w:ind w:left="284"/>
    </w:pPr>
    <w:rPr>
      <w:rFonts w:ascii="Times New Roman" w:hAnsi="Times New Roman"/>
    </w:rPr>
  </w:style>
  <w:style w:type="paragraph" w:styleId="TOC1">
    <w:name w:val="toc 1"/>
    <w:basedOn w:val="TOCBase"/>
    <w:next w:val="Normal"/>
    <w:rsid w:val="006B4C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4C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CC0"/>
    <w:rPr>
      <w:rFonts w:ascii="Times New Roman" w:eastAsia="Times New Roman" w:hAnsi="Times New Roman" w:cs="Times New Roman"/>
      <w:sz w:val="16"/>
      <w:lang w:eastAsia="en-US"/>
    </w:rPr>
  </w:style>
  <w:style w:type="paragraph" w:styleId="Title">
    <w:name w:val="Title"/>
    <w:basedOn w:val="HeadingBase"/>
    <w:link w:val="TitleChar"/>
    <w:qFormat/>
    <w:rsid w:val="006B4CC0"/>
    <w:pPr>
      <w:spacing w:before="5040"/>
      <w:jc w:val="center"/>
    </w:pPr>
    <w:rPr>
      <w:sz w:val="48"/>
      <w:szCs w:val="72"/>
      <w:lang w:val="en-US"/>
    </w:rPr>
  </w:style>
  <w:style w:type="character" w:customStyle="1" w:styleId="TitleChar">
    <w:name w:val="Title Char"/>
    <w:basedOn w:val="DefaultParagraphFont"/>
    <w:link w:val="Title"/>
    <w:rsid w:val="006B4C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CC0"/>
    <w:pPr>
      <w:tabs>
        <w:tab w:val="left" w:pos="3600"/>
        <w:tab w:val="left" w:pos="3958"/>
      </w:tabs>
    </w:pPr>
  </w:style>
  <w:style w:type="paragraph" w:styleId="List">
    <w:name w:val="List"/>
    <w:basedOn w:val="BodyText"/>
    <w:next w:val="BodyText"/>
    <w:rsid w:val="006B4CC0"/>
    <w:pPr>
      <w:tabs>
        <w:tab w:val="left" w:pos="340"/>
      </w:tabs>
      <w:spacing w:before="60" w:after="60"/>
      <w:ind w:left="340" w:hanging="340"/>
    </w:pPr>
  </w:style>
  <w:style w:type="paragraph" w:customStyle="1" w:styleId="Note">
    <w:name w:val="Note"/>
    <w:basedOn w:val="BodyText"/>
    <w:rsid w:val="006B4C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4CC0"/>
    <w:rPr>
      <w:b/>
      <w:spacing w:val="0"/>
    </w:rPr>
  </w:style>
  <w:style w:type="paragraph" w:customStyle="1" w:styleId="SuperTitle">
    <w:name w:val="SuperTitle"/>
    <w:basedOn w:val="Title"/>
    <w:rsid w:val="006B4CC0"/>
    <w:pPr>
      <w:framePr w:wrap="auto" w:hAnchor="text" w:y="6049"/>
    </w:pPr>
    <w:rPr>
      <w:color w:val="000000"/>
      <w:sz w:val="40"/>
    </w:rPr>
  </w:style>
  <w:style w:type="paragraph" w:customStyle="1" w:styleId="TOCTitle">
    <w:name w:val="TOCTitle"/>
    <w:basedOn w:val="Heading1"/>
    <w:rsid w:val="006B4CC0"/>
    <w:pPr>
      <w:spacing w:after="240"/>
      <w:jc w:val="center"/>
      <w:outlineLvl w:val="9"/>
    </w:pPr>
    <w:rPr>
      <w:caps/>
    </w:rPr>
  </w:style>
  <w:style w:type="paragraph" w:customStyle="1" w:styleId="Version">
    <w:name w:val="Version"/>
    <w:rsid w:val="006B4C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4CC0"/>
    <w:pPr>
      <w:keepNext w:val="0"/>
      <w:tabs>
        <w:tab w:val="right" w:pos="4176"/>
      </w:tabs>
      <w:ind w:left="198" w:hanging="198"/>
    </w:pPr>
    <w:rPr>
      <w:rFonts w:ascii="Garamond" w:hAnsi="Garamond"/>
    </w:rPr>
  </w:style>
  <w:style w:type="paragraph" w:styleId="IndexHeading">
    <w:name w:val="index heading"/>
    <w:basedOn w:val="Normal"/>
    <w:next w:val="Index1"/>
    <w:semiHidden/>
    <w:rsid w:val="006B4CC0"/>
    <w:pPr>
      <w:spacing w:before="120" w:after="120"/>
    </w:pPr>
    <w:rPr>
      <w:rFonts w:ascii="Arial" w:hAnsi="Arial"/>
      <w:b/>
      <w:color w:val="918585"/>
      <w:sz w:val="24"/>
    </w:rPr>
  </w:style>
  <w:style w:type="paragraph" w:styleId="Header">
    <w:name w:val="header"/>
    <w:basedOn w:val="Normal"/>
    <w:link w:val="HeaderChar"/>
    <w:rsid w:val="006B4C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CC0"/>
    <w:rPr>
      <w:rFonts w:ascii="Times New Roman" w:eastAsia="Times New Roman" w:hAnsi="Times New Roman" w:cs="Times New Roman"/>
      <w:sz w:val="16"/>
      <w:szCs w:val="20"/>
      <w:lang w:val="en-GB" w:eastAsia="en-US"/>
    </w:rPr>
  </w:style>
  <w:style w:type="paragraph" w:customStyle="1" w:styleId="Chapter">
    <w:name w:val="Chapter"/>
    <w:basedOn w:val="Normal"/>
    <w:rsid w:val="006B4CC0"/>
    <w:pPr>
      <w:spacing w:before="240"/>
    </w:pPr>
    <w:rPr>
      <w:rFonts w:ascii="Times New Roman" w:hAnsi="Times New Roman"/>
      <w:smallCaps/>
      <w:spacing w:val="80"/>
      <w:sz w:val="28"/>
    </w:rPr>
  </w:style>
  <w:style w:type="paragraph" w:customStyle="1" w:styleId="InChapter">
    <w:name w:val="InChapter"/>
    <w:basedOn w:val="Heading3"/>
    <w:rsid w:val="006B4CC0"/>
    <w:pPr>
      <w:spacing w:after="240"/>
      <w:outlineLvl w:val="9"/>
    </w:pPr>
    <w:rPr>
      <w:noProof/>
    </w:rPr>
  </w:style>
  <w:style w:type="paragraph" w:styleId="Index2">
    <w:name w:val="index 2"/>
    <w:basedOn w:val="Normal"/>
    <w:next w:val="Normal"/>
    <w:semiHidden/>
    <w:rsid w:val="006B4CC0"/>
    <w:pPr>
      <w:tabs>
        <w:tab w:val="right" w:pos="4176"/>
      </w:tabs>
      <w:ind w:left="568" w:hanging="284"/>
    </w:pPr>
    <w:rPr>
      <w:rFonts w:ascii="Garamond" w:hAnsi="Garamond"/>
    </w:rPr>
  </w:style>
  <w:style w:type="paragraph" w:customStyle="1" w:styleId="Byline">
    <w:name w:val="Byline"/>
    <w:rsid w:val="006B4C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CC0"/>
    <w:pPr>
      <w:tabs>
        <w:tab w:val="clear" w:pos="3600"/>
        <w:tab w:val="clear" w:pos="3958"/>
      </w:tabs>
      <w:jc w:val="right"/>
    </w:pPr>
  </w:style>
  <w:style w:type="character" w:styleId="Emphasis">
    <w:name w:val="Emphasis"/>
    <w:basedOn w:val="DefaultParagraphFont"/>
    <w:qFormat/>
    <w:rsid w:val="006B4CC0"/>
    <w:rPr>
      <w:i/>
    </w:rPr>
  </w:style>
  <w:style w:type="paragraph" w:styleId="Caption">
    <w:name w:val="caption"/>
    <w:basedOn w:val="BodyText"/>
    <w:next w:val="Normal"/>
    <w:qFormat/>
    <w:rsid w:val="006B4CC0"/>
    <w:pPr>
      <w:framePr w:w="2268" w:hSpace="181" w:vSpace="181" w:wrap="around" w:vAnchor="text" w:hAnchor="page" w:x="1135" w:y="285" w:anchorLock="1"/>
    </w:pPr>
    <w:rPr>
      <w:i/>
    </w:rPr>
  </w:style>
  <w:style w:type="paragraph" w:customStyle="1" w:styleId="MiniTOCTitle">
    <w:name w:val="MiniTOCTitle"/>
    <w:basedOn w:val="Heading4"/>
    <w:rsid w:val="006B4CC0"/>
    <w:pPr>
      <w:spacing w:before="240"/>
      <w:outlineLvl w:val="9"/>
    </w:pPr>
    <w:rPr>
      <w:noProof/>
      <w:sz w:val="24"/>
    </w:rPr>
  </w:style>
  <w:style w:type="paragraph" w:customStyle="1" w:styleId="MiniTOCItem">
    <w:name w:val="MiniTOCItem"/>
    <w:basedOn w:val="ListBullet"/>
    <w:rsid w:val="006B4CC0"/>
    <w:pPr>
      <w:numPr>
        <w:numId w:val="0"/>
      </w:numPr>
      <w:tabs>
        <w:tab w:val="right" w:leader="dot" w:pos="6521"/>
      </w:tabs>
      <w:spacing w:before="0" w:after="0"/>
    </w:pPr>
  </w:style>
  <w:style w:type="paragraph" w:customStyle="1" w:styleId="TOFTitle">
    <w:name w:val="TOFTitle"/>
    <w:basedOn w:val="TOCTitle"/>
    <w:rsid w:val="006B4CC0"/>
  </w:style>
  <w:style w:type="paragraph" w:styleId="TableofFigures">
    <w:name w:val="table of figures"/>
    <w:basedOn w:val="Normal"/>
    <w:next w:val="Normal"/>
    <w:semiHidden/>
    <w:rsid w:val="006B4CC0"/>
    <w:pPr>
      <w:tabs>
        <w:tab w:val="right" w:leader="dot" w:pos="9072"/>
      </w:tabs>
      <w:ind w:left="970" w:hanging="403"/>
    </w:pPr>
    <w:rPr>
      <w:rFonts w:ascii="Times New Roman" w:hAnsi="Times New Roman"/>
      <w:b/>
    </w:rPr>
  </w:style>
  <w:style w:type="paragraph" w:styleId="ListNumber">
    <w:name w:val="List Number"/>
    <w:basedOn w:val="List"/>
    <w:rsid w:val="006B4CC0"/>
    <w:pPr>
      <w:numPr>
        <w:numId w:val="15"/>
      </w:numPr>
      <w:tabs>
        <w:tab w:val="clear" w:pos="340"/>
      </w:tabs>
    </w:pPr>
  </w:style>
  <w:style w:type="character" w:customStyle="1" w:styleId="WingdingSymbols">
    <w:name w:val="Wingding Symbols"/>
    <w:rsid w:val="006B4CC0"/>
    <w:rPr>
      <w:rFonts w:ascii="Wingdings" w:hAnsi="Wingdings"/>
    </w:rPr>
  </w:style>
  <w:style w:type="paragraph" w:customStyle="1" w:styleId="TableHeading">
    <w:name w:val="Table Heading"/>
    <w:basedOn w:val="HeadingBase"/>
    <w:rsid w:val="006B4CC0"/>
    <w:pPr>
      <w:keepLines/>
      <w:pBdr>
        <w:bottom w:val="single" w:sz="6" w:space="1" w:color="918585"/>
      </w:pBdr>
      <w:spacing w:before="240"/>
    </w:pPr>
  </w:style>
  <w:style w:type="character" w:customStyle="1" w:styleId="HotSpot">
    <w:name w:val="HotSpot"/>
    <w:rsid w:val="006B4CC0"/>
    <w:rPr>
      <w:color w:val="0033CC"/>
      <w:u w:val="none"/>
    </w:rPr>
  </w:style>
  <w:style w:type="paragraph" w:customStyle="1" w:styleId="BodyTextRight">
    <w:name w:val="Body Text Right"/>
    <w:basedOn w:val="BodyText"/>
    <w:rsid w:val="006B4CC0"/>
    <w:pPr>
      <w:spacing w:before="0" w:after="0"/>
      <w:jc w:val="right"/>
    </w:pPr>
  </w:style>
  <w:style w:type="paragraph" w:styleId="Index3">
    <w:name w:val="index 3"/>
    <w:basedOn w:val="ListNumber2"/>
    <w:next w:val="Normal"/>
    <w:semiHidden/>
    <w:rsid w:val="006B4CC0"/>
    <w:pPr>
      <w:numPr>
        <w:numId w:val="0"/>
      </w:numPr>
      <w:tabs>
        <w:tab w:val="right" w:leader="dot" w:pos="4176"/>
      </w:tabs>
    </w:pPr>
  </w:style>
  <w:style w:type="paragraph" w:styleId="ListNumber2">
    <w:name w:val="List Number 2"/>
    <w:basedOn w:val="List2"/>
    <w:rsid w:val="006B4CC0"/>
    <w:pPr>
      <w:numPr>
        <w:numId w:val="10"/>
      </w:numPr>
      <w:tabs>
        <w:tab w:val="clear" w:pos="1060"/>
      </w:tabs>
    </w:pPr>
  </w:style>
  <w:style w:type="paragraph" w:customStyle="1" w:styleId="MarginNote">
    <w:name w:val="Margin Note"/>
    <w:basedOn w:val="BodyText"/>
    <w:rsid w:val="006B4C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C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C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4CC0"/>
    <w:rPr>
      <w:sz w:val="32"/>
    </w:rPr>
  </w:style>
  <w:style w:type="paragraph" w:customStyle="1" w:styleId="HeadingProcedure">
    <w:name w:val="Heading Procedure"/>
    <w:basedOn w:val="HeadingBase"/>
    <w:next w:val="Normal"/>
    <w:rsid w:val="006B4CC0"/>
    <w:pPr>
      <w:tabs>
        <w:tab w:val="left" w:pos="0"/>
      </w:tabs>
      <w:spacing w:before="120" w:after="60"/>
    </w:pPr>
    <w:rPr>
      <w:i/>
      <w:color w:val="918585"/>
      <w:sz w:val="22"/>
    </w:rPr>
  </w:style>
  <w:style w:type="paragraph" w:customStyle="1" w:styleId="TableBodyText">
    <w:name w:val="Table Body Text"/>
    <w:basedOn w:val="BodyText"/>
    <w:rsid w:val="006B4CC0"/>
    <w:pPr>
      <w:spacing w:before="60" w:after="60"/>
    </w:pPr>
  </w:style>
  <w:style w:type="paragraph" w:styleId="ListContinue">
    <w:name w:val="List Continue"/>
    <w:basedOn w:val="List"/>
    <w:rsid w:val="006B4CC0"/>
    <w:pPr>
      <w:ind w:firstLine="0"/>
    </w:pPr>
  </w:style>
  <w:style w:type="paragraph" w:customStyle="1" w:styleId="ListNote">
    <w:name w:val="List Note"/>
    <w:basedOn w:val="List"/>
    <w:rsid w:val="006B4CC0"/>
    <w:pPr>
      <w:pBdr>
        <w:top w:val="single" w:sz="6" w:space="2" w:color="918585"/>
        <w:bottom w:val="single" w:sz="6" w:space="2" w:color="918585"/>
      </w:pBdr>
      <w:tabs>
        <w:tab w:val="left" w:pos="1021"/>
      </w:tabs>
      <w:ind w:firstLine="0"/>
    </w:pPr>
  </w:style>
  <w:style w:type="paragraph" w:customStyle="1" w:styleId="Warning">
    <w:name w:val="Warning"/>
    <w:basedOn w:val="BodyText"/>
    <w:rsid w:val="006B4CC0"/>
    <w:pPr>
      <w:shd w:val="clear" w:color="auto" w:fill="D9D9D9"/>
      <w:tabs>
        <w:tab w:val="left" w:pos="992"/>
      </w:tabs>
      <w:ind w:left="119" w:right="119"/>
    </w:pPr>
    <w:rPr>
      <w:sz w:val="20"/>
    </w:rPr>
  </w:style>
  <w:style w:type="paragraph" w:customStyle="1" w:styleId="MarginIcons">
    <w:name w:val="Margin Icons"/>
    <w:basedOn w:val="BodyText"/>
    <w:rsid w:val="006B4C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CC0"/>
    <w:rPr>
      <w:rFonts w:ascii="Courier New" w:hAnsi="Courier New"/>
    </w:rPr>
  </w:style>
  <w:style w:type="paragraph" w:customStyle="1" w:styleId="NoteBullet">
    <w:name w:val="Note Bullet"/>
    <w:basedOn w:val="Note"/>
    <w:rsid w:val="006B4CC0"/>
    <w:pPr>
      <w:tabs>
        <w:tab w:val="clear" w:pos="680"/>
      </w:tabs>
      <w:spacing w:before="60" w:after="60"/>
    </w:pPr>
  </w:style>
  <w:style w:type="paragraph" w:customStyle="1" w:styleId="SubHeading2">
    <w:name w:val="SubHeading2"/>
    <w:basedOn w:val="HeadingBase"/>
    <w:rsid w:val="006B4CC0"/>
    <w:pPr>
      <w:spacing w:before="240" w:after="60"/>
    </w:pPr>
    <w:rPr>
      <w:sz w:val="20"/>
    </w:rPr>
  </w:style>
  <w:style w:type="paragraph" w:customStyle="1" w:styleId="SubHeading1">
    <w:name w:val="SubHeading1"/>
    <w:basedOn w:val="HeadingBase"/>
    <w:rsid w:val="006B4CC0"/>
    <w:pPr>
      <w:spacing w:before="240" w:after="60"/>
    </w:pPr>
    <w:rPr>
      <w:color w:val="918585"/>
      <w:sz w:val="22"/>
    </w:rPr>
  </w:style>
  <w:style w:type="paragraph" w:customStyle="1" w:styleId="SideHeading">
    <w:name w:val="Side Heading"/>
    <w:basedOn w:val="HeadingBase"/>
    <w:rsid w:val="006B4C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CC0"/>
    <w:pPr>
      <w:tabs>
        <w:tab w:val="num" w:pos="360"/>
      </w:tabs>
    </w:pPr>
  </w:style>
  <w:style w:type="paragraph" w:styleId="PlainText">
    <w:name w:val="Plain Text"/>
    <w:basedOn w:val="Normal"/>
    <w:link w:val="PlainTextChar"/>
    <w:rsid w:val="006B4CC0"/>
    <w:rPr>
      <w:sz w:val="20"/>
    </w:rPr>
  </w:style>
  <w:style w:type="character" w:customStyle="1" w:styleId="PlainTextChar">
    <w:name w:val="Plain Text Char"/>
    <w:basedOn w:val="DefaultParagraphFont"/>
    <w:link w:val="PlainText"/>
    <w:rsid w:val="006B4CC0"/>
    <w:rPr>
      <w:rFonts w:ascii="Courier New" w:eastAsia="Times New Roman" w:hAnsi="Courier New" w:cs="Times New Roman"/>
      <w:sz w:val="20"/>
      <w:szCs w:val="20"/>
      <w:lang w:eastAsia="en-US"/>
    </w:rPr>
  </w:style>
  <w:style w:type="character" w:customStyle="1" w:styleId="MenuOption">
    <w:name w:val="Menu Option"/>
    <w:basedOn w:val="DefaultParagraphFont"/>
    <w:rsid w:val="006B4CC0"/>
    <w:rPr>
      <w:b/>
      <w:smallCaps/>
    </w:rPr>
  </w:style>
  <w:style w:type="paragraph" w:customStyle="1" w:styleId="TableListNumber">
    <w:name w:val="Table List Number"/>
    <w:basedOn w:val="ListNumber"/>
    <w:rsid w:val="006B4CC0"/>
    <w:pPr>
      <w:numPr>
        <w:numId w:val="0"/>
      </w:numPr>
    </w:pPr>
  </w:style>
  <w:style w:type="paragraph" w:styleId="TOC4">
    <w:name w:val="toc 4"/>
    <w:basedOn w:val="TOCBase"/>
    <w:next w:val="Normal"/>
    <w:semiHidden/>
    <w:rsid w:val="006B4CC0"/>
    <w:pPr>
      <w:tabs>
        <w:tab w:val="right" w:leader="dot" w:pos="9071"/>
      </w:tabs>
      <w:ind w:left="1701"/>
    </w:pPr>
  </w:style>
  <w:style w:type="paragraph" w:customStyle="1" w:styleId="ListAlpha">
    <w:name w:val="List Alpha"/>
    <w:basedOn w:val="List"/>
    <w:rsid w:val="006B4CC0"/>
    <w:pPr>
      <w:numPr>
        <w:numId w:val="9"/>
      </w:numPr>
    </w:pPr>
  </w:style>
  <w:style w:type="paragraph" w:customStyle="1" w:styleId="ListAlpha2">
    <w:name w:val="List Alpha 2"/>
    <w:basedOn w:val="List2"/>
    <w:rsid w:val="006B4CC0"/>
    <w:pPr>
      <w:numPr>
        <w:numId w:val="8"/>
      </w:numPr>
    </w:pPr>
  </w:style>
  <w:style w:type="paragraph" w:styleId="List2">
    <w:name w:val="List 2"/>
    <w:basedOn w:val="BodyText"/>
    <w:rsid w:val="006B4CC0"/>
    <w:pPr>
      <w:tabs>
        <w:tab w:val="left" w:pos="680"/>
      </w:tabs>
      <w:spacing w:before="60" w:after="60"/>
      <w:ind w:left="680" w:hanging="340"/>
    </w:pPr>
  </w:style>
  <w:style w:type="paragraph" w:styleId="List3">
    <w:name w:val="List 3"/>
    <w:basedOn w:val="BodyText"/>
    <w:rsid w:val="006B4CC0"/>
    <w:pPr>
      <w:tabs>
        <w:tab w:val="left" w:pos="1021"/>
      </w:tabs>
      <w:spacing w:before="60" w:after="60"/>
      <w:ind w:left="1020" w:hanging="340"/>
    </w:pPr>
  </w:style>
  <w:style w:type="paragraph" w:styleId="List4">
    <w:name w:val="List 4"/>
    <w:basedOn w:val="BodyText"/>
    <w:rsid w:val="006B4CC0"/>
    <w:pPr>
      <w:tabs>
        <w:tab w:val="left" w:pos="1361"/>
      </w:tabs>
      <w:spacing w:before="60" w:after="60"/>
      <w:ind w:left="1361" w:hanging="340"/>
    </w:pPr>
  </w:style>
  <w:style w:type="paragraph" w:styleId="List5">
    <w:name w:val="List 5"/>
    <w:basedOn w:val="BodyText"/>
    <w:rsid w:val="006B4CC0"/>
    <w:pPr>
      <w:tabs>
        <w:tab w:val="left" w:pos="1701"/>
      </w:tabs>
      <w:spacing w:before="60" w:after="60"/>
      <w:ind w:left="1701" w:hanging="340"/>
    </w:pPr>
  </w:style>
  <w:style w:type="paragraph" w:styleId="ListBullet3">
    <w:name w:val="List Bullet 3"/>
    <w:basedOn w:val="List3"/>
    <w:rsid w:val="006B4CC0"/>
    <w:pPr>
      <w:numPr>
        <w:numId w:val="14"/>
      </w:numPr>
      <w:tabs>
        <w:tab w:val="clear" w:pos="1021"/>
      </w:tabs>
      <w:ind w:left="1037" w:hanging="357"/>
    </w:pPr>
  </w:style>
  <w:style w:type="paragraph" w:styleId="ListBullet4">
    <w:name w:val="List Bullet 4"/>
    <w:basedOn w:val="List4"/>
    <w:rsid w:val="006B4CC0"/>
    <w:pPr>
      <w:numPr>
        <w:numId w:val="3"/>
      </w:numPr>
      <w:tabs>
        <w:tab w:val="clear" w:pos="1361"/>
      </w:tabs>
    </w:pPr>
  </w:style>
  <w:style w:type="paragraph" w:styleId="ListBullet5">
    <w:name w:val="List Bullet 5"/>
    <w:basedOn w:val="List5"/>
    <w:rsid w:val="006B4CC0"/>
    <w:pPr>
      <w:numPr>
        <w:numId w:val="4"/>
      </w:numPr>
    </w:pPr>
  </w:style>
  <w:style w:type="paragraph" w:styleId="ListContinue2">
    <w:name w:val="List Continue 2"/>
    <w:basedOn w:val="List2"/>
    <w:rsid w:val="006B4CC0"/>
    <w:pPr>
      <w:ind w:firstLine="0"/>
    </w:pPr>
  </w:style>
  <w:style w:type="paragraph" w:styleId="ListContinue3">
    <w:name w:val="List Continue 3"/>
    <w:basedOn w:val="List3"/>
    <w:rsid w:val="006B4CC0"/>
    <w:pPr>
      <w:ind w:left="1021" w:firstLine="0"/>
    </w:pPr>
  </w:style>
  <w:style w:type="paragraph" w:styleId="ListContinue4">
    <w:name w:val="List Continue 4"/>
    <w:basedOn w:val="List4"/>
    <w:rsid w:val="006B4CC0"/>
    <w:pPr>
      <w:ind w:firstLine="0"/>
    </w:pPr>
  </w:style>
  <w:style w:type="paragraph" w:styleId="ListContinue5">
    <w:name w:val="List Continue 5"/>
    <w:basedOn w:val="List5"/>
    <w:rsid w:val="006B4CC0"/>
    <w:pPr>
      <w:ind w:firstLine="0"/>
    </w:pPr>
  </w:style>
  <w:style w:type="paragraph" w:styleId="ListNumber3">
    <w:name w:val="List Number 3"/>
    <w:basedOn w:val="List3"/>
    <w:rsid w:val="006B4CC0"/>
    <w:pPr>
      <w:numPr>
        <w:numId w:val="5"/>
      </w:numPr>
    </w:pPr>
  </w:style>
  <w:style w:type="paragraph" w:styleId="ListNumber4">
    <w:name w:val="List Number 4"/>
    <w:basedOn w:val="List4"/>
    <w:rsid w:val="006B4CC0"/>
    <w:pPr>
      <w:numPr>
        <w:numId w:val="6"/>
      </w:numPr>
    </w:pPr>
  </w:style>
  <w:style w:type="paragraph" w:styleId="ListNumber5">
    <w:name w:val="List Number 5"/>
    <w:basedOn w:val="List5"/>
    <w:rsid w:val="006B4CC0"/>
    <w:pPr>
      <w:numPr>
        <w:numId w:val="7"/>
      </w:numPr>
    </w:pPr>
  </w:style>
  <w:style w:type="paragraph" w:styleId="BlockText">
    <w:name w:val="Block Text"/>
    <w:basedOn w:val="Normal"/>
    <w:rsid w:val="006B4CC0"/>
    <w:pPr>
      <w:spacing w:after="120"/>
      <w:ind w:left="1440" w:right="1440"/>
    </w:pPr>
  </w:style>
  <w:style w:type="character" w:customStyle="1" w:styleId="Subscript">
    <w:name w:val="Subscript"/>
    <w:basedOn w:val="DefaultParagraphFont"/>
    <w:rsid w:val="006B4CC0"/>
    <w:rPr>
      <w:sz w:val="16"/>
      <w:vertAlign w:val="subscript"/>
    </w:rPr>
  </w:style>
  <w:style w:type="character" w:customStyle="1" w:styleId="Superscript">
    <w:name w:val="Superscript"/>
    <w:basedOn w:val="DefaultParagraphFont"/>
    <w:rsid w:val="006B4CC0"/>
    <w:rPr>
      <w:sz w:val="16"/>
      <w:vertAlign w:val="superscript"/>
    </w:rPr>
  </w:style>
  <w:style w:type="character" w:customStyle="1" w:styleId="Symbols">
    <w:name w:val="Symbols"/>
    <w:basedOn w:val="DefaultParagraphFont"/>
    <w:rsid w:val="006B4CC0"/>
    <w:rPr>
      <w:rFonts w:ascii="Symbol" w:hAnsi="Symbol"/>
    </w:rPr>
  </w:style>
  <w:style w:type="character" w:customStyle="1" w:styleId="MenuOptions">
    <w:name w:val="Menu Options"/>
    <w:basedOn w:val="DefaultParagraphFont"/>
    <w:rsid w:val="006B4CC0"/>
    <w:rPr>
      <w:rFonts w:ascii="Arial Narrow" w:hAnsi="Arial Narrow"/>
      <w:smallCaps/>
    </w:rPr>
  </w:style>
  <w:style w:type="character" w:customStyle="1" w:styleId="Buttons">
    <w:name w:val="Buttons"/>
    <w:basedOn w:val="DefaultParagraphFont"/>
    <w:rsid w:val="006B4CC0"/>
    <w:rPr>
      <w:b/>
    </w:rPr>
  </w:style>
  <w:style w:type="character" w:customStyle="1" w:styleId="Underlined">
    <w:name w:val="Underlined"/>
    <w:basedOn w:val="DefaultParagraphFont"/>
    <w:rsid w:val="006B4CC0"/>
    <w:rPr>
      <w:u w:val="single"/>
    </w:rPr>
  </w:style>
  <w:style w:type="paragraph" w:customStyle="1" w:styleId="TableBodyTextRight">
    <w:name w:val="Table Body Text Right"/>
    <w:basedOn w:val="TableBodyText"/>
    <w:rsid w:val="006B4CC0"/>
    <w:pPr>
      <w:widowControl w:val="0"/>
      <w:autoSpaceDE w:val="0"/>
      <w:autoSpaceDN w:val="0"/>
      <w:adjustRightInd w:val="0"/>
      <w:jc w:val="right"/>
    </w:pPr>
    <w:rPr>
      <w:rFonts w:cs="Arial"/>
      <w:szCs w:val="18"/>
    </w:rPr>
  </w:style>
  <w:style w:type="paragraph" w:customStyle="1" w:styleId="CopyrightText">
    <w:name w:val="Copyright Text"/>
    <w:basedOn w:val="BodyText"/>
    <w:rsid w:val="006B4CC0"/>
    <w:rPr>
      <w:sz w:val="18"/>
    </w:rPr>
  </w:style>
  <w:style w:type="paragraph" w:customStyle="1" w:styleId="BodySmallRight">
    <w:name w:val="Body Small Right"/>
    <w:basedOn w:val="BodyTextRight"/>
    <w:rsid w:val="006B4CC0"/>
    <w:rPr>
      <w:sz w:val="18"/>
      <w:szCs w:val="18"/>
    </w:rPr>
  </w:style>
  <w:style w:type="paragraph" w:customStyle="1" w:styleId="MarginEdition">
    <w:name w:val="Margin Edition"/>
    <w:basedOn w:val="MarginNote"/>
    <w:rsid w:val="006B4CC0"/>
    <w:pPr>
      <w:spacing w:before="0" w:after="0"/>
    </w:pPr>
    <w:rPr>
      <w:rFonts w:ascii="Times New Roman" w:hAnsi="Times New Roman"/>
      <w:color w:val="999999"/>
    </w:rPr>
  </w:style>
  <w:style w:type="paragraph" w:customStyle="1" w:styleId="Spacer">
    <w:name w:val="Spacer"/>
    <w:basedOn w:val="Normal"/>
    <w:rsid w:val="006B4CC0"/>
    <w:rPr>
      <w:sz w:val="2"/>
      <w:szCs w:val="2"/>
    </w:rPr>
  </w:style>
  <w:style w:type="character" w:customStyle="1" w:styleId="Small">
    <w:name w:val="Small"/>
    <w:basedOn w:val="DefaultParagraphFont"/>
    <w:rsid w:val="006B4CC0"/>
    <w:rPr>
      <w:sz w:val="16"/>
    </w:rPr>
  </w:style>
  <w:style w:type="paragraph" w:customStyle="1" w:styleId="WideTable">
    <w:name w:val="Wide Table"/>
    <w:basedOn w:val="Normal"/>
    <w:rsid w:val="006B4CC0"/>
    <w:pPr>
      <w:ind w:left="-1418"/>
    </w:pPr>
    <w:rPr>
      <w:sz w:val="2"/>
      <w:szCs w:val="2"/>
    </w:rPr>
  </w:style>
  <w:style w:type="character" w:styleId="PageNumber">
    <w:name w:val="page number"/>
    <w:basedOn w:val="DefaultParagraphFont"/>
    <w:rsid w:val="006B4CC0"/>
  </w:style>
  <w:style w:type="paragraph" w:styleId="Quote">
    <w:name w:val="Quote"/>
    <w:basedOn w:val="Heading1"/>
    <w:link w:val="QuoteChar"/>
    <w:qFormat/>
    <w:rsid w:val="006B4CC0"/>
    <w:rPr>
      <w:b w:val="0"/>
      <w:sz w:val="72"/>
      <w:szCs w:val="72"/>
      <w:lang w:val="en-NZ"/>
    </w:rPr>
  </w:style>
  <w:style w:type="character" w:customStyle="1" w:styleId="QuoteChar">
    <w:name w:val="Quote Char"/>
    <w:basedOn w:val="DefaultParagraphFont"/>
    <w:link w:val="Quote"/>
    <w:rsid w:val="006B4C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CC0"/>
    <w:pPr>
      <w:pageBreakBefore/>
    </w:pPr>
  </w:style>
  <w:style w:type="paragraph" w:customStyle="1" w:styleId="Border">
    <w:name w:val="Border"/>
    <w:basedOn w:val="Normal"/>
    <w:qFormat/>
    <w:rsid w:val="006B4C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CC0"/>
    <w:rPr>
      <w:b/>
      <w:bCs/>
      <w:i/>
      <w:iCs/>
      <w:color w:val="auto"/>
    </w:rPr>
  </w:style>
  <w:style w:type="paragraph" w:styleId="IntenseQuote">
    <w:name w:val="Intense Quote"/>
    <w:basedOn w:val="Normal"/>
    <w:next w:val="Normal"/>
    <w:link w:val="IntenseQuoteChar"/>
    <w:uiPriority w:val="30"/>
    <w:qFormat/>
    <w:rsid w:val="006B4C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C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4CC0"/>
    <w:rPr>
      <w:smallCaps/>
      <w:color w:val="auto"/>
      <w:u w:val="single"/>
    </w:rPr>
  </w:style>
  <w:style w:type="character" w:styleId="IntenseReference">
    <w:name w:val="Intense Reference"/>
    <w:basedOn w:val="DefaultParagraphFont"/>
    <w:uiPriority w:val="32"/>
    <w:qFormat/>
    <w:rsid w:val="006B4CC0"/>
    <w:rPr>
      <w:b/>
      <w:bCs/>
      <w:smallCaps/>
      <w:color w:val="auto"/>
      <w:spacing w:val="5"/>
      <w:u w:val="single"/>
    </w:rPr>
  </w:style>
  <w:style w:type="paragraph" w:customStyle="1" w:styleId="2ColumnHeading">
    <w:name w:val="2Column Heading"/>
    <w:basedOn w:val="BodyText"/>
    <w:qFormat/>
    <w:rsid w:val="006B4CC0"/>
    <w:pPr>
      <w:spacing w:after="60"/>
      <w:ind w:left="-2268"/>
    </w:pPr>
    <w:rPr>
      <w:b/>
    </w:rPr>
  </w:style>
  <w:style w:type="paragraph" w:customStyle="1" w:styleId="Heading1TOC">
    <w:name w:val="Heading1 TOC"/>
    <w:basedOn w:val="Normal"/>
    <w:qFormat/>
    <w:rsid w:val="006B4CC0"/>
    <w:pPr>
      <w:spacing w:before="240" w:after="120"/>
    </w:pPr>
    <w:rPr>
      <w:rFonts w:ascii="Times New Roman" w:hAnsi="Times New Roman"/>
      <w:b/>
      <w:sz w:val="32"/>
    </w:rPr>
  </w:style>
  <w:style w:type="paragraph" w:customStyle="1" w:styleId="Heading2TOC">
    <w:name w:val="Heading2 TOC"/>
    <w:basedOn w:val="Normal"/>
    <w:qFormat/>
    <w:rsid w:val="006B4CC0"/>
    <w:pPr>
      <w:spacing w:before="240" w:after="60"/>
    </w:pPr>
    <w:rPr>
      <w:rFonts w:ascii="Times New Roman" w:hAnsi="Times New Roman"/>
      <w:b/>
      <w:sz w:val="28"/>
    </w:rPr>
  </w:style>
  <w:style w:type="character" w:customStyle="1" w:styleId="Underline">
    <w:name w:val="Underline"/>
    <w:basedOn w:val="DefaultParagraphFont"/>
    <w:qFormat/>
    <w:rsid w:val="006B4CC0"/>
    <w:rPr>
      <w:u w:val="single"/>
    </w:rPr>
  </w:style>
  <w:style w:type="character" w:customStyle="1" w:styleId="BoldandItalics">
    <w:name w:val="Bold and Italics"/>
    <w:qFormat/>
    <w:rsid w:val="006B4CC0"/>
    <w:rPr>
      <w:b/>
      <w:i/>
      <w:u w:val="none"/>
    </w:rPr>
  </w:style>
  <w:style w:type="paragraph" w:styleId="BalloonText">
    <w:name w:val="Balloon Text"/>
    <w:basedOn w:val="Normal"/>
    <w:link w:val="BalloonTextChar"/>
    <w:rsid w:val="006B4CC0"/>
    <w:rPr>
      <w:rFonts w:ascii="Tahoma" w:hAnsi="Tahoma" w:cs="Tahoma"/>
      <w:sz w:val="16"/>
      <w:szCs w:val="16"/>
    </w:rPr>
  </w:style>
  <w:style w:type="character" w:customStyle="1" w:styleId="BalloonTextChar">
    <w:name w:val="Balloon Text Char"/>
    <w:basedOn w:val="DefaultParagraphFont"/>
    <w:link w:val="BalloonText"/>
    <w:rsid w:val="006B4C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4C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4C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4CC0"/>
    <w:rPr>
      <w:b/>
      <w:color w:val="660033"/>
      <w:spacing w:val="0"/>
    </w:rPr>
  </w:style>
  <w:style w:type="paragraph" w:customStyle="1" w:styleId="Nameditemlist">
    <w:name w:val="Named item list"/>
    <w:basedOn w:val="BodyText"/>
    <w:qFormat/>
    <w:rsid w:val="006B4CC0"/>
    <w:pPr>
      <w:tabs>
        <w:tab w:val="left" w:pos="2835"/>
      </w:tabs>
      <w:ind w:left="2835" w:hanging="2835"/>
    </w:pPr>
  </w:style>
  <w:style w:type="paragraph" w:customStyle="1" w:styleId="BodyTextnopadding">
    <w:name w:val="Body Text no padding"/>
    <w:basedOn w:val="BodyText"/>
    <w:qFormat/>
    <w:rsid w:val="006B4CC0"/>
    <w:pPr>
      <w:spacing w:before="0" w:after="0"/>
    </w:pPr>
  </w:style>
  <w:style w:type="character" w:styleId="Hyperlink">
    <w:name w:val="Hyperlink"/>
    <w:basedOn w:val="DefaultParagraphFont"/>
    <w:uiPriority w:val="99"/>
    <w:unhideWhenUsed/>
    <w:rsid w:val="00C53B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3320</Characters>
  <Application>Microsoft Office Word</Application>
  <DocSecurity>0</DocSecurity>
  <Lines>144</Lines>
  <Paragraphs>104</Paragraphs>
  <ScaleCrop>false</ScaleCrop>
  <Company>Author-it Software Corporation Ltd.</Company>
  <LinksUpToDate>false</LinksUpToDate>
  <CharactersWithSpaces>3768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FWP30920 Certificate III in Timber Frame or Truss Manufacture</dc:title>
  <dc:subject>Approved</dc:subject>
  <dc:creator>Skills Impact</dc:creator>
  <cp:keywords>Release 3</cp:keywords>
  <dc:description>Review Date: 12 April 2008</dc:description>
  <cp:lastModifiedBy>HSD_TPCMSd.prod</cp:lastModifiedBy>
  <cp:revision>3</cp:revision>
  <dcterms:created xsi:type="dcterms:W3CDTF">2023-01-27T08:55:50Z</dcterms:created>
  <dcterms:modified xsi:type="dcterms:W3CDTF">2023-01-25T01:01:00Z</dcterms:modified>
</cp:coreProperties>
</file>