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2A5B" w:rsidP="005F2A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FWP30416 Certificate III in Wood Panel Products</w:t>
      </w:r>
      <w:r>
        <w:fldChar w:fldCharType="end"/>
      </w:r>
    </w:p>
    <w:p w:rsidR="005F2A5B" w:rsidP="005F2A5B">
      <w:pPr>
        <w:pStyle w:val="Version"/>
        <w:sectPr w:rsidSect="00EE42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4</w:t>
      </w:r>
      <w:r>
        <w:fldChar w:fldCharType="end"/>
      </w:r>
    </w:p>
    <w:p w:rsidR="00000000" w:rsidRPr="00EE42D6" w:rsidP="00EE42D6">
      <w:pPr>
        <w:pStyle w:val="SuperHeading"/>
      </w:pPr>
      <w:r w:rsidRPr="00EE42D6">
        <w:t>FWP30416 Certificate III in Wood Panel Products</w:t>
      </w:r>
    </w:p>
    <w:p w:rsidR="00000000" w:rsidRPr="00EE42D6" w:rsidP="00EE42D6">
      <w:pPr>
        <w:pStyle w:val="Heading1"/>
      </w:pPr>
      <w:bookmarkStart w:id="1" w:name="O_1134891"/>
      <w:bookmarkEnd w:id="1"/>
      <w:r w:rsidRPr="00EE42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Comments</w:t>
            </w:r>
          </w:p>
        </w:tc>
      </w:tr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Release 4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This version released with FWP Forest and Wood Products Training Package Version 6.0.</w:t>
            </w:r>
          </w:p>
        </w:tc>
      </w:tr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This version released with FWP Forest and Wood Products Training Package Version 5.0.</w:t>
            </w:r>
          </w:p>
        </w:tc>
      </w:tr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This</w:t>
            </w:r>
            <w:r w:rsidRPr="00EE42D6">
              <w:t xml:space="preserve"> version released with FWP Forest and Wood Products Training Package Version 4.0.</w:t>
            </w:r>
          </w:p>
        </w:tc>
      </w:tr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This version released with FWP Forest and Wood Products Training Package Version 2.0.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AllowPageBreak"/>
      </w:pPr>
    </w:p>
    <w:p w:rsidR="00000000" w:rsidRPr="00EE42D6" w:rsidP="00EE42D6">
      <w:pPr>
        <w:pStyle w:val="Heading1"/>
      </w:pPr>
      <w:bookmarkStart w:id="2" w:name="O_1134890"/>
      <w:bookmarkEnd w:id="2"/>
      <w:r w:rsidRPr="00EE42D6">
        <w:t>Qualification Description</w:t>
      </w:r>
    </w:p>
    <w:p w:rsidR="00000000" w:rsidRPr="00EE42D6" w:rsidP="005F2A5B">
      <w:pPr>
        <w:pStyle w:val="BodyText"/>
      </w:pPr>
      <w:r w:rsidRPr="00EE42D6">
        <w:t>This qualification is designed for job roles in the wood panel products sector of the forest and forest products industry.</w:t>
      </w:r>
    </w:p>
    <w:p w:rsidR="00000000" w:rsidRPr="00EE42D6" w:rsidP="00EE42D6">
      <w:pPr>
        <w:pStyle w:val="BodyTextBold"/>
      </w:pPr>
      <w:r w:rsidRPr="00EE42D6">
        <w:t>Job roles</w:t>
      </w:r>
    </w:p>
    <w:p w:rsidR="00000000" w:rsidRPr="00EE42D6" w:rsidP="005F2A5B">
      <w:pPr>
        <w:pStyle w:val="BodyText"/>
      </w:pPr>
      <w:r w:rsidRPr="00EE42D6">
        <w:t>This qualification has seven employment pathways for typical operational environments of wood panel products. These are:</w:t>
      </w:r>
    </w:p>
    <w:p w:rsidR="00000000" w:rsidRPr="00EE42D6" w:rsidP="00EE42D6">
      <w:pPr>
        <w:pStyle w:val="ListBullet"/>
      </w:pPr>
      <w:r w:rsidRPr="00EE42D6">
        <w:t>E</w:t>
      </w:r>
      <w:r w:rsidRPr="00EE42D6">
        <w:t>ngineered Timber Products Technician / Operator</w:t>
      </w:r>
    </w:p>
    <w:p w:rsidR="00000000" w:rsidRPr="00EE42D6" w:rsidP="00EE42D6">
      <w:pPr>
        <w:pStyle w:val="ListBullet"/>
      </w:pPr>
      <w:r w:rsidRPr="00EE42D6">
        <w:t>Kiln Operator</w:t>
      </w:r>
    </w:p>
    <w:p w:rsidR="00000000" w:rsidRPr="00EE42D6" w:rsidP="00EE42D6">
      <w:pPr>
        <w:pStyle w:val="ListBullet"/>
      </w:pPr>
      <w:r w:rsidRPr="00EE42D6">
        <w:t>Production Technician / Operator (Laminates)</w:t>
      </w:r>
    </w:p>
    <w:p w:rsidR="00000000" w:rsidRPr="00EE42D6" w:rsidP="00EE42D6">
      <w:pPr>
        <w:pStyle w:val="ListBullet"/>
      </w:pPr>
      <w:r w:rsidRPr="00EE42D6">
        <w:t>Production Technician / Operator (Panel and Board)</w:t>
      </w:r>
    </w:p>
    <w:p w:rsidR="00000000" w:rsidRPr="00EE42D6" w:rsidP="00EE42D6">
      <w:pPr>
        <w:pStyle w:val="ListBullet"/>
      </w:pPr>
      <w:r w:rsidRPr="00EE42D6">
        <w:t>Production Technician / Operator (Veneer)</w:t>
      </w:r>
    </w:p>
    <w:p w:rsidR="00000000" w:rsidRPr="00EE42D6" w:rsidP="00EE42D6">
      <w:pPr>
        <w:pStyle w:val="ListBullet"/>
      </w:pPr>
      <w:r w:rsidRPr="00EE42D6">
        <w:t>Timber Fabricator</w:t>
      </w:r>
    </w:p>
    <w:p w:rsidR="00000000" w:rsidRPr="00EE42D6" w:rsidP="00EE42D6">
      <w:pPr>
        <w:pStyle w:val="ListBullet"/>
      </w:pPr>
      <w:r w:rsidRPr="00EE42D6">
        <w:t>Timber Fabricator (Laminates)</w:t>
      </w:r>
    </w:p>
    <w:p w:rsidR="00000000" w:rsidRPr="00EE42D6" w:rsidP="005F2A5B">
      <w:pPr>
        <w:pStyle w:val="BodyText"/>
      </w:pPr>
      <w:r w:rsidRPr="00EE42D6">
        <w:t>Licensin</w:t>
      </w:r>
      <w:r w:rsidRPr="00EE42D6">
        <w:t>g, legislative, regulatory, or certification requirements may apply to units in this qualification in some states and territories at the time of publication and may differ according to jurisdiction.</w:t>
      </w:r>
    </w:p>
    <w:p w:rsidR="005F2A5B" w:rsidP="005F2A5B">
      <w:pPr>
        <w:pStyle w:val="BodyText"/>
      </w:pPr>
      <w:r w:rsidRPr="00EE42D6">
        <w:t>Some imported units in the elective bank may be subject t</w:t>
      </w:r>
      <w:r w:rsidRPr="00EE42D6">
        <w:t>o licensing, legislative, regulatory, or certification requirements. These units must be implemented in line with the licensing requirements outlined in the unit’s parent Training Package.</w:t>
      </w:r>
    </w:p>
    <w:p w:rsidR="00000000" w:rsidRPr="00EE42D6" w:rsidP="00EE42D6">
      <w:pPr>
        <w:pStyle w:val="Heading1"/>
      </w:pPr>
      <w:bookmarkStart w:id="3" w:name="O_1134889"/>
      <w:bookmarkEnd w:id="3"/>
      <w:r w:rsidRPr="00EE42D6">
        <w:t>Entry Requirements</w:t>
      </w:r>
    </w:p>
    <w:p w:rsidR="00000000" w:rsidRPr="00EE42D6" w:rsidP="005F2A5B">
      <w:pPr>
        <w:pStyle w:val="BodyText"/>
      </w:pPr>
      <w:r w:rsidRPr="00EE42D6">
        <w:t>There are no entry requirements for this qualification.</w:t>
      </w:r>
    </w:p>
    <w:p w:rsidR="00000000" w:rsidRPr="00EE42D6" w:rsidP="00EE42D6">
      <w:pPr>
        <w:pStyle w:val="Heading1"/>
      </w:pPr>
      <w:bookmarkStart w:id="4" w:name="O_1134888"/>
      <w:bookmarkEnd w:id="4"/>
      <w:r w:rsidRPr="00EE42D6">
        <w:t>Packaging Rules</w:t>
      </w:r>
    </w:p>
    <w:p w:rsidR="00000000" w:rsidRPr="00EE42D6" w:rsidP="005F2A5B">
      <w:pPr>
        <w:pStyle w:val="BodyText"/>
      </w:pPr>
      <w:r w:rsidRPr="00EE42D6">
        <w:t>To achieve this qualification, competency must be demonstrated in:</w:t>
      </w:r>
    </w:p>
    <w:p w:rsidR="00000000" w:rsidRPr="00EE42D6" w:rsidP="00EE42D6">
      <w:pPr>
        <w:pStyle w:val="ListBullet"/>
      </w:pPr>
      <w:r w:rsidRPr="00EE42D6">
        <w:t>13 units of competency:</w:t>
      </w:r>
    </w:p>
    <w:p w:rsidR="00000000" w:rsidRPr="00EE42D6" w:rsidP="00EE42D6">
      <w:pPr>
        <w:pStyle w:val="ListBullet2"/>
      </w:pPr>
      <w:r w:rsidRPr="00EE42D6">
        <w:t>6 core units plus</w:t>
      </w:r>
    </w:p>
    <w:p w:rsidR="00000000" w:rsidRPr="00EE42D6" w:rsidP="00EE42D6">
      <w:pPr>
        <w:pStyle w:val="ListBullet2"/>
      </w:pPr>
      <w:r w:rsidRPr="00EE42D6">
        <w:t>7 elective units.</w:t>
      </w:r>
    </w:p>
    <w:p w:rsidR="00000000" w:rsidRPr="00EE42D6" w:rsidP="005F2A5B">
      <w:pPr>
        <w:pStyle w:val="BodyText"/>
      </w:pPr>
      <w:r w:rsidRPr="00EE42D6">
        <w:t>Elective units must ensure the integ</w:t>
      </w:r>
      <w:r w:rsidRPr="00EE42D6">
        <w:t>rity of the qualification’s Australian Qualification Framework (AQF) alignment and contribute to a valid, industry-supported vocational outcome. The electives are to be chosen as follows:</w:t>
      </w:r>
    </w:p>
    <w:p w:rsidR="00000000" w:rsidRPr="00EE42D6" w:rsidP="00EE42D6">
      <w:pPr>
        <w:pStyle w:val="ListBullet"/>
      </w:pPr>
      <w:r w:rsidRPr="00EE42D6">
        <w:t>2 units from Group A</w:t>
      </w:r>
    </w:p>
    <w:p w:rsidR="00000000" w:rsidRPr="00EE42D6" w:rsidP="00EE42D6">
      <w:pPr>
        <w:pStyle w:val="ListBullet"/>
      </w:pPr>
      <w:r w:rsidRPr="00EE42D6">
        <w:t>5 units from Group A and/or Group B, the total</w:t>
      </w:r>
      <w:r w:rsidRPr="00EE42D6">
        <w:t xml:space="preserve"> of which can include up to 3 units recommended for packaging at Certificate II, III or IV level from this or any other endorsed Training Package or state/territory accredited course.</w:t>
      </w:r>
    </w:p>
    <w:p w:rsidR="00000000" w:rsidRPr="00EE42D6" w:rsidP="005F2A5B">
      <w:pPr>
        <w:pStyle w:val="BodyText"/>
      </w:pPr>
      <w:r w:rsidRPr="00EE42D6">
        <w:t>Elective units must be relevant to work undertaken in the wood panel pro</w:t>
      </w:r>
      <w:r w:rsidRPr="00EE42D6">
        <w:t>ducts sector of the industry.</w:t>
      </w:r>
    </w:p>
    <w:p w:rsidR="00000000" w:rsidRPr="00EE42D6" w:rsidP="00EE42D6">
      <w:pPr>
        <w:pStyle w:val="BodyTextBold"/>
      </w:pPr>
      <w:r w:rsidRPr="00EE42D6"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BSBFLM312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Contribute to team effectiveness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FWPCOR2201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Work effectively in the forest and forest products industry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FWPCOR2202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Communicate and interact effectively in the workplace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FWPCOR3201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Implement safety, health and environment policies and procedures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FWPCOR3202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Conduct quality and product care procedures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FWPCOR3204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Visually assess materials</w:t>
            </w:r>
          </w:p>
        </w:tc>
      </w:tr>
    </w:tbl>
    <w:p w:rsidR="00000000" w:rsidRPr="00EE42D6" w:rsidP="00EE42D6">
      <w:pPr>
        <w:pStyle w:val="BodyTextBold"/>
      </w:pPr>
    </w:p>
    <w:p w:rsidR="00000000" w:rsidRPr="00EE42D6" w:rsidP="00EE42D6">
      <w:pPr>
        <w:pStyle w:val="BodyTextBold"/>
      </w:pPr>
      <w:r w:rsidRPr="00EE42D6">
        <w:t>Elective Units</w:t>
      </w:r>
    </w:p>
    <w:p w:rsidR="00000000" w:rsidRPr="00EE42D6" w:rsidP="005F2A5B">
      <w:pPr>
        <w:pStyle w:val="BodyText"/>
      </w:pPr>
      <w:r w:rsidRPr="00EE42D6">
        <w:t>An asterisk (*) next to the unit code indicates that there are prerequisite requ</w:t>
      </w:r>
      <w:r w:rsidRPr="00EE42D6">
        <w:t>irements which must be met when packaging the qualification. Please refer to the Prerequisite requirements table for details. All prerequisite units are included in the qualification.</w:t>
      </w:r>
    </w:p>
    <w:p w:rsidR="00000000" w:rsidRPr="00EE42D6" w:rsidP="00EE42D6">
      <w:pPr>
        <w:pStyle w:val="BodyTextBold"/>
      </w:pPr>
      <w:r w:rsidRPr="00EE42D6">
        <w:t>Group A</w:t>
      </w:r>
    </w:p>
    <w:p w:rsidR="00000000" w:rsidRPr="00EE42D6" w:rsidP="00EE42D6">
      <w:pPr>
        <w:pStyle w:val="BodyTextBold"/>
      </w:pPr>
      <w:r w:rsidRPr="00EE42D6">
        <w:t>Logyard and/or Material Preparation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FWPCOT2225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Chip or flake wood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Weigh loads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Receive and measure logs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FWPCOT3253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Convert timber residue into products for further use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FWPCOT3320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Build and maintain timber stacks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Grading and Testing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FWPCOT3267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Mechanically stress-grade enginee</w:t>
            </w:r>
            <w:r w:rsidRPr="00EE42D6">
              <w:t>red wood panels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FWPCOT3284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Grade, sort and mark timber materials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 xml:space="preserve">FWPCOT3310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Prepare timber or related products to meet import/export compliance requirements 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Classify flake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Board /Veneer Production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Cut material using CNC sizing machines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Machine material using CNC machining and processing centres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Select timber preservation techniques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FWPCOT3274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Cut timber products using high-speed optimiser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FWPSAW3249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Saw logs using CNC optimising systems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FWPWPP2213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Cut panels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Produce veneer from debarked logs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Form board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Match and join veneer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Clip veneer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Maintain caul plates and screens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Heat treat material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FWPWPP3216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Press material using the daylight process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Process production effluent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Plan and coordinate machining of panels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Blend and test binding mixes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Immunise veneer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FWPWPP3230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Produce d</w:t>
            </w:r>
            <w:r w:rsidRPr="00EE42D6">
              <w:t>ecorative veneers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Produce veneer from prepared flitches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FWPWPP3234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a continuous press for the production of engineered wood panels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Trim new engineered wood panels to size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Lamination and Finishing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FWPCOT3268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Plane and sand engineered wood products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Paint panels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Punch peg holes in panels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FWPWPP3209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Prepare resin and additives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Treat paper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Cut paper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Plan and coordinate panel painting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Press laminated ply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Profile sand products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Produce profile sanding shoes and wheels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Vacuum paint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a heat roll bonding machine to laminate or veneer engineered wood panel surfaces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FWPWPP3233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Operate a laminating press for engineered wood panels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Timber Drying and Treatment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FWPCOT3231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steam boiler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FWPCOT3232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heat plant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FWPCOT3248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Dry timber in solar assisted kilns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Dry material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FWPWPP3228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Dry Wood Flakes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 xml:space="preserve">Timber </w:t>
      </w:r>
      <w:r w:rsidRPr="00EE42D6">
        <w:t>Products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 xml:space="preserve">FWPCOT3302 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Access and provide timber and wood product information 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Woodchipping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FWPWPP3203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Produce fibre from chips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Sawdoctoring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FWPCOT3280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Replace saw blades, knives and guides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FWPCOT3282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Assess and maintain saw blade and sawing machine performance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FWPCOT3295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Assess and maintain cutter performance</w:t>
            </w:r>
          </w:p>
        </w:tc>
      </w:tr>
    </w:tbl>
    <w:p w:rsidR="00000000" w:rsidRPr="00EE42D6" w:rsidP="00EE42D6">
      <w:pPr>
        <w:pStyle w:val="BodyTextBold"/>
      </w:pPr>
    </w:p>
    <w:p w:rsidR="00000000" w:rsidRPr="00EE42D6" w:rsidP="00EE42D6">
      <w:pPr>
        <w:pStyle w:val="BodyTextBold"/>
      </w:pPr>
      <w:r w:rsidRPr="00EE42D6">
        <w:t>Group B</w:t>
      </w:r>
    </w:p>
    <w:p w:rsidR="00000000" w:rsidRPr="00EE42D6" w:rsidP="00EE42D6">
      <w:pPr>
        <w:pStyle w:val="BodyTextBold"/>
      </w:pPr>
      <w:r w:rsidRPr="00EE42D6">
        <w:t>Machinery and Equipment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FWPCOT2240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Cut material with a pole saw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FWPCOT3224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Plan and monitor equipment maintenance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FWPCOT3283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Sharpen and position blades or knives in chipper, canter and reducer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MEM11011*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Undertake manual handling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MEM18011*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Shut down and isolate machines/equipment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Warehousing and Distribution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FWPCOT3297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automated stacking equipment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FWPCOT4211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Monitor</w:t>
            </w:r>
            <w:r w:rsidRPr="00EE42D6">
              <w:t xml:space="preserve"> stock control procedures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TLIA0015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Organise receival and despatch operations 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Load Handling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AHCMOM207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Conduct front-end loader operations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RIIMPO323E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Conduct civil construction dozer operations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TLID0001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Load and unload vehicles carrying special loads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TLID0007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specialised load shifting equipment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TLID0008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Shift loads using bridge or gantry crane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TLID3011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Conduct specialised forklift operations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Safety and Quality Processes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AHCCHM307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Prepare and apply chemicals to control pest, weeds and diseases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CPPSEC3102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Maintain operational safety and security of work environment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FWPCOR3203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Evaluate fire potential and prevention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FWPCOT3263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Maintain and contribute to energy efficiency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FWPCOT3312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Implement environmentally sustainable work practices in the work area/work site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HLTAID011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Provide First Aid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HLTAID014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Provide advanced First Aid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MEM13015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Work safely and effectively in manufacturing and engineering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TLID3035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Operate a boom type elevating work platform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TLIF1002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Conduct housekeeping activities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Administration and 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BSBINS302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Organise workplace information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BSBTEC301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Design and produce business documents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Communication and Relationships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BSBLDR301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Support effective workplace relationships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MEM16006*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Organise and communicate information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Competitive Manufacturing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MSS402001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Apply competitive systems and practices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MSS402083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Use planning software systems in operations </w:t>
            </w:r>
          </w:p>
        </w:tc>
      </w:tr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MSS404060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Facilitate the use of</w:t>
            </w:r>
            <w:r w:rsidRPr="00EE42D6">
              <w:t xml:space="preserve"> planning software systems in a work area or team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Planning and Analysis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67"/>
        <w:gridCol w:w="5681"/>
      </w:tblGrid>
      <w:tr w:rsidTr="00EE42D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BSBOPS402</w:t>
            </w:r>
          </w:p>
        </w:tc>
        <w:tc>
          <w:tcPr>
            <w:tcW w:w="5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Coordinate business operational plans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Bold"/>
      </w:pPr>
      <w:r w:rsidRPr="00EE42D6">
        <w:t>Prerequisite requirements</w:t>
      </w:r>
    </w:p>
    <w:tbl>
      <w:tblPr>
        <w:tblW w:w="952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8"/>
        <w:gridCol w:w="6373"/>
      </w:tblGrid>
      <w:tr w:rsidTr="00EE42D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Prerequisite requirement</w:t>
            </w:r>
          </w:p>
        </w:tc>
      </w:tr>
      <w:tr w:rsidTr="00EE42D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MEM11011 Undertake manual handling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MEM13015 Work safely and effectively in manufacturing and engineering</w:t>
            </w:r>
          </w:p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MEM16006 Organise and communicate information*</w:t>
            </w:r>
          </w:p>
        </w:tc>
      </w:tr>
      <w:tr w:rsidTr="00EE42D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MEM16006 Organise and communicate information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MEM13015 Work safely and effectively in manufacturing and engineering</w:t>
            </w:r>
          </w:p>
        </w:tc>
      </w:tr>
      <w:tr w:rsidTr="00EE42D6">
        <w:tblPrEx>
          <w:tblW w:w="952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3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MEM18011 Shut down an</w:t>
            </w:r>
            <w:r w:rsidRPr="00EE42D6">
              <w:t>d isolate machines/equipment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MEM11011 Undertake manual handling*</w:t>
            </w:r>
          </w:p>
          <w:p w:rsidR="00000000" w:rsidRPr="00EE42D6" w:rsidP="00EE42D6">
            <w:pPr>
              <w:pStyle w:val="BodyText"/>
            </w:pPr>
            <w:r w:rsidRPr="00EE42D6">
              <w:t>MEM13015 Work safely and effectively in manufacturing and engineering</w:t>
            </w:r>
          </w:p>
          <w:p w:rsidR="00000000" w:rsidRPr="00EE42D6" w:rsidP="00EE42D6">
            <w:pPr>
              <w:pStyle w:val="BodyText"/>
            </w:pPr>
            <w:r w:rsidRPr="00EE42D6">
              <w:t>MEM16006 Organise and communicate information*</w:t>
            </w:r>
          </w:p>
        </w:tc>
      </w:tr>
    </w:tbl>
    <w:p w:rsidR="00000000" w:rsidRPr="00EE42D6" w:rsidP="00EE42D6">
      <w:pPr>
        <w:pStyle w:val="BodyText"/>
      </w:pP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2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Performance Criteria</w:t>
            </w:r>
          </w:p>
        </w:tc>
      </w:tr>
      <w:tr w:rsidTr="005F2A5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BodyText"/>
      </w:pP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Comments</w:t>
            </w:r>
          </w:p>
        </w:tc>
      </w:tr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This version released with Forest and Wood Products Training Package Training Package Version 1.0.</w:t>
            </w:r>
          </w:p>
        </w:tc>
      </w:tr>
    </w:tbl>
    <w:p w:rsidR="00000000" w:rsidRPr="00EE42D6" w:rsidP="00EE42D6">
      <w:pPr>
        <w:pStyle w:val="BodyText"/>
      </w:pP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[Skill]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ListBullet"/>
            </w:pPr>
            <w:r w:rsidRPr="00EE42D6">
              <w:rPr>
                <w:rStyle w:val="SpecialBold"/>
              </w:rPr>
              <w:t>[Style to be applied is SI Bullet List 1</w:t>
            </w:r>
          </w:p>
          <w:p w:rsidR="00000000" w:rsidRPr="00EE42D6" w:rsidP="00EE42D6">
            <w:pPr>
              <w:pStyle w:val="ListBullet"/>
            </w:pPr>
            <w:r w:rsidRPr="00EE42D6">
              <w:rPr>
                <w:rStyle w:val="SpecialBold"/>
              </w:rPr>
              <w:t>Use sentence case (i.e. commence with upper case) for each bullet point but do not put a full stop at the end</w:t>
            </w:r>
          </w:p>
          <w:p w:rsidR="00000000" w:rsidRPr="00EE42D6" w:rsidP="00EE42D6">
            <w:pPr>
              <w:pStyle w:val="ListBullet"/>
            </w:pPr>
            <w:r w:rsidRPr="00EE42D6">
              <w:rPr>
                <w:rStyle w:val="SpecialBold"/>
              </w:rPr>
              <w:t>See Guidelines for the skills to be described, the order in which to list them and hints on writing descr</w:t>
            </w:r>
            <w:r w:rsidRPr="00EE42D6">
              <w:rPr>
                <w:rStyle w:val="SpecialBold"/>
              </w:rPr>
              <w:t>iptions</w:t>
            </w:r>
          </w:p>
        </w:tc>
      </w:tr>
    </w:tbl>
    <w:p w:rsidR="00000000" w:rsidRPr="00EE42D6" w:rsidP="00EE42D6">
      <w:pPr>
        <w:pStyle w:val="ListBullet"/>
      </w:pPr>
    </w:p>
    <w:p w:rsidR="00000000" w:rsidRPr="00EE42D6" w:rsidP="00EE42D6">
      <w:pPr>
        <w:pStyle w:val="BodyText"/>
      </w:pPr>
    </w:p>
    <w:p w:rsidR="00000000" w:rsidRPr="00EE42D6" w:rsidP="00EE42D6">
      <w:pPr>
        <w:pStyle w:val="BodyText"/>
      </w:pP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[SI Text]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[SI Text]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[SI Text</w:t>
            </w: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For equivalent or no equivalent units include detail of the work undertaken.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For newly created add the following statement:</w:t>
            </w: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 xml:space="preserve">The unit has been created to address a skill or task required by industry that is not covered by an existing unit 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For a deleted unit add the following statement:</w:t>
            </w: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The unit is deleted as the skill or task is no longer required by industry]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 xml:space="preserve">[Equivalent 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OR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 xml:space="preserve">Not equivalent 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OR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 xml:space="preserve">Newly created 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OR</w:t>
            </w:r>
          </w:p>
          <w:p w:rsidR="00000000" w:rsidRPr="00EE42D6" w:rsidP="00EE42D6">
            <w:pPr>
              <w:pStyle w:val="BodyText"/>
            </w:pPr>
          </w:p>
          <w:p w:rsidR="00000000" w:rsidRPr="00EE42D6" w:rsidP="00EE42D6">
            <w:pPr>
              <w:pStyle w:val="BodyText"/>
            </w:pPr>
            <w:r w:rsidRPr="00EE42D6">
              <w:rPr>
                <w:rStyle w:val="SpecialBold"/>
              </w:rPr>
              <w:t>Deleted]</w:t>
            </w:r>
          </w:p>
        </w:tc>
      </w:tr>
    </w:tbl>
    <w:p w:rsidR="005F2A5B" w:rsidP="00EE42D6">
      <w:pPr>
        <w:pStyle w:val="BodyText"/>
      </w:pPr>
    </w:p>
    <w:p w:rsidR="005F2A5B" w:rsidP="00EE42D6">
      <w:pPr>
        <w:pStyle w:val="BodyText"/>
      </w:pPr>
    </w:p>
    <w:p w:rsidR="00000000" w:rsidRPr="00EE42D6" w:rsidP="00EE42D6">
      <w:pPr>
        <w:pStyle w:val="Heading1"/>
      </w:pPr>
      <w:bookmarkStart w:id="5" w:name="O_1134887"/>
      <w:bookmarkEnd w:id="5"/>
      <w:r w:rsidRPr="00EE42D6">
        <w:t>Qualification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Bold"/>
              <w:rPr>
                <w:lang w:val="en-NZ"/>
              </w:rPr>
            </w:pPr>
            <w:r w:rsidRPr="00EE42D6">
              <w:t>Equivalence status</w:t>
            </w:r>
          </w:p>
        </w:tc>
      </w:tr>
      <w:tr w:rsidTr="00EE42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FWP30416 Certificate III in Wood Panel Products           Release 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FWP30416 Certificate III in Wood Panel Products             Release 3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42D6">
            <w:pPr>
              <w:pStyle w:val="BodyText"/>
              <w:rPr>
                <w:lang w:val="en-NZ"/>
              </w:rPr>
            </w:pPr>
            <w:r w:rsidRPr="00EE42D6">
              <w:t>Updated to include revised units and superseded imported units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42D6" w:rsidP="00EE42D6">
            <w:pPr>
              <w:pStyle w:val="BodyText"/>
            </w:pPr>
            <w:r w:rsidRPr="00EE42D6">
              <w:t>Equivalent</w:t>
            </w:r>
          </w:p>
        </w:tc>
      </w:tr>
    </w:tbl>
    <w:p w:rsidR="00000000" w:rsidRPr="00EE42D6" w:rsidP="00EE42D6">
      <w:pPr>
        <w:pStyle w:val="BodyText"/>
      </w:pPr>
    </w:p>
    <w:p w:rsidR="00000000" w:rsidRPr="00EE42D6" w:rsidP="00EE42D6">
      <w:pPr>
        <w:pStyle w:val="AllowPageBreak"/>
      </w:pPr>
    </w:p>
    <w:p w:rsidR="00000000" w:rsidRPr="00EE42D6" w:rsidP="00EE42D6">
      <w:pPr>
        <w:pStyle w:val="Heading1"/>
      </w:pPr>
      <w:bookmarkStart w:id="6" w:name="O_1134892"/>
      <w:bookmarkEnd w:id="6"/>
      <w:r w:rsidRPr="00EE42D6">
        <w:t>Links</w:t>
      </w:r>
    </w:p>
    <w:p w:rsidR="00000000" w:rsidRPr="00EE42D6" w:rsidP="005F2A5B">
      <w:pPr>
        <w:pStyle w:val="BodyText"/>
      </w:pPr>
      <w:r w:rsidRPr="00EE42D6">
        <w:t>Companion Volumes</w:t>
      </w:r>
      <w:r w:rsidRPr="00EE42D6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D9674C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EE42D6" w:rsidP="00EE42D6"/>
    <w:sectPr w:rsidSect="00EE42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D6" w:rsidRPr="005F2A5B" w:rsidP="005F2A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5B" w:rsidP="00EE42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F2A5B" w:rsidP="00EE42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F2A5B" w:rsidP="00EE42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E42D6" w:rsidRPr="005F2A5B" w:rsidP="005F2A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42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2A5B" w:rsidRPr="002D2AF8" w:rsidP="00EE42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FWP30416 Certificate III in Wood Panel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December 2020</w:t>
    </w:r>
    <w:r>
      <w:fldChar w:fldCharType="end"/>
    </w:r>
  </w:p>
  <w:p w:rsidR="005F2A5B" w:rsidP="00EE42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09A5A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CD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204B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42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42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42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42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42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42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42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42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42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42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42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42D6"/>
  </w:style>
  <w:style w:type="character" w:customStyle="1" w:styleId="Heading1Char">
    <w:name w:val="Heading 1 Char"/>
    <w:basedOn w:val="DefaultParagraphFont"/>
    <w:link w:val="Heading1"/>
    <w:rsid w:val="00EE42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42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42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E42D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E42D6"/>
    <w:rPr>
      <w:b/>
      <w:spacing w:val="0"/>
    </w:rPr>
  </w:style>
  <w:style w:type="paragraph" w:styleId="ListBullet2">
    <w:name w:val="List Bullet 2"/>
    <w:basedOn w:val="List2"/>
    <w:rsid w:val="00EE42D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E42D6"/>
    <w:rPr>
      <w:i/>
    </w:rPr>
  </w:style>
  <w:style w:type="paragraph" w:customStyle="1" w:styleId="SuperHeading">
    <w:name w:val="SuperHeading"/>
    <w:basedOn w:val="Normal"/>
    <w:rsid w:val="00EE42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42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E42D6"/>
    <w:rPr>
      <w:b/>
    </w:rPr>
  </w:style>
  <w:style w:type="character" w:customStyle="1" w:styleId="Heading2Char">
    <w:name w:val="Heading 2 Char"/>
    <w:basedOn w:val="DefaultParagraphFont"/>
    <w:link w:val="Heading2"/>
    <w:rsid w:val="00EE42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42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42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4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42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4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42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42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42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42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42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42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42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42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42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42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42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42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42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E42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42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42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42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E42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42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42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42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42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42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42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42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42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E42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42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42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42D6"/>
  </w:style>
  <w:style w:type="paragraph" w:styleId="TableofFigures">
    <w:name w:val="table of figures"/>
    <w:basedOn w:val="Normal"/>
    <w:next w:val="Normal"/>
    <w:semiHidden/>
    <w:rsid w:val="00EE42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42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E42D6"/>
    <w:rPr>
      <w:rFonts w:ascii="Wingdings" w:hAnsi="Wingdings"/>
    </w:rPr>
  </w:style>
  <w:style w:type="paragraph" w:customStyle="1" w:styleId="TableHeading">
    <w:name w:val="Table Heading"/>
    <w:basedOn w:val="HeadingBase"/>
    <w:rsid w:val="00EE42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42D6"/>
    <w:rPr>
      <w:color w:val="0033CC"/>
      <w:u w:val="none"/>
    </w:rPr>
  </w:style>
  <w:style w:type="paragraph" w:customStyle="1" w:styleId="BodyTextRight">
    <w:name w:val="Body Text Right"/>
    <w:basedOn w:val="BodyText"/>
    <w:rsid w:val="00EE42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42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42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42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42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42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42D6"/>
    <w:rPr>
      <w:sz w:val="32"/>
    </w:rPr>
  </w:style>
  <w:style w:type="paragraph" w:customStyle="1" w:styleId="HeadingProcedure">
    <w:name w:val="Heading Procedure"/>
    <w:basedOn w:val="HeadingBase"/>
    <w:next w:val="Normal"/>
    <w:rsid w:val="00EE42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42D6"/>
    <w:pPr>
      <w:spacing w:before="60" w:after="60"/>
    </w:pPr>
  </w:style>
  <w:style w:type="paragraph" w:styleId="ListContinue">
    <w:name w:val="List Continue"/>
    <w:basedOn w:val="List"/>
    <w:rsid w:val="00EE42D6"/>
    <w:pPr>
      <w:ind w:firstLine="0"/>
    </w:pPr>
  </w:style>
  <w:style w:type="paragraph" w:customStyle="1" w:styleId="ListNote">
    <w:name w:val="List Note"/>
    <w:basedOn w:val="List"/>
    <w:rsid w:val="00EE42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42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42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42D6"/>
    <w:rPr>
      <w:rFonts w:ascii="Courier New" w:hAnsi="Courier New"/>
    </w:rPr>
  </w:style>
  <w:style w:type="paragraph" w:customStyle="1" w:styleId="NoteBullet">
    <w:name w:val="Note Bullet"/>
    <w:basedOn w:val="Note"/>
    <w:rsid w:val="00EE42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42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42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42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42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E42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42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42D6"/>
    <w:rPr>
      <w:b/>
      <w:smallCaps/>
    </w:rPr>
  </w:style>
  <w:style w:type="paragraph" w:customStyle="1" w:styleId="TableListNumber">
    <w:name w:val="Table List Number"/>
    <w:basedOn w:val="ListNumber"/>
    <w:rsid w:val="00EE42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42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42D6"/>
    <w:pPr>
      <w:numPr>
        <w:numId w:val="9"/>
      </w:numPr>
    </w:pPr>
  </w:style>
  <w:style w:type="paragraph" w:customStyle="1" w:styleId="ListAlpha2">
    <w:name w:val="List Alpha 2"/>
    <w:basedOn w:val="List2"/>
    <w:rsid w:val="00EE42D6"/>
    <w:pPr>
      <w:numPr>
        <w:numId w:val="8"/>
      </w:numPr>
    </w:pPr>
  </w:style>
  <w:style w:type="paragraph" w:styleId="List2">
    <w:name w:val="List 2"/>
    <w:basedOn w:val="BodyText"/>
    <w:rsid w:val="00EE42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42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42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42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42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42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E42D6"/>
    <w:pPr>
      <w:numPr>
        <w:numId w:val="4"/>
      </w:numPr>
    </w:pPr>
  </w:style>
  <w:style w:type="paragraph" w:styleId="ListContinue2">
    <w:name w:val="List Continue 2"/>
    <w:basedOn w:val="List2"/>
    <w:rsid w:val="00EE42D6"/>
    <w:pPr>
      <w:ind w:firstLine="0"/>
    </w:pPr>
  </w:style>
  <w:style w:type="paragraph" w:styleId="ListContinue3">
    <w:name w:val="List Continue 3"/>
    <w:basedOn w:val="List3"/>
    <w:rsid w:val="00EE42D6"/>
    <w:pPr>
      <w:ind w:left="1021" w:firstLine="0"/>
    </w:pPr>
  </w:style>
  <w:style w:type="paragraph" w:styleId="ListContinue4">
    <w:name w:val="List Continue 4"/>
    <w:basedOn w:val="List4"/>
    <w:rsid w:val="00EE42D6"/>
    <w:pPr>
      <w:ind w:firstLine="0"/>
    </w:pPr>
  </w:style>
  <w:style w:type="paragraph" w:styleId="ListContinue5">
    <w:name w:val="List Continue 5"/>
    <w:basedOn w:val="List5"/>
    <w:rsid w:val="00EE42D6"/>
    <w:pPr>
      <w:ind w:firstLine="0"/>
    </w:pPr>
  </w:style>
  <w:style w:type="paragraph" w:styleId="ListNumber3">
    <w:name w:val="List Number 3"/>
    <w:basedOn w:val="List3"/>
    <w:rsid w:val="00EE42D6"/>
    <w:pPr>
      <w:numPr>
        <w:numId w:val="5"/>
      </w:numPr>
    </w:pPr>
  </w:style>
  <w:style w:type="paragraph" w:styleId="ListNumber4">
    <w:name w:val="List Number 4"/>
    <w:basedOn w:val="List4"/>
    <w:rsid w:val="00EE42D6"/>
    <w:pPr>
      <w:numPr>
        <w:numId w:val="6"/>
      </w:numPr>
    </w:pPr>
  </w:style>
  <w:style w:type="paragraph" w:styleId="ListNumber5">
    <w:name w:val="List Number 5"/>
    <w:basedOn w:val="List5"/>
    <w:rsid w:val="00EE42D6"/>
    <w:pPr>
      <w:numPr>
        <w:numId w:val="7"/>
      </w:numPr>
    </w:pPr>
  </w:style>
  <w:style w:type="paragraph" w:styleId="BlockText">
    <w:name w:val="Block Text"/>
    <w:basedOn w:val="Normal"/>
    <w:rsid w:val="00EE42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42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42D6"/>
    <w:rPr>
      <w:sz w:val="16"/>
      <w:vertAlign w:val="superscript"/>
    </w:rPr>
  </w:style>
  <w:style w:type="character" w:customStyle="1" w:styleId="Symbols">
    <w:name w:val="Symbols"/>
    <w:basedOn w:val="DefaultParagraphFont"/>
    <w:rsid w:val="00EE42D6"/>
    <w:rPr>
      <w:rFonts w:ascii="Symbol" w:hAnsi="Symbol"/>
    </w:rPr>
  </w:style>
  <w:style w:type="character" w:customStyle="1" w:styleId="MenuOptions">
    <w:name w:val="Menu Options"/>
    <w:basedOn w:val="DefaultParagraphFont"/>
    <w:rsid w:val="00EE42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42D6"/>
    <w:rPr>
      <w:b/>
    </w:rPr>
  </w:style>
  <w:style w:type="character" w:customStyle="1" w:styleId="Underlined">
    <w:name w:val="Underlined"/>
    <w:basedOn w:val="DefaultParagraphFont"/>
    <w:rsid w:val="00EE42D6"/>
    <w:rPr>
      <w:u w:val="single"/>
    </w:rPr>
  </w:style>
  <w:style w:type="paragraph" w:customStyle="1" w:styleId="TableBodyTextRight">
    <w:name w:val="Table Body Text Right"/>
    <w:basedOn w:val="TableBodyText"/>
    <w:rsid w:val="00EE42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42D6"/>
    <w:rPr>
      <w:sz w:val="18"/>
    </w:rPr>
  </w:style>
  <w:style w:type="paragraph" w:customStyle="1" w:styleId="BodySmallRight">
    <w:name w:val="Body Small Right"/>
    <w:basedOn w:val="BodyTextRight"/>
    <w:rsid w:val="00EE42D6"/>
    <w:rPr>
      <w:sz w:val="18"/>
      <w:szCs w:val="18"/>
    </w:rPr>
  </w:style>
  <w:style w:type="paragraph" w:customStyle="1" w:styleId="MarginEdition">
    <w:name w:val="Margin Edition"/>
    <w:basedOn w:val="MarginNote"/>
    <w:rsid w:val="00EE42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42D6"/>
    <w:rPr>
      <w:sz w:val="2"/>
      <w:szCs w:val="2"/>
    </w:rPr>
  </w:style>
  <w:style w:type="character" w:customStyle="1" w:styleId="Small">
    <w:name w:val="Small"/>
    <w:basedOn w:val="DefaultParagraphFont"/>
    <w:rsid w:val="00EE42D6"/>
    <w:rPr>
      <w:sz w:val="16"/>
    </w:rPr>
  </w:style>
  <w:style w:type="paragraph" w:customStyle="1" w:styleId="WideTable">
    <w:name w:val="Wide Table"/>
    <w:basedOn w:val="Normal"/>
    <w:rsid w:val="00EE42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42D6"/>
  </w:style>
  <w:style w:type="paragraph" w:styleId="Quote">
    <w:name w:val="Quote"/>
    <w:basedOn w:val="Heading1"/>
    <w:link w:val="QuoteChar"/>
    <w:qFormat/>
    <w:rsid w:val="00EE42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42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42D6"/>
    <w:pPr>
      <w:pageBreakBefore/>
    </w:pPr>
  </w:style>
  <w:style w:type="paragraph" w:customStyle="1" w:styleId="Border">
    <w:name w:val="Border"/>
    <w:basedOn w:val="Normal"/>
    <w:qFormat/>
    <w:rsid w:val="00EE42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42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2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2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42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42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42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42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42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42D6"/>
    <w:rPr>
      <w:u w:val="single"/>
    </w:rPr>
  </w:style>
  <w:style w:type="character" w:customStyle="1" w:styleId="BoldandItalics">
    <w:name w:val="Bold and Italics"/>
    <w:qFormat/>
    <w:rsid w:val="00EE42D6"/>
    <w:rPr>
      <w:b/>
      <w:i/>
      <w:u w:val="none"/>
    </w:rPr>
  </w:style>
  <w:style w:type="paragraph" w:styleId="BalloonText">
    <w:name w:val="Balloon Text"/>
    <w:basedOn w:val="Normal"/>
    <w:link w:val="BalloonTextChar"/>
    <w:rsid w:val="00EE42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42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42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42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42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42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E42D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F2A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1331</Words>
  <Characters>8431</Characters>
  <Application>Microsoft Office Word</Application>
  <DocSecurity>0</DocSecurity>
  <Lines>421</Lines>
  <Paragraphs>348</Paragraphs>
  <ScaleCrop>false</ScaleCrop>
  <Company>Author-it Software Corporation Ltd.</Company>
  <LinksUpToDate>false</LinksUpToDate>
  <CharactersWithSpaces>9414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FWP30416 Certificate III in Wood Panel Products</dc:title>
  <dc:subject>Approved</dc:subject>
  <dc:creator>Skills Impact</dc:creator>
  <cp:keywords>Release 4</cp:keywords>
  <dc:description>Review Date: 12 April 2008</dc:description>
  <cp:lastModifiedBy>HSD_TPCMSd.prod</cp:lastModifiedBy>
  <cp:revision>3</cp:revision>
  <dcterms:created xsi:type="dcterms:W3CDTF">2020-12-04T12:16:35Z</dcterms:created>
  <dcterms:modified xsi:type="dcterms:W3CDTF">2020-12-03T12:44:00Z</dcterms:modified>
</cp:coreProperties>
</file>