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5E5" w:rsidP="001C05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FWP20416 Certificate II in Wood Panel Products</w:t>
      </w:r>
      <w:r>
        <w:fldChar w:fldCharType="end"/>
      </w:r>
    </w:p>
    <w:p w:rsidR="001C05E5" w:rsidP="001C05E5">
      <w:pPr>
        <w:pStyle w:val="Version"/>
        <w:sectPr w:rsidSect="00BC4F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BC4F51" w:rsidP="00BC4F51">
      <w:pPr>
        <w:pStyle w:val="SuperHeading"/>
      </w:pPr>
      <w:r w:rsidRPr="00BC4F51">
        <w:t>FWP20416 Certificate II in Wood Panel Products</w:t>
      </w:r>
    </w:p>
    <w:p w:rsidR="00000000" w:rsidRPr="00BC4F51" w:rsidP="00BC4F51">
      <w:pPr>
        <w:pStyle w:val="Heading1"/>
      </w:pPr>
      <w:bookmarkStart w:id="1" w:name="O_1104813"/>
      <w:bookmarkEnd w:id="1"/>
      <w:r w:rsidRPr="00BC4F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C4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Bold"/>
              <w:rPr>
                <w:lang w:val="en-NZ"/>
              </w:rPr>
            </w:pPr>
            <w:r w:rsidRPr="00BC4F5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Bold"/>
              <w:rPr>
                <w:lang w:val="en-NZ"/>
              </w:rPr>
            </w:pPr>
            <w:r w:rsidRPr="00BC4F51">
              <w:t>Comments</w:t>
            </w:r>
          </w:p>
        </w:tc>
      </w:tr>
      <w:tr w:rsidTr="00BC4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This version released with FWP Forest and Wood Products Training Package Version 6.0.</w:t>
            </w:r>
          </w:p>
        </w:tc>
      </w:tr>
      <w:tr w:rsidTr="00BC4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 xml:space="preserve">This version released with FWP Forest and Wood Products Training Package Version 5.0. </w:t>
            </w:r>
          </w:p>
        </w:tc>
      </w:tr>
      <w:tr w:rsidTr="00BC4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Thi</w:t>
            </w:r>
            <w:r w:rsidRPr="00BC4F51">
              <w:t xml:space="preserve">s version released with FWP Forest and Wood Products Training Package Version 3.0. </w:t>
            </w:r>
          </w:p>
        </w:tc>
      </w:tr>
      <w:tr w:rsidTr="00BC4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51" w:rsidP="00BC4F51">
            <w:pPr>
              <w:pStyle w:val="BodyText"/>
            </w:pPr>
            <w:r w:rsidRPr="00BC4F51">
              <w:t>This version released with FWP Forest and Wood Products Training Package Version 2.0.</w:t>
            </w:r>
          </w:p>
        </w:tc>
      </w:tr>
    </w:tbl>
    <w:p w:rsidR="00000000" w:rsidRPr="00BC4F51" w:rsidP="00BC4F51">
      <w:pPr>
        <w:pStyle w:val="BodyText"/>
      </w:pPr>
    </w:p>
    <w:p w:rsidR="00000000" w:rsidRPr="00BC4F51" w:rsidP="00BC4F51">
      <w:pPr>
        <w:pStyle w:val="AllowPageBreak"/>
      </w:pPr>
    </w:p>
    <w:p w:rsidR="00000000" w:rsidRPr="00BC4F51" w:rsidP="00BC4F51">
      <w:pPr>
        <w:pStyle w:val="Heading1"/>
      </w:pPr>
      <w:bookmarkStart w:id="2" w:name="O_1104812"/>
      <w:bookmarkEnd w:id="2"/>
      <w:r w:rsidRPr="00BC4F51">
        <w:t>Qualification Description</w:t>
      </w:r>
    </w:p>
    <w:p w:rsidR="00000000" w:rsidRPr="00BC4F51" w:rsidP="001C05E5">
      <w:pPr>
        <w:pStyle w:val="BodyText"/>
      </w:pPr>
      <w:r w:rsidRPr="00BC4F51">
        <w:t>This qualification is designed for job roles in the wood panel products sector of the forest and forest products industry.</w:t>
      </w:r>
    </w:p>
    <w:p w:rsidR="00000000" w:rsidRPr="00BC4F51" w:rsidP="001C05E5">
      <w:pPr>
        <w:pStyle w:val="BodyText"/>
      </w:pPr>
      <w:r w:rsidRPr="00BC4F51">
        <w:t>This qualification has three employment pathways for typical operational environments of wood panel products. These are:</w:t>
      </w:r>
    </w:p>
    <w:p w:rsidR="00000000" w:rsidRPr="00BC4F51" w:rsidP="00BC4F51">
      <w:pPr>
        <w:pStyle w:val="ListBullet"/>
      </w:pPr>
      <w:r w:rsidRPr="00BC4F51">
        <w:t xml:space="preserve">Production </w:t>
      </w:r>
      <w:r w:rsidRPr="00BC4F51">
        <w:t xml:space="preserve">Worker (Laminates) </w:t>
      </w:r>
    </w:p>
    <w:p w:rsidR="00000000" w:rsidRPr="00BC4F51" w:rsidP="00BC4F51">
      <w:pPr>
        <w:pStyle w:val="ListBullet"/>
      </w:pPr>
      <w:r w:rsidRPr="00BC4F51">
        <w:t xml:space="preserve">Production Worker (Panel and Board) </w:t>
      </w:r>
    </w:p>
    <w:p w:rsidR="00000000" w:rsidRPr="00BC4F51" w:rsidP="00BC4F51">
      <w:pPr>
        <w:pStyle w:val="ListBullet"/>
      </w:pPr>
      <w:r w:rsidRPr="00BC4F51">
        <w:t>Production Worker (Veneer)</w:t>
      </w:r>
    </w:p>
    <w:p w:rsidR="00000000" w:rsidRPr="00BC4F51" w:rsidP="001C05E5">
      <w:pPr>
        <w:pStyle w:val="BodyText"/>
      </w:pPr>
      <w:r w:rsidRPr="00BC4F51">
        <w:t>Some imported units in the elective bank may be subject to licensing, legislative, regulatory, or certification requirements. These units must be implemented in line with t</w:t>
      </w:r>
      <w:r w:rsidRPr="00BC4F51">
        <w:t>he licensing requirements outlined in the unit’s parent Training Package.</w:t>
      </w:r>
    </w:p>
    <w:p w:rsidR="00000000" w:rsidRPr="00BC4F51" w:rsidP="00BC4F51">
      <w:pPr>
        <w:pStyle w:val="Heading1"/>
      </w:pPr>
      <w:bookmarkStart w:id="3" w:name="O_1104811"/>
      <w:bookmarkEnd w:id="3"/>
      <w:r w:rsidRPr="00BC4F51">
        <w:t>Entry Requirements</w:t>
      </w:r>
    </w:p>
    <w:p w:rsidR="00000000" w:rsidRPr="00BC4F51" w:rsidP="001C05E5">
      <w:pPr>
        <w:pStyle w:val="BodyText"/>
      </w:pPr>
      <w:r w:rsidRPr="00BC4F51">
        <w:t>There are no entry requirements for this qualification.</w:t>
      </w:r>
    </w:p>
    <w:p w:rsidR="00000000" w:rsidRPr="00BC4F51" w:rsidP="00BC4F51">
      <w:pPr>
        <w:pStyle w:val="Heading1"/>
      </w:pPr>
      <w:bookmarkStart w:id="4" w:name="O_1104810"/>
      <w:bookmarkEnd w:id="4"/>
      <w:r w:rsidRPr="00BC4F51">
        <w:t>Packaging Rules</w:t>
      </w:r>
    </w:p>
    <w:p w:rsidR="00000000" w:rsidRPr="00BC4F51" w:rsidP="001C05E5">
      <w:pPr>
        <w:pStyle w:val="BodyText"/>
      </w:pPr>
      <w:r w:rsidRPr="00BC4F51">
        <w:t>To achieve this qualification, competency must be dem</w:t>
      </w:r>
      <w:r w:rsidRPr="00BC4F51">
        <w:t xml:space="preserve">onstrated in: </w:t>
      </w:r>
    </w:p>
    <w:p w:rsidR="00000000" w:rsidRPr="00BC4F51" w:rsidP="00BC4F51">
      <w:pPr>
        <w:pStyle w:val="ListBullet"/>
      </w:pPr>
      <w:r w:rsidRPr="00BC4F51">
        <w:t>13 units of competency:</w:t>
      </w:r>
    </w:p>
    <w:p w:rsidR="00000000" w:rsidRPr="00BC4F51" w:rsidP="00BC4F51">
      <w:pPr>
        <w:pStyle w:val="ListBullet2"/>
      </w:pPr>
      <w:r w:rsidRPr="00BC4F51">
        <w:t>5 core units plus</w:t>
      </w:r>
    </w:p>
    <w:p w:rsidR="00000000" w:rsidRPr="00BC4F51" w:rsidP="00BC4F51">
      <w:pPr>
        <w:pStyle w:val="ListBullet2"/>
      </w:pPr>
      <w:r w:rsidRPr="00BC4F51">
        <w:t>8 elective units.</w:t>
      </w:r>
    </w:p>
    <w:p w:rsidR="00000000" w:rsidRPr="00BC4F51" w:rsidP="001C05E5">
      <w:pPr>
        <w:pStyle w:val="BodyText"/>
      </w:pPr>
      <w:r w:rsidRPr="00BC4F51">
        <w:t>Elective units must ensure the integrity of the qualification’s Australian Qualification Framework (AQF) alignment and contribute to a valid, industry-supported vocational o</w:t>
      </w:r>
      <w:r w:rsidRPr="00BC4F51">
        <w:t>utcome. The electives are to be chosen as follows:</w:t>
      </w:r>
    </w:p>
    <w:p w:rsidR="00000000" w:rsidRPr="00BC4F51" w:rsidP="00BC4F51">
      <w:pPr>
        <w:pStyle w:val="ListBullet"/>
      </w:pPr>
      <w:r w:rsidRPr="00BC4F51">
        <w:t>3 from Group A electives listed below</w:t>
      </w:r>
    </w:p>
    <w:p w:rsidR="00000000" w:rsidRPr="00BC4F51" w:rsidP="00BC4F51">
      <w:pPr>
        <w:pStyle w:val="ListBullet"/>
      </w:pPr>
      <w:r w:rsidRPr="00BC4F51">
        <w:t>5 from Group A and/or Group B electives listed below, the total of which can include up to 2 units recommended for packaging at Certificate I, II or III level from th</w:t>
      </w:r>
      <w:r w:rsidRPr="00BC4F51">
        <w:t>is or any other endorsed Training Package or state/territory accredited course.</w:t>
      </w:r>
    </w:p>
    <w:p w:rsidR="00000000" w:rsidRPr="00BC4F51" w:rsidP="00BC4F51">
      <w:pPr>
        <w:pStyle w:val="BodyText"/>
      </w:pPr>
    </w:p>
    <w:p w:rsidR="00000000" w:rsidRPr="00BC4F51" w:rsidP="00BC4F51">
      <w:pPr>
        <w:pStyle w:val="BodyTextBold"/>
      </w:pPr>
      <w:r w:rsidRPr="00BC4F51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FWPCOR2201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Work effectively in the forest and forest products industry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FWPCOR2202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Communicate and interact effectively in the workplace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FWPCOR2203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Follow envir</w:t>
            </w:r>
            <w:r w:rsidRPr="00BC4F51">
              <w:t>onmental care procedures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FWPCOR2205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Follow WHS policies and procedures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FWPCOR2207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51" w:rsidP="00BC4F51">
            <w:pPr>
              <w:pStyle w:val="BodyText"/>
            </w:pPr>
            <w:r w:rsidRPr="00BC4F51">
              <w:t>Maintain quality and product care</w:t>
            </w:r>
          </w:p>
        </w:tc>
      </w:tr>
    </w:tbl>
    <w:p w:rsidR="00000000" w:rsidRPr="00BC4F51" w:rsidP="00BC4F51">
      <w:pPr>
        <w:pStyle w:val="BodyTextBold"/>
      </w:pPr>
    </w:p>
    <w:p w:rsidR="00000000" w:rsidRPr="00BC4F51" w:rsidP="00BC4F51">
      <w:pPr>
        <w:pStyle w:val="BodyTextBold"/>
      </w:pPr>
      <w:r w:rsidRPr="00BC4F51">
        <w:t>Elective Units</w:t>
      </w:r>
    </w:p>
    <w:p w:rsidR="00000000" w:rsidRPr="00BC4F51" w:rsidP="001C05E5">
      <w:pPr>
        <w:pStyle w:val="BodyText"/>
      </w:pPr>
      <w:r w:rsidRPr="00BC4F51">
        <w:t>An asterisk (*) next to the unit code indicates that there are prerequisite requirements which must be met when packaging</w:t>
      </w:r>
      <w:r w:rsidRPr="00BC4F51">
        <w:t xml:space="preserve"> the qualification. Please refer to the Prerequisite requirements table for details.</w:t>
      </w:r>
    </w:p>
    <w:p w:rsidR="00000000" w:rsidRPr="00BC4F51" w:rsidP="00BC4F51">
      <w:pPr>
        <w:pStyle w:val="BodyTextBold"/>
      </w:pPr>
      <w:r w:rsidRPr="00BC4F51">
        <w:t>Group A</w:t>
      </w:r>
    </w:p>
    <w:p w:rsidR="00000000" w:rsidRPr="00BC4F51" w:rsidP="00BC4F51">
      <w:pPr>
        <w:pStyle w:val="BodyTextBold"/>
      </w:pPr>
      <w:r w:rsidRPr="00BC4F51">
        <w:t>Logyard and/or Material Preparation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FWPCOT2226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Debark logs mechanically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FWPCOT2263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51" w:rsidP="00BC4F51">
            <w:pPr>
              <w:pStyle w:val="BodyText"/>
            </w:pPr>
            <w:r w:rsidRPr="00BC4F51">
              <w:t>Cross cut materials with a fixed saw</w:t>
            </w:r>
          </w:p>
        </w:tc>
      </w:tr>
    </w:tbl>
    <w:p w:rsidR="00000000" w:rsidRPr="00BC4F51" w:rsidP="00BC4F51">
      <w:pPr>
        <w:pStyle w:val="BodyText"/>
      </w:pPr>
    </w:p>
    <w:p w:rsidR="00000000" w:rsidRPr="00BC4F51" w:rsidP="00BC4F51">
      <w:pPr>
        <w:pStyle w:val="BodyTextBold"/>
      </w:pPr>
      <w:r w:rsidRPr="00BC4F51">
        <w:t>Veneer/Board Production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FWPCOT2202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Rack material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FWPCOT2243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Tail out timber product and waste material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FWPCOT2244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Operate and maintain a thicknesser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FWPCOT2262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Cut material to shape using a saw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FWPWPP2202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Surface treat raw board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FWPWPP2203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Repair veneer and ply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FWPWPP2204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Repair veneer mechanically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FWPWPP2206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Prepare veneer for ply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FWPWPP2207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Scarf edges of veneer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FWPWPP2208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Cut veneer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FWPWPP2209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Saw products from continuous ply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FWPWPP2212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Cut panels to profile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FWPWPP2213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51" w:rsidP="00BC4F51">
            <w:pPr>
              <w:pStyle w:val="BodyText"/>
            </w:pPr>
            <w:r w:rsidRPr="00BC4F51">
              <w:t>Cut panels</w:t>
            </w:r>
          </w:p>
        </w:tc>
      </w:tr>
    </w:tbl>
    <w:p w:rsidR="00000000" w:rsidRPr="00BC4F51" w:rsidP="00BC4F51">
      <w:pPr>
        <w:pStyle w:val="BodyText"/>
      </w:pPr>
    </w:p>
    <w:p w:rsidR="00000000" w:rsidRPr="00BC4F51" w:rsidP="00BC4F51">
      <w:pPr>
        <w:pStyle w:val="BodyTextBold"/>
      </w:pPr>
      <w:r w:rsidRPr="00BC4F51">
        <w:t>Lamination and Finishing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FWPCOT2203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Finish and pack products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FWPCOT2222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Produce laminated beams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FWPCOT2252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Band edges of panels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FWPCOT2258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51" w:rsidP="00BC4F51">
            <w:pPr>
              <w:pStyle w:val="BodyText"/>
            </w:pPr>
            <w:r w:rsidRPr="00BC4F51">
              <w:t>Assemble products</w:t>
            </w:r>
          </w:p>
        </w:tc>
      </w:tr>
    </w:tbl>
    <w:p w:rsidR="00000000" w:rsidRPr="00BC4F51" w:rsidP="00BC4F51">
      <w:pPr>
        <w:pStyle w:val="BodyText"/>
      </w:pPr>
    </w:p>
    <w:p w:rsidR="00000000" w:rsidRPr="00BC4F51" w:rsidP="00BC4F51">
      <w:pPr>
        <w:pStyle w:val="BodyTextBold"/>
      </w:pPr>
      <w:r w:rsidRPr="00BC4F51">
        <w:t>Grading and Testing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FWPCOT2225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Chip or flake wood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FWPCOT2247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51" w:rsidP="00BC4F51">
            <w:pPr>
              <w:pStyle w:val="BodyText"/>
            </w:pPr>
            <w:r w:rsidRPr="00BC4F51">
              <w:t>Appearance grade softwood sawn and milled products</w:t>
            </w:r>
          </w:p>
        </w:tc>
      </w:tr>
    </w:tbl>
    <w:p w:rsidR="00000000" w:rsidRPr="00BC4F51" w:rsidP="00BC4F51">
      <w:pPr>
        <w:pStyle w:val="BodyText"/>
      </w:pPr>
    </w:p>
    <w:p w:rsidR="00000000" w:rsidRPr="00BC4F51" w:rsidP="00BC4F51">
      <w:pPr>
        <w:pStyle w:val="BodyTextBold"/>
      </w:pPr>
      <w:r w:rsidRPr="00BC4F51">
        <w:t>Woodchipping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FWPWPP2205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51" w:rsidP="00BC4F51">
            <w:pPr>
              <w:pStyle w:val="BodyText"/>
            </w:pPr>
            <w:r w:rsidRPr="00BC4F51">
              <w:t>Prepare chip or fibre blends</w:t>
            </w:r>
          </w:p>
        </w:tc>
      </w:tr>
    </w:tbl>
    <w:p w:rsidR="00000000" w:rsidRPr="00BC4F51" w:rsidP="00BC4F51">
      <w:pPr>
        <w:pStyle w:val="BodyText"/>
      </w:pPr>
    </w:p>
    <w:p w:rsidR="00000000" w:rsidRPr="00BC4F51" w:rsidP="00BC4F51">
      <w:pPr>
        <w:pStyle w:val="BodyTextBold"/>
      </w:pPr>
      <w:r w:rsidRPr="00BC4F51">
        <w:t>Group B</w:t>
      </w:r>
    </w:p>
    <w:p w:rsidR="00000000" w:rsidRPr="00BC4F51" w:rsidP="00BC4F51">
      <w:pPr>
        <w:pStyle w:val="BodyTextBold"/>
      </w:pPr>
      <w:r w:rsidRPr="00BC4F51">
        <w:t>Warehousing and Distribution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FWPCOT2206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Stack and bind material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FWPCOT2231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Pack products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FWPCOT2255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Store materials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FWPCOT2260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Tally material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FWPCOT2261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Process orders and prepare for despa</w:t>
            </w:r>
            <w:r w:rsidRPr="00BC4F51">
              <w:t>tch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FWPCOT3320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Build and maintain timber stacks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TLIF1002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51" w:rsidP="00BC4F51">
            <w:pPr>
              <w:pStyle w:val="BodyText"/>
            </w:pPr>
            <w:r w:rsidRPr="00BC4F51">
              <w:t>Conduct housekeeping activities</w:t>
            </w:r>
          </w:p>
        </w:tc>
      </w:tr>
    </w:tbl>
    <w:p w:rsidR="00000000" w:rsidRPr="00BC4F51" w:rsidP="00BC4F51">
      <w:pPr>
        <w:pStyle w:val="BodyText"/>
      </w:pPr>
    </w:p>
    <w:p w:rsidR="00000000" w:rsidRPr="00BC4F51" w:rsidP="00BC4F51">
      <w:pPr>
        <w:pStyle w:val="BodyTextBold"/>
      </w:pPr>
      <w:r w:rsidRPr="00BC4F51">
        <w:t>Load Handling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AHCMOM207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Conduct front-end loader operations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FWPWPP2211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Move material by transfer equipment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TLID0006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Move materials mechanically using automated equipment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 xml:space="preserve">TLID1001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Shift materials safely using manual handling methods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TLID2004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Load and unload goods/cargo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TLID2010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Operate a forklift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TLID2047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Prepare cargo for transfer with slings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51" w:rsidP="00BC4F51">
            <w:pPr>
              <w:pStyle w:val="BodyText"/>
            </w:pPr>
            <w:r w:rsidRPr="00BC4F51">
              <w:t>Licence to operate a forklift truck</w:t>
            </w:r>
          </w:p>
        </w:tc>
      </w:tr>
    </w:tbl>
    <w:p w:rsidR="00000000" w:rsidRPr="00BC4F51" w:rsidP="00BC4F51">
      <w:pPr>
        <w:pStyle w:val="BodyText"/>
      </w:pPr>
    </w:p>
    <w:p w:rsidR="00000000" w:rsidRPr="00BC4F51" w:rsidP="00BC4F51">
      <w:pPr>
        <w:pStyle w:val="BodyTextBold"/>
      </w:pPr>
      <w:r w:rsidRPr="00BC4F51">
        <w:t>Machinery and Equipment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FWPCOT2240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Cut material with a pole saw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FWPCOT2254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Maintain chainsaws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FWPCOT2257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Use hand-held tools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MEM11011*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Undertake manual handling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MEM18011*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51" w:rsidP="00BC4F51">
            <w:pPr>
              <w:pStyle w:val="BodyText"/>
            </w:pPr>
            <w:r w:rsidRPr="00BC4F51">
              <w:t>Shut down and isolate machines/equipment</w:t>
            </w:r>
          </w:p>
        </w:tc>
      </w:tr>
    </w:tbl>
    <w:p w:rsidR="00000000" w:rsidRPr="00BC4F51" w:rsidP="00BC4F51">
      <w:pPr>
        <w:pStyle w:val="BodyText"/>
      </w:pPr>
    </w:p>
    <w:p w:rsidR="00000000" w:rsidRPr="00BC4F51" w:rsidP="00BC4F51">
      <w:pPr>
        <w:pStyle w:val="BodyTextBold"/>
      </w:pPr>
      <w:r w:rsidRPr="00BC4F51">
        <w:t>Safety and Quality Processes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FWPCOT3263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Maintain and contribute to energy efficiency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Provide First Aid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MEM13015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51" w:rsidP="00BC4F51">
            <w:pPr>
              <w:pStyle w:val="BodyText"/>
            </w:pPr>
            <w:r w:rsidRPr="00BC4F51">
              <w:t>Work safely and effectively in manufacturing and engineering</w:t>
            </w:r>
          </w:p>
        </w:tc>
      </w:tr>
    </w:tbl>
    <w:p w:rsidR="00000000" w:rsidRPr="00BC4F51" w:rsidP="00BC4F51">
      <w:pPr>
        <w:pStyle w:val="BodyText"/>
      </w:pPr>
    </w:p>
    <w:p w:rsidR="00000000" w:rsidRPr="00BC4F51" w:rsidP="00BC4F51">
      <w:pPr>
        <w:pStyle w:val="BodyTextBold"/>
      </w:pPr>
      <w:r w:rsidRPr="00BC4F51">
        <w:t>Administration and 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BSBINS201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Process and maintain workplace information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BSBTEC201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51" w:rsidP="00BC4F51">
            <w:pPr>
              <w:pStyle w:val="BodyText"/>
            </w:pPr>
            <w:r w:rsidRPr="00BC4F51">
              <w:t>Use business software applications</w:t>
            </w:r>
          </w:p>
        </w:tc>
      </w:tr>
    </w:tbl>
    <w:p w:rsidR="00000000" w:rsidRPr="00BC4F51" w:rsidP="00BC4F51">
      <w:pPr>
        <w:pStyle w:val="BodyText"/>
      </w:pPr>
    </w:p>
    <w:p w:rsidR="00000000" w:rsidRPr="00BC4F51" w:rsidP="00BC4F51">
      <w:pPr>
        <w:pStyle w:val="BodyTextBold"/>
      </w:pPr>
      <w:r w:rsidRPr="00BC4F51">
        <w:t>Competitive Manufacturing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MSS402001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51" w:rsidP="00BC4F51">
            <w:pPr>
              <w:pStyle w:val="BodyText"/>
            </w:pPr>
            <w:r w:rsidRPr="00BC4F51">
              <w:t xml:space="preserve">Apply competitive systems and practices </w:t>
            </w:r>
          </w:p>
        </w:tc>
      </w:tr>
    </w:tbl>
    <w:p w:rsidR="00000000" w:rsidRPr="00BC4F51" w:rsidP="00BC4F51">
      <w:pPr>
        <w:pStyle w:val="BodyTextBold"/>
      </w:pPr>
    </w:p>
    <w:p w:rsidR="00000000" w:rsidRPr="00BC4F51" w:rsidP="00BC4F51">
      <w:pPr>
        <w:pStyle w:val="BodyTextBold"/>
      </w:pPr>
      <w:r w:rsidRPr="00BC4F51">
        <w:t>Communication and Relationships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FWPCOT3302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 xml:space="preserve">Access and provide timber and wood product </w:t>
            </w:r>
            <w:r w:rsidRPr="00BC4F51">
              <w:t>information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MEM16006*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Organise and communicate information</w:t>
            </w:r>
          </w:p>
        </w:tc>
      </w:tr>
      <w:tr w:rsidTr="00BC4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SIRXCEG001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51" w:rsidP="00BC4F51">
            <w:pPr>
              <w:pStyle w:val="BodyText"/>
            </w:pPr>
            <w:r w:rsidRPr="00BC4F51">
              <w:t>Engage the customer</w:t>
            </w:r>
          </w:p>
        </w:tc>
      </w:tr>
    </w:tbl>
    <w:p w:rsidR="00000000" w:rsidRPr="00BC4F51" w:rsidP="00BC4F51">
      <w:pPr>
        <w:pStyle w:val="BodyText"/>
      </w:pPr>
    </w:p>
    <w:p w:rsidR="00000000" w:rsidRPr="00BC4F51" w:rsidP="00BC4F51">
      <w:pPr>
        <w:pStyle w:val="BodyTextBold"/>
      </w:pPr>
      <w:r w:rsidRPr="00BC4F51">
        <w:t>Prerequisite requirements</w:t>
      </w:r>
    </w:p>
    <w:p w:rsidR="00000000" w:rsidRPr="00BC4F51" w:rsidP="001C05E5">
      <w:pPr>
        <w:pStyle w:val="BodyText"/>
      </w:pPr>
      <w:r w:rsidRPr="00BC4F51">
        <w:t>Units listed in the </w:t>
      </w:r>
      <w:r w:rsidRPr="00BC4F51">
        <w:rPr>
          <w:rStyle w:val="Emphasis"/>
        </w:rPr>
        <w:t>Prerequisite requirement</w:t>
      </w:r>
      <w:r w:rsidRPr="00BC4F51">
        <w:t> column that have their own prerequisite requirements are shown with an asterisk (*)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BC4F51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Bold"/>
              <w:rPr>
                <w:lang w:val="en-NZ"/>
              </w:rPr>
            </w:pPr>
            <w:r w:rsidRPr="00BC4F51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Bold"/>
              <w:rPr>
                <w:lang w:val="en-NZ"/>
              </w:rPr>
            </w:pPr>
            <w:r w:rsidRPr="00BC4F51">
              <w:t>Prerequisite requirement</w:t>
            </w:r>
          </w:p>
        </w:tc>
      </w:tr>
      <w:tr w:rsidTr="00BC4F51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MEM11011 Undertake manual handling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51" w:rsidP="00BC4F51">
            <w:pPr>
              <w:pStyle w:val="BodyText"/>
            </w:pPr>
            <w:r w:rsidRPr="00BC4F51">
              <w:t>MEM13015 Work safely and effectively in manufacturing and engineering</w:t>
            </w:r>
          </w:p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MEM16006 Organise and communicate information*</w:t>
            </w:r>
          </w:p>
        </w:tc>
      </w:tr>
      <w:tr w:rsidTr="00BC4F51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MEM16006 Organise and communicate information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MEM13015 Work safely and effectively in manufacturing and engineering</w:t>
            </w:r>
          </w:p>
        </w:tc>
      </w:tr>
      <w:tr w:rsidTr="00BC4F51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MEM18011 Shut down and isolate machines/equipment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51" w:rsidP="00BC4F51">
            <w:pPr>
              <w:pStyle w:val="BodyText"/>
            </w:pPr>
            <w:r w:rsidRPr="00BC4F51">
              <w:t>MEM11011 Undertake manual handling*</w:t>
            </w:r>
          </w:p>
          <w:p w:rsidR="00000000" w:rsidRPr="00BC4F51" w:rsidP="00BC4F51">
            <w:pPr>
              <w:pStyle w:val="BodyText"/>
            </w:pPr>
            <w:r w:rsidRPr="00BC4F51">
              <w:t>MEM13015 Work safely and effectively in manufacturing and engineering</w:t>
            </w:r>
          </w:p>
          <w:p w:rsidR="00000000" w:rsidRPr="00BC4F51" w:rsidP="00BC4F51">
            <w:pPr>
              <w:pStyle w:val="BodyText"/>
            </w:pPr>
            <w:r w:rsidRPr="00BC4F51">
              <w:t>MEM16006 Organise and communi</w:t>
            </w:r>
            <w:r w:rsidRPr="00BC4F51">
              <w:t>cate information*</w:t>
            </w:r>
          </w:p>
        </w:tc>
      </w:tr>
    </w:tbl>
    <w:p w:rsidR="00000000" w:rsidRPr="00BC4F51" w:rsidP="00BC4F51">
      <w:pPr>
        <w:pStyle w:val="BodyTextBold"/>
      </w:pPr>
    </w:p>
    <w:p w:rsidR="00000000" w:rsidRPr="00BC4F51" w:rsidP="00BC4F51">
      <w:pPr>
        <w:pStyle w:val="AllowPageBreak"/>
      </w:pPr>
    </w:p>
    <w:p w:rsidR="00000000" w:rsidRPr="00BC4F51" w:rsidP="00BC4F51">
      <w:pPr>
        <w:pStyle w:val="Heading1"/>
      </w:pPr>
      <w:bookmarkStart w:id="5" w:name="O_1104809"/>
      <w:bookmarkEnd w:id="5"/>
      <w:r w:rsidRPr="00BC4F51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C4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Bold"/>
              <w:rPr>
                <w:lang w:val="en-NZ"/>
              </w:rPr>
            </w:pPr>
            <w:r w:rsidRPr="00BC4F5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Bold"/>
              <w:rPr>
                <w:lang w:val="en-NZ"/>
              </w:rPr>
            </w:pPr>
            <w:r w:rsidRPr="00BC4F51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Bold"/>
              <w:rPr>
                <w:lang w:val="en-NZ"/>
              </w:rPr>
            </w:pPr>
            <w:r w:rsidRPr="00BC4F5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Bold"/>
              <w:rPr>
                <w:lang w:val="en-NZ"/>
              </w:rPr>
            </w:pPr>
            <w:r w:rsidRPr="00BC4F51">
              <w:t>Equivalence status</w:t>
            </w:r>
          </w:p>
        </w:tc>
      </w:tr>
      <w:tr w:rsidTr="00BC4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FWP20416 Certificate II in Wood Panel Products     Release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>FWP20416 Certificate II in Wood Panel Products          Release 3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51">
            <w:pPr>
              <w:pStyle w:val="BodyText"/>
              <w:rPr>
                <w:lang w:val="en-NZ"/>
              </w:rPr>
            </w:pPr>
            <w:r w:rsidRPr="00BC4F51">
              <w:t xml:space="preserve">Updated to include revised FWP elective units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51" w:rsidP="00BC4F51">
            <w:pPr>
              <w:pStyle w:val="BodyText"/>
            </w:pPr>
            <w:r w:rsidRPr="00BC4F51">
              <w:t>Equivalent</w:t>
            </w:r>
          </w:p>
        </w:tc>
      </w:tr>
    </w:tbl>
    <w:p w:rsidR="00000000" w:rsidRPr="00BC4F51" w:rsidP="00BC4F51">
      <w:pPr>
        <w:pStyle w:val="BodyText"/>
      </w:pPr>
    </w:p>
    <w:p w:rsidR="00000000" w:rsidRPr="00BC4F51" w:rsidP="00BC4F51">
      <w:pPr>
        <w:pStyle w:val="AllowPageBreak"/>
      </w:pPr>
    </w:p>
    <w:p w:rsidR="00000000" w:rsidRPr="00BC4F51" w:rsidP="00BC4F51">
      <w:pPr>
        <w:pStyle w:val="Heading1"/>
      </w:pPr>
      <w:bookmarkStart w:id="6" w:name="O_1104814"/>
      <w:bookmarkEnd w:id="6"/>
      <w:r w:rsidRPr="00BC4F51">
        <w:t>Links</w:t>
      </w:r>
    </w:p>
    <w:p w:rsidR="00000000" w:rsidRPr="00BC4F51" w:rsidP="001C05E5">
      <w:pPr>
        <w:pStyle w:val="BodyText"/>
      </w:pPr>
      <w:r w:rsidRPr="00BC4F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8673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C4F51" w:rsidP="00BC4F51"/>
    <w:sectPr w:rsidSect="00BC4F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51" w:rsidRPr="001C05E5" w:rsidP="001C05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5E5" w:rsidP="00BC4F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C05E5" w:rsidP="00BC4F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C05E5" w:rsidP="00BC4F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5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4F51" w:rsidRPr="001C05E5" w:rsidP="001C05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5E5" w:rsidRPr="002D2AF8" w:rsidP="00BC4F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FWP20416 Certificate II in Wood Panel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1C05E5" w:rsidP="00BC4F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86D8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CA1E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EE0B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F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F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F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F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F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F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F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F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F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F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F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F51"/>
  </w:style>
  <w:style w:type="character" w:customStyle="1" w:styleId="Heading1Char">
    <w:name w:val="Heading 1 Char"/>
    <w:basedOn w:val="DefaultParagraphFont"/>
    <w:link w:val="Heading1"/>
    <w:rsid w:val="00BC4F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F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F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4F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4F5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4F51"/>
    <w:rPr>
      <w:i/>
    </w:rPr>
  </w:style>
  <w:style w:type="paragraph" w:customStyle="1" w:styleId="SuperHeading">
    <w:name w:val="SuperHeading"/>
    <w:basedOn w:val="Normal"/>
    <w:rsid w:val="00BC4F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F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C4F51"/>
    <w:rPr>
      <w:b/>
    </w:rPr>
  </w:style>
  <w:style w:type="character" w:customStyle="1" w:styleId="Heading2Char">
    <w:name w:val="Heading 2 Char"/>
    <w:basedOn w:val="DefaultParagraphFont"/>
    <w:link w:val="Heading2"/>
    <w:rsid w:val="00BC4F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F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F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F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F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F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F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F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F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F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F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F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F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F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4F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4F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4F51"/>
    <w:rPr>
      <w:b/>
      <w:spacing w:val="0"/>
    </w:rPr>
  </w:style>
  <w:style w:type="paragraph" w:customStyle="1" w:styleId="SuperTitle">
    <w:name w:val="SuperTitle"/>
    <w:basedOn w:val="Title"/>
    <w:rsid w:val="00BC4F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F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F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4F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F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F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F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F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F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F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F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F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4F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F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F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F51"/>
  </w:style>
  <w:style w:type="paragraph" w:styleId="TableofFigures">
    <w:name w:val="table of figures"/>
    <w:basedOn w:val="Normal"/>
    <w:next w:val="Normal"/>
    <w:semiHidden/>
    <w:rsid w:val="00BC4F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F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4F51"/>
    <w:rPr>
      <w:rFonts w:ascii="Wingdings" w:hAnsi="Wingdings"/>
    </w:rPr>
  </w:style>
  <w:style w:type="paragraph" w:customStyle="1" w:styleId="TableHeading">
    <w:name w:val="Table Heading"/>
    <w:basedOn w:val="HeadingBase"/>
    <w:rsid w:val="00BC4F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F51"/>
    <w:rPr>
      <w:color w:val="0033CC"/>
      <w:u w:val="none"/>
    </w:rPr>
  </w:style>
  <w:style w:type="paragraph" w:customStyle="1" w:styleId="BodyTextRight">
    <w:name w:val="Body Text Right"/>
    <w:basedOn w:val="BodyText"/>
    <w:rsid w:val="00BC4F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F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F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F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F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F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F51"/>
    <w:rPr>
      <w:sz w:val="32"/>
    </w:rPr>
  </w:style>
  <w:style w:type="paragraph" w:customStyle="1" w:styleId="HeadingProcedure">
    <w:name w:val="Heading Procedure"/>
    <w:basedOn w:val="HeadingBase"/>
    <w:next w:val="Normal"/>
    <w:rsid w:val="00BC4F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F51"/>
    <w:pPr>
      <w:spacing w:before="60" w:after="60"/>
    </w:pPr>
  </w:style>
  <w:style w:type="paragraph" w:styleId="ListContinue">
    <w:name w:val="List Continue"/>
    <w:basedOn w:val="List"/>
    <w:rsid w:val="00BC4F51"/>
    <w:pPr>
      <w:ind w:firstLine="0"/>
    </w:pPr>
  </w:style>
  <w:style w:type="paragraph" w:customStyle="1" w:styleId="ListNote">
    <w:name w:val="List Note"/>
    <w:basedOn w:val="List"/>
    <w:rsid w:val="00BC4F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F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F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F51"/>
    <w:rPr>
      <w:rFonts w:ascii="Courier New" w:hAnsi="Courier New"/>
    </w:rPr>
  </w:style>
  <w:style w:type="paragraph" w:customStyle="1" w:styleId="NoteBullet">
    <w:name w:val="Note Bullet"/>
    <w:basedOn w:val="Note"/>
    <w:rsid w:val="00BC4F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F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F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F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F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4F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F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F51"/>
    <w:rPr>
      <w:b/>
      <w:smallCaps/>
    </w:rPr>
  </w:style>
  <w:style w:type="paragraph" w:customStyle="1" w:styleId="TableListNumber">
    <w:name w:val="Table List Number"/>
    <w:basedOn w:val="ListNumber"/>
    <w:rsid w:val="00BC4F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F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F51"/>
    <w:pPr>
      <w:numPr>
        <w:numId w:val="9"/>
      </w:numPr>
    </w:pPr>
  </w:style>
  <w:style w:type="paragraph" w:customStyle="1" w:styleId="ListAlpha2">
    <w:name w:val="List Alpha 2"/>
    <w:basedOn w:val="List2"/>
    <w:rsid w:val="00BC4F51"/>
    <w:pPr>
      <w:numPr>
        <w:numId w:val="8"/>
      </w:numPr>
    </w:pPr>
  </w:style>
  <w:style w:type="paragraph" w:styleId="List2">
    <w:name w:val="List 2"/>
    <w:basedOn w:val="BodyText"/>
    <w:rsid w:val="00BC4F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F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F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F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4F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4F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4F51"/>
    <w:pPr>
      <w:numPr>
        <w:numId w:val="4"/>
      </w:numPr>
    </w:pPr>
  </w:style>
  <w:style w:type="paragraph" w:styleId="ListContinue2">
    <w:name w:val="List Continue 2"/>
    <w:basedOn w:val="List2"/>
    <w:rsid w:val="00BC4F51"/>
    <w:pPr>
      <w:ind w:firstLine="0"/>
    </w:pPr>
  </w:style>
  <w:style w:type="paragraph" w:styleId="ListContinue3">
    <w:name w:val="List Continue 3"/>
    <w:basedOn w:val="List3"/>
    <w:rsid w:val="00BC4F51"/>
    <w:pPr>
      <w:ind w:left="1021" w:firstLine="0"/>
    </w:pPr>
  </w:style>
  <w:style w:type="paragraph" w:styleId="ListContinue4">
    <w:name w:val="List Continue 4"/>
    <w:basedOn w:val="List4"/>
    <w:rsid w:val="00BC4F51"/>
    <w:pPr>
      <w:ind w:firstLine="0"/>
    </w:pPr>
  </w:style>
  <w:style w:type="paragraph" w:styleId="ListContinue5">
    <w:name w:val="List Continue 5"/>
    <w:basedOn w:val="List5"/>
    <w:rsid w:val="00BC4F51"/>
    <w:pPr>
      <w:ind w:firstLine="0"/>
    </w:pPr>
  </w:style>
  <w:style w:type="paragraph" w:styleId="ListNumber3">
    <w:name w:val="List Number 3"/>
    <w:basedOn w:val="List3"/>
    <w:rsid w:val="00BC4F51"/>
    <w:pPr>
      <w:numPr>
        <w:numId w:val="5"/>
      </w:numPr>
    </w:pPr>
  </w:style>
  <w:style w:type="paragraph" w:styleId="ListNumber4">
    <w:name w:val="List Number 4"/>
    <w:basedOn w:val="List4"/>
    <w:rsid w:val="00BC4F51"/>
    <w:pPr>
      <w:numPr>
        <w:numId w:val="6"/>
      </w:numPr>
    </w:pPr>
  </w:style>
  <w:style w:type="paragraph" w:styleId="ListNumber5">
    <w:name w:val="List Number 5"/>
    <w:basedOn w:val="List5"/>
    <w:rsid w:val="00BC4F51"/>
    <w:pPr>
      <w:numPr>
        <w:numId w:val="7"/>
      </w:numPr>
    </w:pPr>
  </w:style>
  <w:style w:type="paragraph" w:styleId="BlockText">
    <w:name w:val="Block Text"/>
    <w:basedOn w:val="Normal"/>
    <w:rsid w:val="00BC4F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F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F51"/>
    <w:rPr>
      <w:sz w:val="16"/>
      <w:vertAlign w:val="superscript"/>
    </w:rPr>
  </w:style>
  <w:style w:type="character" w:customStyle="1" w:styleId="Symbols">
    <w:name w:val="Symbols"/>
    <w:basedOn w:val="DefaultParagraphFont"/>
    <w:rsid w:val="00BC4F51"/>
    <w:rPr>
      <w:rFonts w:ascii="Symbol" w:hAnsi="Symbol"/>
    </w:rPr>
  </w:style>
  <w:style w:type="character" w:customStyle="1" w:styleId="MenuOptions">
    <w:name w:val="Menu Options"/>
    <w:basedOn w:val="DefaultParagraphFont"/>
    <w:rsid w:val="00BC4F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F51"/>
    <w:rPr>
      <w:b/>
    </w:rPr>
  </w:style>
  <w:style w:type="character" w:customStyle="1" w:styleId="Underlined">
    <w:name w:val="Underlined"/>
    <w:basedOn w:val="DefaultParagraphFont"/>
    <w:rsid w:val="00BC4F51"/>
    <w:rPr>
      <w:u w:val="single"/>
    </w:rPr>
  </w:style>
  <w:style w:type="paragraph" w:customStyle="1" w:styleId="TableBodyTextRight">
    <w:name w:val="Table Body Text Right"/>
    <w:basedOn w:val="TableBodyText"/>
    <w:rsid w:val="00BC4F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F51"/>
    <w:rPr>
      <w:sz w:val="18"/>
    </w:rPr>
  </w:style>
  <w:style w:type="paragraph" w:customStyle="1" w:styleId="BodySmallRight">
    <w:name w:val="Body Small Right"/>
    <w:basedOn w:val="BodyTextRight"/>
    <w:rsid w:val="00BC4F51"/>
    <w:rPr>
      <w:sz w:val="18"/>
      <w:szCs w:val="18"/>
    </w:rPr>
  </w:style>
  <w:style w:type="paragraph" w:customStyle="1" w:styleId="MarginEdition">
    <w:name w:val="Margin Edition"/>
    <w:basedOn w:val="MarginNote"/>
    <w:rsid w:val="00BC4F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F51"/>
    <w:rPr>
      <w:sz w:val="2"/>
      <w:szCs w:val="2"/>
    </w:rPr>
  </w:style>
  <w:style w:type="character" w:customStyle="1" w:styleId="Small">
    <w:name w:val="Small"/>
    <w:basedOn w:val="DefaultParagraphFont"/>
    <w:rsid w:val="00BC4F51"/>
    <w:rPr>
      <w:sz w:val="16"/>
    </w:rPr>
  </w:style>
  <w:style w:type="paragraph" w:customStyle="1" w:styleId="WideTable">
    <w:name w:val="Wide Table"/>
    <w:basedOn w:val="Normal"/>
    <w:rsid w:val="00BC4F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F51"/>
  </w:style>
  <w:style w:type="paragraph" w:styleId="Quote">
    <w:name w:val="Quote"/>
    <w:basedOn w:val="Heading1"/>
    <w:link w:val="QuoteChar"/>
    <w:qFormat/>
    <w:rsid w:val="00BC4F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F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F51"/>
    <w:pPr>
      <w:pageBreakBefore/>
    </w:pPr>
  </w:style>
  <w:style w:type="paragraph" w:customStyle="1" w:styleId="Border">
    <w:name w:val="Border"/>
    <w:basedOn w:val="Normal"/>
    <w:qFormat/>
    <w:rsid w:val="00BC4F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F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F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F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F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F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F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F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F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F51"/>
    <w:rPr>
      <w:u w:val="single"/>
    </w:rPr>
  </w:style>
  <w:style w:type="character" w:customStyle="1" w:styleId="BoldandItalics">
    <w:name w:val="Bold and Italics"/>
    <w:qFormat/>
    <w:rsid w:val="00BC4F51"/>
    <w:rPr>
      <w:b/>
      <w:i/>
      <w:u w:val="none"/>
    </w:rPr>
  </w:style>
  <w:style w:type="paragraph" w:styleId="BalloonText">
    <w:name w:val="Balloon Text"/>
    <w:basedOn w:val="Normal"/>
    <w:link w:val="BalloonTextChar"/>
    <w:rsid w:val="00BC4F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F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F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F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F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F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4F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05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826</Words>
  <Characters>5329</Characters>
  <Application>Microsoft Office Word</Application>
  <DocSecurity>0</DocSecurity>
  <Lines>253</Lines>
  <Paragraphs>219</Paragraphs>
  <ScaleCrop>false</ScaleCrop>
  <Company>Author-it Software Corporation Ltd.</Company>
  <LinksUpToDate>false</LinksUpToDate>
  <CharactersWithSpaces>5936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FWP20416 Certificate II in Wood Panel Products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2020-12-04T12:45:53Z</dcterms:created>
  <dcterms:modified xsi:type="dcterms:W3CDTF">2020-12-03T12:55:00Z</dcterms:modified>
</cp:coreProperties>
</file>