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1EE" w:rsidP="009E11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FSKRDG07 Read and respond to simple workplace information</w:t>
      </w:r>
      <w:r>
        <w:fldChar w:fldCharType="end"/>
      </w:r>
    </w:p>
    <w:p w:rsidR="009E11EE" w:rsidP="009E11EE">
      <w:pPr>
        <w:pStyle w:val="Version"/>
        <w:sectPr w:rsidSect="006A06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6F2" w:rsidP="006A06F2">
      <w:pPr>
        <w:pStyle w:val="SuperHeading"/>
      </w:pPr>
      <w:r w:rsidRPr="006A06F2">
        <w:t>FSKRDG07 Read and respond to simple workplace information</w:t>
      </w:r>
    </w:p>
    <w:p w:rsidR="00000000" w:rsidRPr="006A06F2" w:rsidP="006A06F2">
      <w:pPr>
        <w:pStyle w:val="Heading1"/>
      </w:pPr>
      <w:bookmarkStart w:id="1" w:name="O_527061"/>
      <w:bookmarkEnd w:id="1"/>
      <w:r w:rsidRPr="006A06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A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6F2" w:rsidP="006A06F2">
            <w:pPr>
              <w:pStyle w:val="BodyText"/>
            </w:pPr>
            <w:r w:rsidRPr="006A06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F2">
            <w:pPr>
              <w:pStyle w:val="BodyText"/>
              <w:rPr>
                <w:lang w:val="en-NZ"/>
              </w:rPr>
            </w:pPr>
            <w:r w:rsidRPr="006A06F2">
              <w:rPr>
                <w:rStyle w:val="SpecialBold"/>
              </w:rPr>
              <w:t>Comments</w:t>
            </w:r>
          </w:p>
        </w:tc>
      </w:tr>
      <w:tr w:rsidTr="006A0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F2">
            <w:pPr>
              <w:pStyle w:val="BodyText"/>
              <w:rPr>
                <w:lang w:val="en-NZ"/>
              </w:rPr>
            </w:pPr>
            <w:r w:rsidRPr="006A06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6F2" w:rsidP="006A06F2">
            <w:pPr>
              <w:pStyle w:val="BodyText"/>
            </w:pPr>
            <w:r w:rsidRPr="006A06F2">
              <w:t xml:space="preserve">This streamlined version first released with </w:t>
            </w:r>
            <w:r w:rsidRPr="006A06F2">
              <w:rPr>
                <w:rStyle w:val="Emphasis"/>
              </w:rPr>
              <w:t>FSK Foundation Skills Training Package version 1.0</w:t>
            </w:r>
            <w:r w:rsidRPr="006A06F2">
              <w:t>.</w:t>
            </w:r>
          </w:p>
        </w:tc>
      </w:tr>
    </w:tbl>
    <w:p w:rsidR="00000000" w:rsidRPr="006A06F2" w:rsidP="006A06F2">
      <w:pPr>
        <w:pStyle w:val="BodyText"/>
      </w:pPr>
    </w:p>
    <w:p w:rsidR="00000000" w:rsidRPr="006A06F2" w:rsidP="006A06F2">
      <w:pPr>
        <w:pStyle w:val="AllowPageBreak"/>
      </w:pPr>
    </w:p>
    <w:p w:rsidR="00000000" w:rsidRPr="006A06F2" w:rsidP="006A06F2">
      <w:pPr>
        <w:pStyle w:val="Heading1"/>
      </w:pPr>
      <w:bookmarkStart w:id="2" w:name="O_527062"/>
      <w:bookmarkEnd w:id="2"/>
      <w:r w:rsidRPr="006A06F2">
        <w:t>Application</w:t>
      </w:r>
    </w:p>
    <w:p w:rsidR="00000000" w:rsidRPr="006A06F2" w:rsidP="006A06F2">
      <w:pPr>
        <w:pStyle w:val="BodyText"/>
      </w:pPr>
      <w:r w:rsidRPr="006A06F2">
        <w:t>This unit describes the skills and knowledge required to identi</w:t>
      </w:r>
      <w:r w:rsidRPr="006A06F2">
        <w:t>fy, interpret and respond to information in simple workplace texts in printed or digital format, such as short messages, notices, instructions, forms, rosters, simple diagrams, tables and charts.</w:t>
      </w:r>
    </w:p>
    <w:p w:rsidR="00000000" w:rsidRPr="006A06F2" w:rsidP="006A06F2">
      <w:pPr>
        <w:pStyle w:val="BodyText"/>
      </w:pPr>
    </w:p>
    <w:p w:rsidR="00000000" w:rsidRPr="006A06F2" w:rsidP="006A06F2">
      <w:pPr>
        <w:pStyle w:val="BodyText"/>
      </w:pPr>
      <w:r w:rsidRPr="006A06F2">
        <w:t xml:space="preserve">The unit applies to individuals who need reading skills at </w:t>
      </w:r>
      <w:r w:rsidRPr="006A06F2">
        <w:t>Australian Core Skills Framework (ACSF) level 2 to undertake a vocational training pathway or workplace tasks.</w:t>
      </w:r>
    </w:p>
    <w:p w:rsidR="00000000" w:rsidRPr="006A06F2" w:rsidP="006A06F2">
      <w:pPr>
        <w:pStyle w:val="BodyText"/>
      </w:pPr>
    </w:p>
    <w:p w:rsidR="00000000" w:rsidRPr="006A06F2" w:rsidP="006A06F2">
      <w:pPr>
        <w:pStyle w:val="BodyText"/>
      </w:pPr>
      <w:r w:rsidRPr="006A06F2">
        <w:t>This unit is designed for integration and contextualisation with vocational units to support achievement of vocational competency.</w:t>
      </w:r>
    </w:p>
    <w:p w:rsidR="00000000" w:rsidRPr="006A06F2" w:rsidP="006A06F2">
      <w:pPr>
        <w:pStyle w:val="BodyText"/>
      </w:pPr>
    </w:p>
    <w:p w:rsidR="00000000" w:rsidRPr="006A06F2" w:rsidP="006A06F2">
      <w:pPr>
        <w:pStyle w:val="BodyText"/>
      </w:pPr>
      <w:r w:rsidRPr="006A06F2">
        <w:t>No licensing</w:t>
      </w:r>
      <w:r w:rsidRPr="006A06F2">
        <w:t>, legislative or certification requirements apply to this unit at the time of publication.</w:t>
      </w:r>
    </w:p>
    <w:p w:rsidR="00000000" w:rsidRPr="006A06F2" w:rsidP="006A06F2">
      <w:pPr>
        <w:pStyle w:val="AllowPageBreak"/>
      </w:pPr>
    </w:p>
    <w:p w:rsidR="00000000" w:rsidRPr="006A06F2" w:rsidP="006A06F2">
      <w:pPr>
        <w:pStyle w:val="Heading1"/>
      </w:pPr>
      <w:bookmarkStart w:id="3" w:name="O_527065"/>
      <w:bookmarkEnd w:id="3"/>
      <w:r w:rsidRPr="006A06F2">
        <w:t>Unit Sector</w:t>
      </w:r>
    </w:p>
    <w:p w:rsidR="00000000" w:rsidRPr="006A06F2" w:rsidP="006A06F2">
      <w:pPr>
        <w:pStyle w:val="BodyText"/>
      </w:pPr>
      <w:r w:rsidRPr="006A06F2">
        <w:t>Reading</w:t>
      </w:r>
    </w:p>
    <w:p w:rsidR="00000000" w:rsidRPr="006A06F2" w:rsidP="006A06F2">
      <w:pPr>
        <w:pStyle w:val="AllowPageBreak"/>
      </w:pPr>
    </w:p>
    <w:p w:rsidR="00000000" w:rsidRPr="006A06F2" w:rsidP="006A06F2">
      <w:pPr>
        <w:pStyle w:val="Heading1"/>
      </w:pPr>
      <w:bookmarkStart w:id="4" w:name="O_527066"/>
      <w:bookmarkEnd w:id="4"/>
      <w:r w:rsidRPr="006A06F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A06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6F2" w:rsidP="006A06F2">
            <w:pPr>
              <w:pStyle w:val="BodyText"/>
            </w:pPr>
            <w:r w:rsidRPr="006A06F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F2">
            <w:pPr>
              <w:pStyle w:val="BodyText"/>
              <w:rPr>
                <w:lang w:val="en-NZ"/>
              </w:rPr>
            </w:pPr>
            <w:r w:rsidRPr="006A06F2">
              <w:rPr>
                <w:rStyle w:val="SpecialBold"/>
              </w:rPr>
              <w:t>Performance Criteria</w:t>
            </w:r>
          </w:p>
        </w:tc>
      </w:tr>
      <w:tr w:rsidTr="006A06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6F2" w:rsidP="006A06F2">
            <w:pPr>
              <w:pStyle w:val="BodyText"/>
            </w:pPr>
            <w:r w:rsidRPr="006A06F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F2">
            <w:pPr>
              <w:pStyle w:val="BodyText"/>
              <w:rPr>
                <w:lang w:val="en-NZ"/>
              </w:rPr>
            </w:pPr>
            <w:r w:rsidRPr="006A06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06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F2">
            <w:pPr>
              <w:pStyle w:val="BodyText"/>
              <w:rPr>
                <w:lang w:val="en-NZ"/>
              </w:rPr>
            </w:pPr>
            <w:r w:rsidRPr="006A06F2">
              <w:t>1. Prepare to read simple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6F2" w:rsidP="006A06F2">
            <w:pPr>
              <w:pStyle w:val="BodyText"/>
            </w:pPr>
            <w:r w:rsidRPr="006A06F2">
              <w:t>1.1 Identify the text type</w:t>
            </w:r>
          </w:p>
          <w:p w:rsidR="00000000" w:rsidRPr="006A06F2" w:rsidP="006A06F2">
            <w:pPr>
              <w:pStyle w:val="BodyText"/>
            </w:pPr>
            <w:r w:rsidRPr="006A06F2">
              <w:t>1.2 Identify audience and purpose</w:t>
            </w:r>
          </w:p>
          <w:p w:rsidR="00000000" w:rsidP="006A06F2">
            <w:pPr>
              <w:pStyle w:val="BodyText"/>
              <w:rPr>
                <w:lang w:val="en-NZ"/>
              </w:rPr>
            </w:pPr>
            <w:r w:rsidRPr="006A06F2">
              <w:t>1.3 Identify the text features</w:t>
            </w:r>
          </w:p>
        </w:tc>
      </w:tr>
      <w:tr w:rsidTr="006A06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F2">
            <w:pPr>
              <w:pStyle w:val="BodyText"/>
              <w:rPr>
                <w:lang w:val="en-NZ"/>
              </w:rPr>
            </w:pPr>
            <w:r w:rsidRPr="006A06F2">
              <w:t>2. Identify and interpret information in simple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6F2" w:rsidP="006A06F2">
            <w:pPr>
              <w:pStyle w:val="BodyText"/>
            </w:pPr>
            <w:r w:rsidRPr="006A06F2">
              <w:t>2.1 Use navigation skills to locate relevant information</w:t>
            </w:r>
          </w:p>
          <w:p w:rsidR="00000000" w:rsidRPr="006A06F2" w:rsidP="006A06F2">
            <w:pPr>
              <w:pStyle w:val="BodyText"/>
            </w:pPr>
            <w:r w:rsidRPr="006A06F2">
              <w:t>2.2 Identify and interpret workplace terminology in texts</w:t>
            </w:r>
          </w:p>
          <w:p w:rsidR="00000000" w:rsidRPr="006A06F2" w:rsidP="006A06F2">
            <w:pPr>
              <w:pStyle w:val="BodyText"/>
            </w:pPr>
            <w:r w:rsidRPr="006A06F2">
              <w:t>2.3 Use reading strategies to identify and interpret relevant information</w:t>
            </w:r>
          </w:p>
          <w:p w:rsidR="00000000" w:rsidP="006A06F2">
            <w:pPr>
              <w:pStyle w:val="BodyText"/>
              <w:rPr>
                <w:lang w:val="en-NZ"/>
              </w:rPr>
            </w:pPr>
            <w:r w:rsidRPr="006A06F2">
              <w:t>2.4</w:t>
            </w:r>
            <w:r w:rsidRPr="006A06F2">
              <w:t xml:space="preserve"> Use critical reading skills to interpret information</w:t>
            </w:r>
          </w:p>
        </w:tc>
      </w:tr>
      <w:tr w:rsidTr="006A06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F2">
            <w:pPr>
              <w:pStyle w:val="BodyText"/>
              <w:rPr>
                <w:lang w:val="en-NZ"/>
              </w:rPr>
            </w:pPr>
            <w:r w:rsidRPr="006A06F2">
              <w:t>3. Confirm understanding and respond to simple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6F2" w:rsidP="006A06F2">
            <w:pPr>
              <w:pStyle w:val="BodyText"/>
            </w:pPr>
            <w:r w:rsidRPr="006A06F2">
              <w:t>3.1 Check that information has been correctly understood</w:t>
            </w:r>
          </w:p>
          <w:p w:rsidR="00000000" w:rsidRPr="006A06F2" w:rsidP="006A06F2">
            <w:pPr>
              <w:pStyle w:val="BodyText"/>
            </w:pPr>
            <w:r w:rsidRPr="006A06F2">
              <w:t>3.2 Use information to respond appropriately</w:t>
            </w:r>
          </w:p>
        </w:tc>
      </w:tr>
    </w:tbl>
    <w:p w:rsidR="00000000" w:rsidRPr="006A06F2" w:rsidP="006A06F2">
      <w:pPr>
        <w:pStyle w:val="BodyText"/>
      </w:pPr>
    </w:p>
    <w:p w:rsidR="00000000" w:rsidRPr="006A06F2" w:rsidP="006A06F2">
      <w:pPr>
        <w:pStyle w:val="AllowPageBreak"/>
      </w:pPr>
    </w:p>
    <w:p w:rsidR="00000000" w:rsidRPr="006A06F2" w:rsidP="006A06F2">
      <w:pPr>
        <w:pStyle w:val="Heading1"/>
      </w:pPr>
      <w:bookmarkStart w:id="5" w:name="O_527067"/>
      <w:bookmarkEnd w:id="5"/>
      <w:r w:rsidRPr="006A06F2">
        <w:t>Foundation Skills</w:t>
      </w:r>
    </w:p>
    <w:p w:rsidR="00000000" w:rsidRPr="006A06F2" w:rsidP="006A06F2">
      <w:pPr>
        <w:pStyle w:val="BodyText"/>
      </w:pPr>
      <w:r w:rsidRPr="006A06F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6A06F2" w:rsidP="006A06F2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A06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6F2" w:rsidP="006A06F2">
            <w:pPr>
              <w:pStyle w:val="BodyText"/>
            </w:pPr>
            <w:r w:rsidRPr="006A06F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6F2" w:rsidP="006A06F2">
            <w:pPr>
              <w:pStyle w:val="BodyText"/>
            </w:pPr>
            <w:r w:rsidRPr="006A06F2">
              <w:rPr>
                <w:rStyle w:val="SpecialBold"/>
              </w:rPr>
              <w:t>Performance</w:t>
            </w:r>
            <w:r w:rsidRPr="006A06F2">
              <w:br/>
            </w:r>
            <w:r w:rsidRPr="006A06F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F2">
            <w:pPr>
              <w:pStyle w:val="BodyText"/>
              <w:rPr>
                <w:lang w:val="en-NZ"/>
              </w:rPr>
            </w:pPr>
            <w:r w:rsidRPr="006A06F2">
              <w:rPr>
                <w:rStyle w:val="SpecialBold"/>
              </w:rPr>
              <w:t>Description</w:t>
            </w:r>
          </w:p>
        </w:tc>
      </w:tr>
      <w:tr w:rsidTr="006A06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F2">
            <w:pPr>
              <w:pStyle w:val="BodyText"/>
              <w:rPr>
                <w:lang w:val="en-NZ"/>
              </w:rPr>
            </w:pPr>
            <w:r w:rsidRPr="006A06F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F2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6F2" w:rsidP="006A06F2">
            <w:pPr>
              <w:pStyle w:val="ListBullet"/>
            </w:pPr>
            <w:r w:rsidRPr="006A06F2">
              <w:t>Checks with trainer or supervisor that information is correct and response is appropriate</w:t>
            </w:r>
          </w:p>
        </w:tc>
      </w:tr>
    </w:tbl>
    <w:p w:rsidR="00000000" w:rsidRPr="006A06F2" w:rsidP="006A06F2">
      <w:pPr>
        <w:pStyle w:val="BodyText"/>
      </w:pPr>
    </w:p>
    <w:p w:rsidR="00000000" w:rsidRPr="006A06F2" w:rsidP="006A06F2">
      <w:pPr>
        <w:pStyle w:val="AllowPageBreak"/>
      </w:pPr>
    </w:p>
    <w:p w:rsidR="00000000" w:rsidRPr="006A06F2" w:rsidP="006A06F2">
      <w:pPr>
        <w:pStyle w:val="Heading1"/>
      </w:pPr>
      <w:bookmarkStart w:id="6" w:name="O_527076"/>
      <w:bookmarkEnd w:id="6"/>
      <w:r w:rsidRPr="006A06F2">
        <w:t>Mapping Information</w:t>
      </w:r>
    </w:p>
    <w:p w:rsidR="00000000" w:rsidRPr="006A06F2" w:rsidP="006A06F2">
      <w:pPr>
        <w:pStyle w:val="BodyText"/>
      </w:pPr>
      <w:r w:rsidRPr="006A06F2">
        <w:t>Not applicable</w:t>
      </w:r>
    </w:p>
    <w:p w:rsidR="00000000" w:rsidRPr="006A06F2" w:rsidP="006A06F2">
      <w:pPr>
        <w:pStyle w:val="AllowPageBreak"/>
      </w:pPr>
    </w:p>
    <w:p w:rsidR="00000000" w:rsidRPr="006A06F2" w:rsidP="006A06F2">
      <w:pPr>
        <w:pStyle w:val="Heading1"/>
      </w:pPr>
      <w:bookmarkStart w:id="7" w:name="O_527075"/>
      <w:bookmarkEnd w:id="7"/>
      <w:r w:rsidRPr="006A06F2">
        <w:t>Links</w:t>
      </w:r>
    </w:p>
    <w:p w:rsidR="00000000" w:rsidRPr="006A06F2" w:rsidP="006A06F2">
      <w:pPr>
        <w:pStyle w:val="BodyText"/>
      </w:pPr>
      <w:r w:rsidRPr="006A06F2">
        <w:t>Companion volumes from the IBSA website - http://www.ibsa.org.au</w:t>
      </w:r>
    </w:p>
    <w:p w:rsidR="00000000" w:rsidRPr="006A06F2" w:rsidP="006A06F2"/>
    <w:sectPr w:rsidSect="006A06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F2" w:rsidRPr="009E11EE" w:rsidP="009E11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1EE" w:rsidP="006A06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11EE" w:rsidP="006A06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E11EE" w:rsidP="006A06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F2" w:rsidRPr="009E11EE" w:rsidP="009E11E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1EE" w:rsidRPr="002D2AF8" w:rsidP="006A06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FSKRDG07 Read and respond to simple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9E11EE" w:rsidP="006A06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BC3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8039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6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6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6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6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6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6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6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6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6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6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6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6F2"/>
  </w:style>
  <w:style w:type="character" w:customStyle="1" w:styleId="Heading1Char">
    <w:name w:val="Heading 1 Char"/>
    <w:basedOn w:val="DefaultParagraphFont"/>
    <w:link w:val="Heading1"/>
    <w:rsid w:val="006A06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6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6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6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6F2"/>
    <w:rPr>
      <w:b/>
      <w:spacing w:val="0"/>
    </w:rPr>
  </w:style>
  <w:style w:type="character" w:styleId="Emphasis">
    <w:name w:val="Emphasis"/>
    <w:basedOn w:val="DefaultParagraphFont"/>
    <w:qFormat/>
    <w:rsid w:val="006A06F2"/>
    <w:rPr>
      <w:i/>
    </w:rPr>
  </w:style>
  <w:style w:type="paragraph" w:customStyle="1" w:styleId="SuperHeading">
    <w:name w:val="SuperHeading"/>
    <w:basedOn w:val="Normal"/>
    <w:rsid w:val="006A06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6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06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6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6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6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6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6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6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6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6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6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6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6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6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6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6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6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6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6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6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06F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06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6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6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6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6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6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6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6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6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06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6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6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6F2"/>
  </w:style>
  <w:style w:type="paragraph" w:styleId="TableofFigures">
    <w:name w:val="table of figures"/>
    <w:basedOn w:val="Normal"/>
    <w:next w:val="Normal"/>
    <w:semiHidden/>
    <w:rsid w:val="006A06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6F2"/>
    <w:pPr>
      <w:numPr>
        <w:numId w:val="10"/>
      </w:numPr>
    </w:pPr>
  </w:style>
  <w:style w:type="character" w:customStyle="1" w:styleId="WingdingSymbols">
    <w:name w:val="Wingding Symbols"/>
    <w:rsid w:val="006A06F2"/>
    <w:rPr>
      <w:rFonts w:ascii="Wingdings" w:hAnsi="Wingdings"/>
    </w:rPr>
  </w:style>
  <w:style w:type="paragraph" w:customStyle="1" w:styleId="TableHeading">
    <w:name w:val="Table Heading"/>
    <w:basedOn w:val="HeadingBase"/>
    <w:rsid w:val="006A06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6F2"/>
    <w:rPr>
      <w:color w:val="0033CC"/>
      <w:u w:val="none"/>
    </w:rPr>
  </w:style>
  <w:style w:type="paragraph" w:customStyle="1" w:styleId="BodyTextRight">
    <w:name w:val="Body Text Right"/>
    <w:basedOn w:val="BodyText"/>
    <w:rsid w:val="006A06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6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6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6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6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6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6F2"/>
    <w:rPr>
      <w:sz w:val="32"/>
    </w:rPr>
  </w:style>
  <w:style w:type="paragraph" w:customStyle="1" w:styleId="HeadingProcedure">
    <w:name w:val="Heading Procedure"/>
    <w:basedOn w:val="HeadingBase"/>
    <w:next w:val="Normal"/>
    <w:rsid w:val="006A06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6F2"/>
    <w:pPr>
      <w:spacing w:before="60" w:after="60"/>
    </w:pPr>
  </w:style>
  <w:style w:type="paragraph" w:styleId="ListContinue">
    <w:name w:val="List Continue"/>
    <w:basedOn w:val="List"/>
    <w:rsid w:val="006A06F2"/>
    <w:pPr>
      <w:ind w:firstLine="0"/>
    </w:pPr>
  </w:style>
  <w:style w:type="paragraph" w:customStyle="1" w:styleId="ListNote">
    <w:name w:val="List Note"/>
    <w:basedOn w:val="List"/>
    <w:rsid w:val="006A06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6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6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6F2"/>
    <w:rPr>
      <w:rFonts w:ascii="Courier New" w:hAnsi="Courier New"/>
    </w:rPr>
  </w:style>
  <w:style w:type="paragraph" w:customStyle="1" w:styleId="NoteBullet">
    <w:name w:val="Note Bullet"/>
    <w:basedOn w:val="Note"/>
    <w:rsid w:val="006A06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6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6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6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6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06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6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6F2"/>
    <w:rPr>
      <w:b/>
      <w:smallCaps/>
    </w:rPr>
  </w:style>
  <w:style w:type="paragraph" w:customStyle="1" w:styleId="TableListNumber">
    <w:name w:val="Table List Number"/>
    <w:basedOn w:val="ListNumber"/>
    <w:rsid w:val="006A06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6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6F2"/>
    <w:pPr>
      <w:numPr>
        <w:numId w:val="8"/>
      </w:numPr>
    </w:pPr>
  </w:style>
  <w:style w:type="paragraph" w:customStyle="1" w:styleId="ListAlpha2">
    <w:name w:val="List Alpha 2"/>
    <w:basedOn w:val="List2"/>
    <w:rsid w:val="006A06F2"/>
    <w:pPr>
      <w:numPr>
        <w:numId w:val="7"/>
      </w:numPr>
    </w:pPr>
  </w:style>
  <w:style w:type="paragraph" w:styleId="List2">
    <w:name w:val="List 2"/>
    <w:basedOn w:val="BodyText"/>
    <w:rsid w:val="006A06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6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6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6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6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6F2"/>
    <w:pPr>
      <w:numPr>
        <w:numId w:val="2"/>
      </w:numPr>
    </w:pPr>
  </w:style>
  <w:style w:type="paragraph" w:styleId="ListBullet5">
    <w:name w:val="List Bullet 5"/>
    <w:basedOn w:val="List5"/>
    <w:rsid w:val="006A06F2"/>
    <w:pPr>
      <w:numPr>
        <w:numId w:val="3"/>
      </w:numPr>
    </w:pPr>
  </w:style>
  <w:style w:type="paragraph" w:styleId="ListContinue2">
    <w:name w:val="List Continue 2"/>
    <w:basedOn w:val="List2"/>
    <w:rsid w:val="006A06F2"/>
    <w:pPr>
      <w:ind w:firstLine="0"/>
    </w:pPr>
  </w:style>
  <w:style w:type="paragraph" w:styleId="ListContinue3">
    <w:name w:val="List Continue 3"/>
    <w:basedOn w:val="List3"/>
    <w:rsid w:val="006A06F2"/>
    <w:pPr>
      <w:ind w:left="1021" w:firstLine="0"/>
    </w:pPr>
  </w:style>
  <w:style w:type="paragraph" w:styleId="ListContinue4">
    <w:name w:val="List Continue 4"/>
    <w:basedOn w:val="List4"/>
    <w:rsid w:val="006A06F2"/>
    <w:pPr>
      <w:ind w:firstLine="0"/>
    </w:pPr>
  </w:style>
  <w:style w:type="paragraph" w:styleId="ListContinue5">
    <w:name w:val="List Continue 5"/>
    <w:basedOn w:val="List5"/>
    <w:rsid w:val="006A06F2"/>
    <w:pPr>
      <w:ind w:firstLine="0"/>
    </w:pPr>
  </w:style>
  <w:style w:type="paragraph" w:styleId="ListNumber3">
    <w:name w:val="List Number 3"/>
    <w:basedOn w:val="List3"/>
    <w:rsid w:val="006A06F2"/>
    <w:pPr>
      <w:numPr>
        <w:numId w:val="4"/>
      </w:numPr>
    </w:pPr>
  </w:style>
  <w:style w:type="paragraph" w:styleId="ListNumber4">
    <w:name w:val="List Number 4"/>
    <w:basedOn w:val="List4"/>
    <w:rsid w:val="006A06F2"/>
    <w:pPr>
      <w:numPr>
        <w:numId w:val="5"/>
      </w:numPr>
    </w:pPr>
  </w:style>
  <w:style w:type="paragraph" w:styleId="ListNumber5">
    <w:name w:val="List Number 5"/>
    <w:basedOn w:val="List5"/>
    <w:rsid w:val="006A06F2"/>
    <w:pPr>
      <w:numPr>
        <w:numId w:val="6"/>
      </w:numPr>
    </w:pPr>
  </w:style>
  <w:style w:type="paragraph" w:styleId="BlockText">
    <w:name w:val="Block Text"/>
    <w:basedOn w:val="Normal"/>
    <w:rsid w:val="006A06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6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6F2"/>
    <w:rPr>
      <w:sz w:val="16"/>
      <w:vertAlign w:val="superscript"/>
    </w:rPr>
  </w:style>
  <w:style w:type="character" w:customStyle="1" w:styleId="Symbols">
    <w:name w:val="Symbols"/>
    <w:basedOn w:val="DefaultParagraphFont"/>
    <w:rsid w:val="006A06F2"/>
    <w:rPr>
      <w:rFonts w:ascii="Symbol" w:hAnsi="Symbol"/>
    </w:rPr>
  </w:style>
  <w:style w:type="character" w:customStyle="1" w:styleId="MenuOptions">
    <w:name w:val="Menu Options"/>
    <w:basedOn w:val="DefaultParagraphFont"/>
    <w:rsid w:val="006A06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6F2"/>
    <w:rPr>
      <w:b/>
    </w:rPr>
  </w:style>
  <w:style w:type="character" w:customStyle="1" w:styleId="Underlined">
    <w:name w:val="Underlined"/>
    <w:basedOn w:val="DefaultParagraphFont"/>
    <w:rsid w:val="006A06F2"/>
    <w:rPr>
      <w:u w:val="single"/>
    </w:rPr>
  </w:style>
  <w:style w:type="paragraph" w:customStyle="1" w:styleId="TableBodyTextRight">
    <w:name w:val="Table Body Text Right"/>
    <w:basedOn w:val="TableBodyText"/>
    <w:rsid w:val="006A06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6F2"/>
    <w:rPr>
      <w:sz w:val="18"/>
    </w:rPr>
  </w:style>
  <w:style w:type="paragraph" w:customStyle="1" w:styleId="BodySmallRight">
    <w:name w:val="Body Small Right"/>
    <w:basedOn w:val="BodyTextRight"/>
    <w:rsid w:val="006A06F2"/>
    <w:rPr>
      <w:sz w:val="18"/>
      <w:szCs w:val="18"/>
    </w:rPr>
  </w:style>
  <w:style w:type="paragraph" w:customStyle="1" w:styleId="MarginEdition">
    <w:name w:val="Margin Edition"/>
    <w:basedOn w:val="MarginNote"/>
    <w:rsid w:val="006A06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6F2"/>
    <w:rPr>
      <w:sz w:val="2"/>
      <w:szCs w:val="2"/>
    </w:rPr>
  </w:style>
  <w:style w:type="character" w:customStyle="1" w:styleId="Small">
    <w:name w:val="Small"/>
    <w:basedOn w:val="DefaultParagraphFont"/>
    <w:rsid w:val="006A06F2"/>
    <w:rPr>
      <w:sz w:val="16"/>
    </w:rPr>
  </w:style>
  <w:style w:type="paragraph" w:customStyle="1" w:styleId="WideTable">
    <w:name w:val="Wide Table"/>
    <w:basedOn w:val="Normal"/>
    <w:rsid w:val="006A06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6F2"/>
  </w:style>
  <w:style w:type="paragraph" w:styleId="Quote">
    <w:name w:val="Quote"/>
    <w:basedOn w:val="Heading1"/>
    <w:link w:val="QuoteChar"/>
    <w:qFormat/>
    <w:rsid w:val="006A06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6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6F2"/>
    <w:pPr>
      <w:pageBreakBefore/>
    </w:pPr>
  </w:style>
  <w:style w:type="paragraph" w:customStyle="1" w:styleId="Border">
    <w:name w:val="Border"/>
    <w:basedOn w:val="Normal"/>
    <w:qFormat/>
    <w:rsid w:val="006A06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6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6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6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6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6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6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6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6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6F2"/>
    <w:rPr>
      <w:u w:val="single"/>
    </w:rPr>
  </w:style>
  <w:style w:type="character" w:customStyle="1" w:styleId="BoldandItalics">
    <w:name w:val="Bold and Italics"/>
    <w:qFormat/>
    <w:rsid w:val="006A06F2"/>
    <w:rPr>
      <w:b/>
      <w:i/>
      <w:u w:val="none"/>
    </w:rPr>
  </w:style>
  <w:style w:type="paragraph" w:styleId="BalloonText">
    <w:name w:val="Balloon Text"/>
    <w:basedOn w:val="Normal"/>
    <w:link w:val="BalloonTextChar"/>
    <w:rsid w:val="006A06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6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6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6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6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6F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1908</Characters>
  <Application>Microsoft Office Word</Application>
  <DocSecurity>0</DocSecurity>
  <Lines>77</Lines>
  <Paragraphs>43</Paragraphs>
  <ScaleCrop>false</ScaleCrop>
  <Company>Author-it Software Corporation Ltd.</Company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FSKRDG07 Read and respond to simple workplace information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2013-05-16T00:17:00Z</dcterms:created>
  <dcterms:modified xsi:type="dcterms:W3CDTF">2013-05-16T00:17:00Z</dcterms:modified>
</cp:coreProperties>
</file>