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F62" w:rsidP="00073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FSKOCM10 Use oral communication skills for complex workplace presentations</w:t>
      </w:r>
      <w:r>
        <w:fldChar w:fldCharType="end"/>
      </w:r>
    </w:p>
    <w:p w:rsidR="00073F62" w:rsidP="00073F62">
      <w:pPr>
        <w:pStyle w:val="Version"/>
        <w:sectPr w:rsidSect="003F1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8F0" w:rsidP="003F18F0">
      <w:pPr>
        <w:pStyle w:val="SuperHeading"/>
      </w:pPr>
      <w:r w:rsidRPr="003F18F0">
        <w:t>Assessment Requirements for FSKOCM10 Use oral communication skills for complex workplace presentations</w:t>
      </w:r>
    </w:p>
    <w:p w:rsidR="00000000" w:rsidRPr="003F18F0" w:rsidP="003F18F0">
      <w:pPr>
        <w:pStyle w:val="Heading1"/>
      </w:pPr>
      <w:bookmarkStart w:id="1" w:name="O_527648"/>
      <w:bookmarkEnd w:id="1"/>
      <w:r w:rsidRPr="003F18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1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F0" w:rsidP="003F18F0">
            <w:pPr>
              <w:pStyle w:val="BodyText"/>
            </w:pPr>
            <w:r w:rsidRPr="003F18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F0">
            <w:pPr>
              <w:pStyle w:val="BodyText"/>
              <w:rPr>
                <w:lang w:val="en-NZ"/>
              </w:rPr>
            </w:pPr>
            <w:r w:rsidRPr="003F18F0">
              <w:rPr>
                <w:rStyle w:val="SpecialBold"/>
              </w:rPr>
              <w:t>Comments</w:t>
            </w:r>
          </w:p>
        </w:tc>
      </w:tr>
      <w:tr w:rsidTr="003F1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F0">
            <w:pPr>
              <w:pStyle w:val="BodyText"/>
              <w:rPr>
                <w:lang w:val="en-NZ"/>
              </w:rPr>
            </w:pPr>
            <w:r w:rsidRPr="003F18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F0" w:rsidP="003F18F0">
            <w:pPr>
              <w:pStyle w:val="BodyText"/>
            </w:pPr>
            <w:r w:rsidRPr="003F18F0">
              <w:t xml:space="preserve">This streamlined version first released with </w:t>
            </w:r>
            <w:r w:rsidRPr="003F18F0">
              <w:rPr>
                <w:rStyle w:val="Emphasis"/>
              </w:rPr>
              <w:t>FSK Foundation Skills Training Package version 1.0</w:t>
            </w:r>
            <w:r w:rsidRPr="003F18F0">
              <w:t>.</w:t>
            </w:r>
          </w:p>
        </w:tc>
      </w:tr>
    </w:tbl>
    <w:p w:rsidR="00000000" w:rsidRPr="003F18F0" w:rsidP="003F18F0">
      <w:pPr>
        <w:pStyle w:val="BodyText"/>
      </w:pPr>
    </w:p>
    <w:p w:rsidR="00000000" w:rsidRPr="003F18F0" w:rsidP="003F18F0">
      <w:pPr>
        <w:pStyle w:val="AllowPageBreak"/>
      </w:pPr>
    </w:p>
    <w:p w:rsidR="00000000" w:rsidRPr="003F18F0" w:rsidP="003F18F0">
      <w:pPr>
        <w:pStyle w:val="Heading1"/>
      </w:pPr>
      <w:bookmarkStart w:id="2" w:name="O_527649"/>
      <w:bookmarkEnd w:id="2"/>
      <w:r w:rsidRPr="003F18F0">
        <w:t>Performance Evidence</w:t>
      </w:r>
    </w:p>
    <w:p w:rsidR="00000000" w:rsidRPr="003F18F0" w:rsidP="003F18F0">
      <w:pPr>
        <w:pStyle w:val="BodyText"/>
      </w:pPr>
      <w:r w:rsidRPr="003F18F0">
        <w:t>Evidence of the ability to: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ListBullet"/>
      </w:pPr>
      <w:r w:rsidRPr="003F18F0">
        <w:t>deliver a complex workplace presentation appropriate to audience and purpose</w:t>
      </w:r>
    </w:p>
    <w:p w:rsidR="00000000" w:rsidRPr="003F18F0" w:rsidP="003F18F0">
      <w:pPr>
        <w:pStyle w:val="ListBullet"/>
      </w:pPr>
      <w:r w:rsidRPr="003F18F0">
        <w:t>review the effectiveness of own performance to identify a</w:t>
      </w:r>
      <w:r w:rsidRPr="003F18F0">
        <w:t>reas for improvement.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Evidence must be collected using complex presentations typically found in the workplace.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Note: Where a specific volume and/or frequency is not specified, evidence must be provided at least once.</w:t>
      </w:r>
    </w:p>
    <w:p w:rsidR="00000000" w:rsidRPr="003F18F0" w:rsidP="003F18F0">
      <w:pPr>
        <w:pStyle w:val="AllowPageBreak"/>
      </w:pPr>
    </w:p>
    <w:p w:rsidR="00000000" w:rsidRPr="003F18F0" w:rsidP="003F18F0">
      <w:pPr>
        <w:pStyle w:val="Heading1"/>
      </w:pPr>
      <w:bookmarkStart w:id="3" w:name="O_527650"/>
      <w:bookmarkEnd w:id="3"/>
      <w:r w:rsidRPr="003F18F0">
        <w:t>Knowledge Evidence</w:t>
      </w:r>
    </w:p>
    <w:p w:rsidR="00000000" w:rsidRPr="003F18F0" w:rsidP="003F18F0">
      <w:pPr>
        <w:pStyle w:val="BodyText"/>
      </w:pPr>
      <w:r w:rsidRPr="003F18F0">
        <w:t>Evidence of the following knowledge must be demonstrated: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ListBullet"/>
      </w:pPr>
      <w:r w:rsidRPr="003F18F0">
        <w:t>oral communication strategies to deliver complex workplace presentations</w:t>
      </w:r>
    </w:p>
    <w:p w:rsidR="00000000" w:rsidRPr="003F18F0" w:rsidP="003F18F0">
      <w:pPr>
        <w:pStyle w:val="ListBullet"/>
      </w:pPr>
      <w:r w:rsidRPr="003F18F0">
        <w:t>non-verbal communication to enhance the delivery of workplace presentations</w:t>
      </w:r>
    </w:p>
    <w:p w:rsidR="00000000" w:rsidRPr="003F18F0" w:rsidP="003F18F0">
      <w:pPr>
        <w:pStyle w:val="ListBullet"/>
      </w:pPr>
      <w:r w:rsidRPr="003F18F0">
        <w:t>grammar, vocabulary and pronunciation for compl</w:t>
      </w:r>
      <w:r w:rsidRPr="003F18F0">
        <w:t>ex workplace presentations.</w:t>
      </w:r>
    </w:p>
    <w:p w:rsidR="00000000" w:rsidRPr="003F18F0" w:rsidP="003F18F0">
      <w:pPr>
        <w:pStyle w:val="AllowPageBreak"/>
      </w:pPr>
    </w:p>
    <w:p w:rsidR="00000000" w:rsidRPr="003F18F0" w:rsidP="003F18F0">
      <w:pPr>
        <w:pStyle w:val="Heading1"/>
      </w:pPr>
      <w:bookmarkStart w:id="4" w:name="O_527651"/>
      <w:bookmarkEnd w:id="4"/>
      <w:r w:rsidRPr="003F18F0">
        <w:t>Assessment Conditions</w:t>
      </w:r>
    </w:p>
    <w:p w:rsidR="00000000" w:rsidRPr="003F18F0" w:rsidP="003F18F0">
      <w:pPr>
        <w:pStyle w:val="BodyText"/>
      </w:pPr>
      <w:r w:rsidRPr="003F18F0">
        <w:t>Assessment texts and tasks reflect those typically found in the workplace.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Individuals can access a range of established support resources.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Culturally appropriate processes and techniques</w:t>
      </w:r>
      <w:r w:rsidRPr="003F18F0">
        <w:t xml:space="preserve"> suited to the language, literacy and numeracy capacity of individuals and the work being performed must be used.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Reasonable adjustments can be made to ensure equity in assessment for people with disabilities.</w:t>
      </w:r>
    </w:p>
    <w:p w:rsidR="00000000" w:rsidRPr="003F18F0" w:rsidP="003F18F0">
      <w:pPr>
        <w:pStyle w:val="BodyText"/>
      </w:pPr>
    </w:p>
    <w:p w:rsidR="00000000" w:rsidRPr="003F18F0" w:rsidP="003F18F0">
      <w:pPr>
        <w:pStyle w:val="BodyText"/>
      </w:pPr>
      <w:r w:rsidRPr="003F18F0">
        <w:t>Assess</w:t>
      </w:r>
      <w:r w:rsidRPr="003F18F0">
        <w:t>ors must satisfy NVR/AQTF assessor requirements, have sound knowledge of the ACSF and have demonstrable expertise in the vocational contextualisation and assessment of the core skill – oral communication.</w:t>
      </w:r>
    </w:p>
    <w:p w:rsidR="00000000" w:rsidRPr="003F18F0" w:rsidP="003F18F0">
      <w:pPr>
        <w:pStyle w:val="AllowPageBreak"/>
      </w:pPr>
    </w:p>
    <w:p w:rsidR="00000000" w:rsidRPr="003F18F0" w:rsidP="003F18F0">
      <w:pPr>
        <w:pStyle w:val="Heading1"/>
      </w:pPr>
      <w:bookmarkStart w:id="5" w:name="O_527655"/>
      <w:bookmarkEnd w:id="5"/>
      <w:r w:rsidRPr="003F18F0">
        <w:t>Links</w:t>
      </w:r>
    </w:p>
    <w:p w:rsidR="00000000" w:rsidRPr="003F18F0" w:rsidP="003F18F0">
      <w:pPr>
        <w:pStyle w:val="BodyText"/>
      </w:pPr>
      <w:r w:rsidRPr="003F18F0">
        <w:t>Companion volumes from the I</w:t>
      </w:r>
      <w:r w:rsidRPr="003F18F0">
        <w:t>BSA website - http://www.ibsa.org.au</w:t>
      </w:r>
    </w:p>
    <w:p w:rsidR="00000000" w:rsidRPr="003F18F0" w:rsidP="003F18F0"/>
    <w:sectPr w:rsidSect="003F18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 w:rsidRPr="00073F62" w:rsidP="00073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62" w:rsidP="003F1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F62" w:rsidP="003F1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3F62" w:rsidP="003F1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 w:rsidRPr="00073F62" w:rsidP="00073F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62" w:rsidRPr="002D2AF8" w:rsidP="003F1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FSKOCM10 Use oral communication skills for complex workplace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2014</w:t>
    </w:r>
    <w:r>
      <w:fldChar w:fldCharType="end"/>
    </w:r>
  </w:p>
  <w:p w:rsidR="00073F62" w:rsidP="003F1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587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547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8F0"/>
  </w:style>
  <w:style w:type="character" w:customStyle="1" w:styleId="Heading1Char">
    <w:name w:val="Heading 1 Char"/>
    <w:basedOn w:val="DefaultParagraphFont"/>
    <w:link w:val="Heading1"/>
    <w:rsid w:val="003F1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8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8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8F0"/>
    <w:rPr>
      <w:b/>
      <w:spacing w:val="0"/>
    </w:rPr>
  </w:style>
  <w:style w:type="character" w:styleId="Emphasis">
    <w:name w:val="Emphasis"/>
    <w:basedOn w:val="DefaultParagraphFont"/>
    <w:qFormat/>
    <w:rsid w:val="003F18F0"/>
    <w:rPr>
      <w:i/>
    </w:rPr>
  </w:style>
  <w:style w:type="paragraph" w:customStyle="1" w:styleId="SuperHeading">
    <w:name w:val="SuperHeading"/>
    <w:basedOn w:val="Normal"/>
    <w:rsid w:val="003F1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8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8F0"/>
  </w:style>
  <w:style w:type="paragraph" w:styleId="TableofFigures">
    <w:name w:val="table of figures"/>
    <w:basedOn w:val="Normal"/>
    <w:next w:val="Normal"/>
    <w:semiHidden/>
    <w:rsid w:val="003F1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8F0"/>
    <w:pPr>
      <w:numPr>
        <w:numId w:val="10"/>
      </w:numPr>
    </w:pPr>
  </w:style>
  <w:style w:type="character" w:customStyle="1" w:styleId="WingdingSymbols">
    <w:name w:val="Wingding Symbols"/>
    <w:rsid w:val="003F18F0"/>
    <w:rPr>
      <w:rFonts w:ascii="Wingdings" w:hAnsi="Wingdings"/>
    </w:rPr>
  </w:style>
  <w:style w:type="paragraph" w:customStyle="1" w:styleId="TableHeading">
    <w:name w:val="Table Heading"/>
    <w:basedOn w:val="HeadingBase"/>
    <w:rsid w:val="003F1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8F0"/>
    <w:rPr>
      <w:color w:val="0033CC"/>
      <w:u w:val="none"/>
    </w:rPr>
  </w:style>
  <w:style w:type="paragraph" w:customStyle="1" w:styleId="BodyTextRight">
    <w:name w:val="Body Text Right"/>
    <w:basedOn w:val="BodyText"/>
    <w:rsid w:val="003F1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8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8F0"/>
    <w:rPr>
      <w:sz w:val="32"/>
    </w:rPr>
  </w:style>
  <w:style w:type="paragraph" w:customStyle="1" w:styleId="HeadingProcedure">
    <w:name w:val="Heading Procedure"/>
    <w:basedOn w:val="HeadingBase"/>
    <w:next w:val="Normal"/>
    <w:rsid w:val="003F1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8F0"/>
    <w:pPr>
      <w:spacing w:before="60" w:after="60"/>
    </w:pPr>
  </w:style>
  <w:style w:type="paragraph" w:styleId="ListContinue">
    <w:name w:val="List Continue"/>
    <w:basedOn w:val="List"/>
    <w:rsid w:val="003F18F0"/>
    <w:pPr>
      <w:ind w:firstLine="0"/>
    </w:pPr>
  </w:style>
  <w:style w:type="paragraph" w:customStyle="1" w:styleId="ListNote">
    <w:name w:val="List Note"/>
    <w:basedOn w:val="List"/>
    <w:rsid w:val="003F1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8F0"/>
    <w:rPr>
      <w:rFonts w:ascii="Courier New" w:hAnsi="Courier New"/>
    </w:rPr>
  </w:style>
  <w:style w:type="paragraph" w:customStyle="1" w:styleId="NoteBullet">
    <w:name w:val="Note Bullet"/>
    <w:basedOn w:val="Note"/>
    <w:rsid w:val="003F1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8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8F0"/>
    <w:rPr>
      <w:b/>
      <w:smallCaps/>
    </w:rPr>
  </w:style>
  <w:style w:type="paragraph" w:customStyle="1" w:styleId="TableListNumber">
    <w:name w:val="Table List Number"/>
    <w:basedOn w:val="ListNumber"/>
    <w:rsid w:val="003F1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8F0"/>
    <w:pPr>
      <w:numPr>
        <w:numId w:val="8"/>
      </w:numPr>
    </w:pPr>
  </w:style>
  <w:style w:type="paragraph" w:customStyle="1" w:styleId="ListAlpha2">
    <w:name w:val="List Alpha 2"/>
    <w:basedOn w:val="List2"/>
    <w:rsid w:val="003F18F0"/>
    <w:pPr>
      <w:numPr>
        <w:numId w:val="7"/>
      </w:numPr>
    </w:pPr>
  </w:style>
  <w:style w:type="paragraph" w:styleId="List2">
    <w:name w:val="List 2"/>
    <w:basedOn w:val="BodyText"/>
    <w:rsid w:val="003F1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8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8F0"/>
    <w:pPr>
      <w:numPr>
        <w:numId w:val="2"/>
      </w:numPr>
    </w:pPr>
  </w:style>
  <w:style w:type="paragraph" w:styleId="ListBullet5">
    <w:name w:val="List Bullet 5"/>
    <w:basedOn w:val="List5"/>
    <w:rsid w:val="003F18F0"/>
    <w:pPr>
      <w:numPr>
        <w:numId w:val="3"/>
      </w:numPr>
    </w:pPr>
  </w:style>
  <w:style w:type="paragraph" w:styleId="ListContinue2">
    <w:name w:val="List Continue 2"/>
    <w:basedOn w:val="List2"/>
    <w:rsid w:val="003F18F0"/>
    <w:pPr>
      <w:ind w:firstLine="0"/>
    </w:pPr>
  </w:style>
  <w:style w:type="paragraph" w:styleId="ListContinue3">
    <w:name w:val="List Continue 3"/>
    <w:basedOn w:val="List3"/>
    <w:rsid w:val="003F18F0"/>
    <w:pPr>
      <w:ind w:left="1021" w:firstLine="0"/>
    </w:pPr>
  </w:style>
  <w:style w:type="paragraph" w:styleId="ListContinue4">
    <w:name w:val="List Continue 4"/>
    <w:basedOn w:val="List4"/>
    <w:rsid w:val="003F18F0"/>
    <w:pPr>
      <w:ind w:firstLine="0"/>
    </w:pPr>
  </w:style>
  <w:style w:type="paragraph" w:styleId="ListContinue5">
    <w:name w:val="List Continue 5"/>
    <w:basedOn w:val="List5"/>
    <w:rsid w:val="003F18F0"/>
    <w:pPr>
      <w:ind w:firstLine="0"/>
    </w:pPr>
  </w:style>
  <w:style w:type="paragraph" w:styleId="ListNumber3">
    <w:name w:val="List Number 3"/>
    <w:basedOn w:val="List3"/>
    <w:rsid w:val="003F18F0"/>
    <w:pPr>
      <w:numPr>
        <w:numId w:val="4"/>
      </w:numPr>
    </w:pPr>
  </w:style>
  <w:style w:type="paragraph" w:styleId="ListNumber4">
    <w:name w:val="List Number 4"/>
    <w:basedOn w:val="List4"/>
    <w:rsid w:val="003F18F0"/>
    <w:pPr>
      <w:numPr>
        <w:numId w:val="5"/>
      </w:numPr>
    </w:pPr>
  </w:style>
  <w:style w:type="paragraph" w:styleId="ListNumber5">
    <w:name w:val="List Number 5"/>
    <w:basedOn w:val="List5"/>
    <w:rsid w:val="003F18F0"/>
    <w:pPr>
      <w:numPr>
        <w:numId w:val="6"/>
      </w:numPr>
    </w:pPr>
  </w:style>
  <w:style w:type="paragraph" w:styleId="BlockText">
    <w:name w:val="Block Text"/>
    <w:basedOn w:val="Normal"/>
    <w:rsid w:val="003F1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8F0"/>
    <w:rPr>
      <w:sz w:val="16"/>
      <w:vertAlign w:val="superscript"/>
    </w:rPr>
  </w:style>
  <w:style w:type="character" w:customStyle="1" w:styleId="Symbols">
    <w:name w:val="Symbols"/>
    <w:basedOn w:val="DefaultParagraphFont"/>
    <w:rsid w:val="003F18F0"/>
    <w:rPr>
      <w:rFonts w:ascii="Symbol" w:hAnsi="Symbol"/>
    </w:rPr>
  </w:style>
  <w:style w:type="character" w:customStyle="1" w:styleId="MenuOptions">
    <w:name w:val="Menu Options"/>
    <w:basedOn w:val="DefaultParagraphFont"/>
    <w:rsid w:val="003F1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8F0"/>
    <w:rPr>
      <w:b/>
    </w:rPr>
  </w:style>
  <w:style w:type="character" w:customStyle="1" w:styleId="Underlined">
    <w:name w:val="Underlined"/>
    <w:basedOn w:val="DefaultParagraphFont"/>
    <w:rsid w:val="003F18F0"/>
    <w:rPr>
      <w:u w:val="single"/>
    </w:rPr>
  </w:style>
  <w:style w:type="paragraph" w:customStyle="1" w:styleId="TableBodyTextRight">
    <w:name w:val="Table Body Text Right"/>
    <w:basedOn w:val="TableBodyText"/>
    <w:rsid w:val="003F1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8F0"/>
    <w:rPr>
      <w:sz w:val="18"/>
    </w:rPr>
  </w:style>
  <w:style w:type="paragraph" w:customStyle="1" w:styleId="BodySmallRight">
    <w:name w:val="Body Small Right"/>
    <w:basedOn w:val="BodyTextRight"/>
    <w:rsid w:val="003F18F0"/>
    <w:rPr>
      <w:sz w:val="18"/>
      <w:szCs w:val="18"/>
    </w:rPr>
  </w:style>
  <w:style w:type="paragraph" w:customStyle="1" w:styleId="MarginEdition">
    <w:name w:val="Margin Edition"/>
    <w:basedOn w:val="MarginNote"/>
    <w:rsid w:val="003F1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8F0"/>
    <w:rPr>
      <w:sz w:val="2"/>
      <w:szCs w:val="2"/>
    </w:rPr>
  </w:style>
  <w:style w:type="character" w:customStyle="1" w:styleId="Small">
    <w:name w:val="Small"/>
    <w:basedOn w:val="DefaultParagraphFont"/>
    <w:rsid w:val="003F18F0"/>
    <w:rPr>
      <w:sz w:val="16"/>
    </w:rPr>
  </w:style>
  <w:style w:type="paragraph" w:customStyle="1" w:styleId="WideTable">
    <w:name w:val="Wide Table"/>
    <w:basedOn w:val="Normal"/>
    <w:rsid w:val="003F1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8F0"/>
  </w:style>
  <w:style w:type="paragraph" w:styleId="Quote">
    <w:name w:val="Quote"/>
    <w:basedOn w:val="Heading1"/>
    <w:link w:val="QuoteChar"/>
    <w:qFormat/>
    <w:rsid w:val="003F1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8F0"/>
    <w:pPr>
      <w:pageBreakBefore/>
    </w:pPr>
  </w:style>
  <w:style w:type="paragraph" w:customStyle="1" w:styleId="Border">
    <w:name w:val="Border"/>
    <w:basedOn w:val="Normal"/>
    <w:qFormat/>
    <w:rsid w:val="003F1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8F0"/>
    <w:rPr>
      <w:u w:val="single"/>
    </w:rPr>
  </w:style>
  <w:style w:type="character" w:customStyle="1" w:styleId="BoldandItalics">
    <w:name w:val="Bold and Italics"/>
    <w:qFormat/>
    <w:rsid w:val="003F18F0"/>
    <w:rPr>
      <w:b/>
      <w:i/>
      <w:u w:val="none"/>
    </w:rPr>
  </w:style>
  <w:style w:type="paragraph" w:styleId="BalloonText">
    <w:name w:val="Balloon Text"/>
    <w:basedOn w:val="Normal"/>
    <w:link w:val="BalloonTextChar"/>
    <w:rsid w:val="003F1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8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8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1535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FSKOCM10 Use oral communication skills for complex workplace presentations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2014-04-09T02:15:00Z</dcterms:created>
  <dcterms:modified xsi:type="dcterms:W3CDTF">2014-04-09T02:15:00Z</dcterms:modified>
</cp:coreProperties>
</file>