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2D64" w:rsidP="007E2D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FSKNUM39 Use introductory calculus for work</w:t>
      </w:r>
      <w:r>
        <w:fldChar w:fldCharType="end"/>
      </w:r>
    </w:p>
    <w:p w:rsidR="007E2D64" w:rsidP="007E2D64">
      <w:pPr>
        <w:pStyle w:val="Version"/>
        <w:sectPr w:rsidSect="003F46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F4672" w:rsidP="003F4672">
      <w:pPr>
        <w:pStyle w:val="SuperHeading"/>
      </w:pPr>
      <w:r w:rsidRPr="003F4672">
        <w:t>FSKNUM39 Use introductory calculus for work</w:t>
      </w:r>
    </w:p>
    <w:p w:rsidR="00000000" w:rsidRPr="003F4672" w:rsidP="003F4672">
      <w:pPr>
        <w:pStyle w:val="Heading1"/>
      </w:pPr>
      <w:bookmarkStart w:id="1" w:name="O_528828"/>
      <w:bookmarkEnd w:id="1"/>
      <w:r w:rsidRPr="003F467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3F46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672" w:rsidP="003F4672">
            <w:pPr>
              <w:pStyle w:val="BodyText"/>
            </w:pPr>
            <w:r w:rsidRPr="003F467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672">
            <w:pPr>
              <w:pStyle w:val="BodyText"/>
              <w:rPr>
                <w:lang w:val="en-NZ"/>
              </w:rPr>
            </w:pPr>
            <w:r w:rsidRPr="003F4672">
              <w:rPr>
                <w:rStyle w:val="SpecialBold"/>
              </w:rPr>
              <w:t>Comments</w:t>
            </w:r>
          </w:p>
        </w:tc>
      </w:tr>
      <w:tr w:rsidTr="003F46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672">
            <w:pPr>
              <w:pStyle w:val="BodyText"/>
              <w:rPr>
                <w:lang w:val="en-NZ"/>
              </w:rPr>
            </w:pPr>
            <w:r w:rsidRPr="003F467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672" w:rsidP="003F4672">
            <w:pPr>
              <w:pStyle w:val="BodyText"/>
            </w:pPr>
            <w:r w:rsidRPr="003F4672">
              <w:t xml:space="preserve">This streamlined version first released with </w:t>
            </w:r>
            <w:r w:rsidRPr="003F4672">
              <w:rPr>
                <w:rStyle w:val="Emphasis"/>
              </w:rPr>
              <w:t>FSK Foundation Skills Training Package version 1.0</w:t>
            </w:r>
            <w:r w:rsidRPr="003F4672">
              <w:t>.</w:t>
            </w:r>
          </w:p>
        </w:tc>
      </w:tr>
    </w:tbl>
    <w:p w:rsidR="00000000" w:rsidRPr="003F4672" w:rsidP="003F4672">
      <w:pPr>
        <w:pStyle w:val="BodyText"/>
      </w:pPr>
    </w:p>
    <w:p w:rsidR="00000000" w:rsidRPr="003F4672" w:rsidP="003F4672">
      <w:pPr>
        <w:pStyle w:val="AllowPageBreak"/>
      </w:pPr>
    </w:p>
    <w:p w:rsidR="00000000" w:rsidRPr="003F4672" w:rsidP="003F4672">
      <w:pPr>
        <w:pStyle w:val="Heading1"/>
      </w:pPr>
      <w:bookmarkStart w:id="2" w:name="O_528829"/>
      <w:bookmarkEnd w:id="2"/>
      <w:r w:rsidRPr="003F4672">
        <w:t>Application</w:t>
      </w:r>
    </w:p>
    <w:p w:rsidR="00000000" w:rsidRPr="003F4672" w:rsidP="007E2D64">
      <w:pPr>
        <w:pStyle w:val="BodyText"/>
      </w:pPr>
      <w:r w:rsidRPr="003F4672">
        <w:t>This unit describes the skills and knowledge to use introductory concepts of ca</w:t>
      </w:r>
      <w:r w:rsidRPr="003F4672">
        <w:t>lculus.</w:t>
      </w:r>
    </w:p>
    <w:p w:rsidR="00000000" w:rsidRPr="003F4672" w:rsidP="007E2D64">
      <w:pPr>
        <w:pStyle w:val="BodyText"/>
      </w:pPr>
      <w:r w:rsidRPr="003F4672">
        <w:t>This unit applies to individuals who need numeracy skills at Australian Core Skills Framework (ACSF) level 5 to undertake a vocational training pathway or workplace tasks.</w:t>
      </w:r>
    </w:p>
    <w:p w:rsidR="00000000" w:rsidRPr="003F4672" w:rsidP="007E2D64">
      <w:pPr>
        <w:pStyle w:val="BodyText"/>
      </w:pPr>
      <w:r w:rsidRPr="003F4672">
        <w:t>This unit is designed for integration and contextualisation with vocationa</w:t>
      </w:r>
      <w:r w:rsidRPr="003F4672">
        <w:t>l units to support achievement of vocational competency.</w:t>
      </w:r>
    </w:p>
    <w:p w:rsidR="00000000" w:rsidRPr="003F4672" w:rsidP="007E2D64">
      <w:pPr>
        <w:pStyle w:val="BodyText"/>
      </w:pPr>
      <w:r w:rsidRPr="003F4672">
        <w:t>No licensing, legislative or certification requirements apply to this unit at the time of publication.</w:t>
      </w:r>
    </w:p>
    <w:p w:rsidR="00000000" w:rsidRPr="003F4672" w:rsidP="003F4672">
      <w:pPr>
        <w:pStyle w:val="Heading1"/>
      </w:pPr>
      <w:bookmarkStart w:id="3" w:name="O_528832"/>
      <w:bookmarkEnd w:id="3"/>
      <w:r w:rsidRPr="003F4672">
        <w:t>Unit Sector</w:t>
      </w:r>
    </w:p>
    <w:p w:rsidR="00000000" w:rsidRPr="003F4672" w:rsidP="007E2D64">
      <w:pPr>
        <w:pStyle w:val="BodyText"/>
      </w:pPr>
      <w:r w:rsidRPr="003F4672">
        <w:t>Numeracy</w:t>
      </w:r>
    </w:p>
    <w:p w:rsidR="00000000" w:rsidRPr="003F4672" w:rsidP="003F4672">
      <w:pPr>
        <w:pStyle w:val="Heading1"/>
      </w:pPr>
      <w:bookmarkStart w:id="4" w:name="O_528833"/>
      <w:bookmarkEnd w:id="4"/>
      <w:r w:rsidRPr="003F4672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3F467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672" w:rsidP="003F4672">
            <w:pPr>
              <w:pStyle w:val="BodyText"/>
            </w:pPr>
            <w:r w:rsidRPr="003F4672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672">
            <w:pPr>
              <w:pStyle w:val="BodyText"/>
              <w:rPr>
                <w:lang w:val="en-NZ"/>
              </w:rPr>
            </w:pPr>
            <w:r w:rsidRPr="003F4672">
              <w:rPr>
                <w:rStyle w:val="SpecialBold"/>
              </w:rPr>
              <w:t>Performance Criteria</w:t>
            </w:r>
          </w:p>
        </w:tc>
      </w:tr>
      <w:tr w:rsidTr="003F467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672" w:rsidP="003F4672">
            <w:pPr>
              <w:pStyle w:val="BodyText"/>
            </w:pPr>
            <w:r w:rsidRPr="003F4672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672">
            <w:pPr>
              <w:pStyle w:val="BodyText"/>
              <w:rPr>
                <w:lang w:val="en-NZ"/>
              </w:rPr>
            </w:pPr>
            <w:r w:rsidRPr="003F467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F467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672">
            <w:pPr>
              <w:pStyle w:val="BodyText"/>
              <w:rPr>
                <w:lang w:val="en-NZ"/>
              </w:rPr>
            </w:pPr>
            <w:r w:rsidRPr="003F4672">
              <w:t>1. Demonstrate knowledge of features of graphs of functions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672" w:rsidP="003F4672">
            <w:pPr>
              <w:pStyle w:val="BodyText"/>
            </w:pPr>
            <w:r w:rsidRPr="003F4672">
              <w:t>1.1 Identify differences be</w:t>
            </w:r>
            <w:r w:rsidRPr="003F4672">
              <w:t>tween functions and relations</w:t>
            </w:r>
          </w:p>
          <w:p w:rsidR="00000000" w:rsidRPr="003F4672" w:rsidP="003F4672">
            <w:pPr>
              <w:pStyle w:val="BodyText"/>
            </w:pPr>
            <w:r w:rsidRPr="003F4672">
              <w:t>1.2 Describe the domain and range of a function</w:t>
            </w:r>
          </w:p>
          <w:p w:rsidR="00000000" w:rsidRPr="003F4672" w:rsidP="003F4672">
            <w:pPr>
              <w:pStyle w:val="BodyText"/>
            </w:pPr>
            <w:r w:rsidRPr="003F4672">
              <w:t>1.3 Evaluate functions</w:t>
            </w:r>
          </w:p>
          <w:p w:rsidR="00000000" w:rsidRPr="003F4672" w:rsidP="003F4672">
            <w:pPr>
              <w:pStyle w:val="BodyText"/>
            </w:pPr>
            <w:r w:rsidRPr="003F4672">
              <w:t>1.4 Solve simple equations of the form f(x) = 0</w:t>
            </w:r>
          </w:p>
          <w:p w:rsidR="00000000" w:rsidP="003F4672">
            <w:pPr>
              <w:pStyle w:val="BodyText"/>
              <w:rPr>
                <w:lang w:val="en-NZ"/>
              </w:rPr>
            </w:pPr>
            <w:r w:rsidRPr="003F4672">
              <w:t>1.5 Sketch graphs of functions and identify key features</w:t>
            </w:r>
          </w:p>
        </w:tc>
      </w:tr>
      <w:tr w:rsidTr="003F467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672">
            <w:pPr>
              <w:pStyle w:val="BodyText"/>
              <w:rPr>
                <w:lang w:val="en-NZ"/>
              </w:rPr>
            </w:pPr>
            <w:r w:rsidRPr="003F4672">
              <w:t>2. Calculate limits and find simple derivatives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672" w:rsidP="003F4672">
            <w:pPr>
              <w:pStyle w:val="BodyText"/>
            </w:pPr>
            <w:r w:rsidRPr="003F4672">
              <w:t>2.1 Find limits</w:t>
            </w:r>
          </w:p>
          <w:p w:rsidR="00000000" w:rsidRPr="003F4672" w:rsidP="003F4672">
            <w:pPr>
              <w:pStyle w:val="BodyText"/>
            </w:pPr>
            <w:r w:rsidRPr="003F4672">
              <w:t>2.2 Use the standard definition of the derivative of a function</w:t>
            </w:r>
          </w:p>
          <w:p w:rsidR="00000000" w:rsidRPr="003F4672" w:rsidP="003F4672">
            <w:pPr>
              <w:pStyle w:val="BodyText"/>
            </w:pPr>
            <w:r w:rsidRPr="003F4672">
              <w:t>2.3 Use first principles to differentiate simple polynomial functions</w:t>
            </w:r>
          </w:p>
          <w:p w:rsidR="00000000" w:rsidRPr="003F4672" w:rsidP="003F4672">
            <w:pPr>
              <w:pStyle w:val="BodyText"/>
            </w:pPr>
            <w:r w:rsidRPr="003F4672">
              <w:t>2.4 Differentiate simple polynomial functions and use correct notation</w:t>
            </w:r>
          </w:p>
          <w:p w:rsidR="00000000" w:rsidRPr="003F4672" w:rsidP="003F4672">
            <w:pPr>
              <w:pStyle w:val="BodyText"/>
            </w:pPr>
            <w:r w:rsidRPr="003F4672">
              <w:t>2.5 Interpret the gradient at a giv</w:t>
            </w:r>
            <w:r w:rsidRPr="003F4672">
              <w:t>en point on the graph of a function</w:t>
            </w:r>
          </w:p>
        </w:tc>
      </w:tr>
    </w:tbl>
    <w:p w:rsidR="00000000" w:rsidRPr="003F4672" w:rsidP="003F4672">
      <w:pPr>
        <w:pStyle w:val="BodyText"/>
      </w:pPr>
    </w:p>
    <w:p w:rsidR="00000000" w:rsidRPr="003F4672" w:rsidP="003F4672">
      <w:pPr>
        <w:pStyle w:val="AllowPageBreak"/>
      </w:pPr>
    </w:p>
    <w:p w:rsidR="00000000" w:rsidRPr="003F4672" w:rsidP="003F4672">
      <w:pPr>
        <w:pStyle w:val="Heading1"/>
      </w:pPr>
      <w:bookmarkStart w:id="5" w:name="O_528834"/>
      <w:bookmarkEnd w:id="5"/>
      <w:r w:rsidRPr="003F4672">
        <w:t>Foundation Skills</w:t>
      </w:r>
    </w:p>
    <w:p w:rsidR="00000000" w:rsidRPr="007E2D64" w:rsidP="007E2D64">
      <w:pPr>
        <w:pStyle w:val="BodyText"/>
        <w:rPr>
          <w:i/>
        </w:rPr>
      </w:pPr>
      <w:r w:rsidRPr="007E2D6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3F467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672" w:rsidP="003F4672">
            <w:pPr>
              <w:pStyle w:val="BodyText"/>
            </w:pPr>
            <w:r w:rsidRPr="003F4672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672" w:rsidP="003F4672">
            <w:pPr>
              <w:pStyle w:val="BodyText"/>
            </w:pPr>
            <w:r w:rsidRPr="003F4672">
              <w:rPr>
                <w:rStyle w:val="SpecialBold"/>
              </w:rPr>
              <w:t>Performance</w:t>
            </w:r>
            <w:r w:rsidRPr="003F4672">
              <w:br/>
            </w:r>
            <w:r w:rsidRPr="003F4672">
              <w:rPr>
                <w:rStyle w:val="SpecialBold"/>
              </w:rPr>
              <w:t>Crit</w:t>
            </w:r>
            <w:r w:rsidRPr="003F4672">
              <w:rPr>
                <w:rStyle w:val="SpecialBold"/>
              </w:rPr>
              <w:t>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672">
            <w:pPr>
              <w:pStyle w:val="BodyText"/>
              <w:rPr>
                <w:lang w:val="en-NZ"/>
              </w:rPr>
            </w:pPr>
            <w:r w:rsidRPr="003F4672">
              <w:rPr>
                <w:rStyle w:val="SpecialBold"/>
              </w:rPr>
              <w:t>Description</w:t>
            </w:r>
          </w:p>
        </w:tc>
      </w:tr>
      <w:tr w:rsidTr="003F467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672">
            <w:pPr>
              <w:pStyle w:val="BodyText"/>
              <w:rPr>
                <w:lang w:val="en-NZ"/>
              </w:rPr>
            </w:pPr>
            <w:r w:rsidRPr="003F4672">
              <w:t>Technology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672">
            <w:pPr>
              <w:pStyle w:val="BodyText"/>
              <w:rPr>
                <w:lang w:val="en-NZ"/>
              </w:rPr>
            </w:pP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672" w:rsidP="003F4672">
            <w:pPr>
              <w:pStyle w:val="ListBullet"/>
            </w:pPr>
            <w:r w:rsidRPr="003F4672">
              <w:t>Uses a scientific calculator and/or graphing software</w:t>
            </w:r>
          </w:p>
        </w:tc>
      </w:tr>
    </w:tbl>
    <w:p w:rsidR="00000000" w:rsidRPr="003F4672" w:rsidP="003F4672">
      <w:pPr>
        <w:pStyle w:val="BodyText"/>
      </w:pPr>
    </w:p>
    <w:p w:rsidR="00000000" w:rsidRPr="003F4672" w:rsidP="003F4672">
      <w:pPr>
        <w:pStyle w:val="AllowPageBreak"/>
      </w:pPr>
    </w:p>
    <w:p w:rsidR="00000000" w:rsidRPr="003F4672" w:rsidP="003F4672">
      <w:pPr>
        <w:pStyle w:val="Heading1"/>
      </w:pPr>
      <w:bookmarkStart w:id="6" w:name="O_528843"/>
      <w:bookmarkEnd w:id="6"/>
      <w:r w:rsidRPr="003F4672">
        <w:t>Mapping Information</w:t>
      </w:r>
    </w:p>
    <w:p w:rsidR="00000000" w:rsidRPr="003F4672" w:rsidP="007E2D64">
      <w:pPr>
        <w:pStyle w:val="BodyText"/>
      </w:pPr>
      <w:r w:rsidRPr="003F4672">
        <w:t>Not applicable</w:t>
      </w:r>
    </w:p>
    <w:p w:rsidR="00000000" w:rsidRPr="003F4672" w:rsidP="003F4672">
      <w:pPr>
        <w:pStyle w:val="Heading1"/>
      </w:pPr>
      <w:bookmarkStart w:id="7" w:name="O_528842"/>
      <w:bookmarkEnd w:id="7"/>
      <w:r w:rsidRPr="003F4672">
        <w:t>Links</w:t>
      </w:r>
    </w:p>
    <w:p w:rsidR="00000000" w:rsidRPr="003F4672" w:rsidP="007E2D64">
      <w:pPr>
        <w:pStyle w:val="BodyText"/>
      </w:pPr>
      <w:r w:rsidRPr="003F467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A75068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3F4672" w:rsidP="007E2D64">
      <w:pPr>
        <w:pStyle w:val="BodyText"/>
        <w:sectPr w:rsidSect="003F467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F4672" w:rsidP="003F4672">
      <w:pPr>
        <w:pStyle w:val="SuperHeading"/>
      </w:pPr>
      <w:r w:rsidRPr="003F4672">
        <w:t xml:space="preserve">Assessment </w:t>
      </w:r>
      <w:r w:rsidRPr="003F4672">
        <w:t>Requirements for FSKNUM39 Use introductory calculus for work</w:t>
      </w:r>
    </w:p>
    <w:p w:rsidR="00000000" w:rsidRPr="003F4672" w:rsidP="003F4672">
      <w:pPr>
        <w:pStyle w:val="Heading1"/>
      </w:pPr>
      <w:bookmarkStart w:id="8" w:name="O_528837"/>
      <w:bookmarkEnd w:id="8"/>
      <w:r w:rsidRPr="003F467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3F46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672" w:rsidP="003F4672">
            <w:pPr>
              <w:pStyle w:val="BodyText"/>
            </w:pPr>
            <w:r w:rsidRPr="003F467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672">
            <w:pPr>
              <w:pStyle w:val="BodyText"/>
              <w:rPr>
                <w:lang w:val="en-NZ"/>
              </w:rPr>
            </w:pPr>
            <w:r w:rsidRPr="003F4672">
              <w:rPr>
                <w:rStyle w:val="SpecialBold"/>
              </w:rPr>
              <w:t>Comments</w:t>
            </w:r>
          </w:p>
        </w:tc>
      </w:tr>
      <w:tr w:rsidTr="003F46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672">
            <w:pPr>
              <w:pStyle w:val="BodyText"/>
              <w:rPr>
                <w:lang w:val="en-NZ"/>
              </w:rPr>
            </w:pPr>
            <w:r w:rsidRPr="003F467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672" w:rsidP="003F4672">
            <w:pPr>
              <w:pStyle w:val="BodyText"/>
            </w:pPr>
            <w:r w:rsidRPr="003F4672">
              <w:t xml:space="preserve">This streamlined version first released with </w:t>
            </w:r>
            <w:r w:rsidRPr="003F4672">
              <w:rPr>
                <w:rStyle w:val="Emphasis"/>
              </w:rPr>
              <w:t>FSK Foundation Skills Training Package version 1.0</w:t>
            </w:r>
            <w:r w:rsidRPr="003F4672">
              <w:t>.</w:t>
            </w:r>
          </w:p>
        </w:tc>
      </w:tr>
    </w:tbl>
    <w:p w:rsidR="00000000" w:rsidRPr="003F4672" w:rsidP="003F4672">
      <w:pPr>
        <w:pStyle w:val="BodyText"/>
      </w:pPr>
    </w:p>
    <w:p w:rsidR="00000000" w:rsidRPr="003F4672" w:rsidP="003F4672">
      <w:pPr>
        <w:pStyle w:val="AllowPageBreak"/>
      </w:pPr>
    </w:p>
    <w:p w:rsidR="00000000" w:rsidRPr="003F4672" w:rsidP="003F4672">
      <w:pPr>
        <w:pStyle w:val="Heading1"/>
      </w:pPr>
      <w:bookmarkStart w:id="9" w:name="O_528838"/>
      <w:bookmarkEnd w:id="9"/>
      <w:r w:rsidRPr="003F4672">
        <w:t>Performance Evidence</w:t>
      </w:r>
    </w:p>
    <w:p w:rsidR="00000000" w:rsidRPr="003F4672" w:rsidP="007E2D64">
      <w:pPr>
        <w:pStyle w:val="BodyText"/>
      </w:pPr>
      <w:r w:rsidRPr="003F4672">
        <w:t>Evidence of the ability to:</w:t>
      </w:r>
    </w:p>
    <w:p w:rsidR="00000000" w:rsidRPr="003F4672" w:rsidP="003F4672">
      <w:pPr>
        <w:pStyle w:val="ListBullet"/>
      </w:pPr>
      <w:r w:rsidRPr="003F4672">
        <w:t>solve equations</w:t>
      </w:r>
    </w:p>
    <w:p w:rsidR="00000000" w:rsidRPr="003F4672" w:rsidP="003F4672">
      <w:pPr>
        <w:pStyle w:val="ListBullet"/>
      </w:pPr>
      <w:r w:rsidRPr="003F4672">
        <w:t>calculate limits</w:t>
      </w:r>
    </w:p>
    <w:p w:rsidR="00000000" w:rsidRPr="003F4672" w:rsidP="003F4672">
      <w:pPr>
        <w:pStyle w:val="ListBullet"/>
      </w:pPr>
      <w:r w:rsidRPr="003F4672">
        <w:t>use first principles to differentiate simple functions</w:t>
      </w:r>
    </w:p>
    <w:p w:rsidR="00000000" w:rsidRPr="003F4672" w:rsidP="003F4672">
      <w:pPr>
        <w:pStyle w:val="ListBullet"/>
      </w:pPr>
      <w:r w:rsidRPr="003F4672">
        <w:t>differentiate simple polynomial functions.</w:t>
      </w:r>
    </w:p>
    <w:p w:rsidR="00000000" w:rsidRPr="003F4672" w:rsidP="003F4672">
      <w:pPr>
        <w:pStyle w:val="BodyText"/>
      </w:pPr>
    </w:p>
    <w:p w:rsidR="00000000" w:rsidRPr="003F4672" w:rsidP="007E2D64">
      <w:pPr>
        <w:pStyle w:val="BodyText"/>
      </w:pPr>
      <w:r w:rsidRPr="003F4672">
        <w:t>Note: Where a specific volume and/or frequency is not specified, evidence must be provided at least once.</w:t>
      </w:r>
    </w:p>
    <w:p w:rsidR="00000000" w:rsidRPr="003F4672" w:rsidP="003F4672">
      <w:pPr>
        <w:pStyle w:val="Heading1"/>
      </w:pPr>
      <w:bookmarkStart w:id="10" w:name="O_528839"/>
      <w:bookmarkEnd w:id="10"/>
      <w:r w:rsidRPr="003F4672">
        <w:t>Knowledge Evidence</w:t>
      </w:r>
    </w:p>
    <w:p w:rsidR="00000000" w:rsidRPr="003F4672" w:rsidP="007E2D64">
      <w:pPr>
        <w:pStyle w:val="BodyText"/>
      </w:pPr>
      <w:r w:rsidRPr="003F4672">
        <w:t>Evidence of the following knowledge must be demonstrated:</w:t>
      </w:r>
    </w:p>
    <w:p w:rsidR="00000000" w:rsidRPr="003F4672" w:rsidP="003F4672">
      <w:pPr>
        <w:pStyle w:val="ListBullet"/>
      </w:pPr>
      <w:r w:rsidRPr="003F4672">
        <w:t>functions and relations</w:t>
      </w:r>
    </w:p>
    <w:p w:rsidR="00000000" w:rsidRPr="003F4672" w:rsidP="003F4672">
      <w:pPr>
        <w:pStyle w:val="ListBullet"/>
      </w:pPr>
      <w:r w:rsidRPr="003F4672">
        <w:t>domain and range.</w:t>
      </w:r>
    </w:p>
    <w:p w:rsidR="00000000" w:rsidRPr="003F4672" w:rsidP="003F4672">
      <w:pPr>
        <w:pStyle w:val="AllowPageBreak"/>
      </w:pPr>
    </w:p>
    <w:p w:rsidR="00000000" w:rsidRPr="003F4672" w:rsidP="003F4672">
      <w:pPr>
        <w:pStyle w:val="Heading1"/>
      </w:pPr>
      <w:bookmarkStart w:id="11" w:name="O_528840"/>
      <w:bookmarkEnd w:id="11"/>
      <w:r w:rsidRPr="003F4672">
        <w:t>Assessment Conditions</w:t>
      </w:r>
    </w:p>
    <w:p w:rsidR="00000000" w:rsidRPr="003F4672" w:rsidP="007E2D64">
      <w:pPr>
        <w:pStyle w:val="BodyText"/>
      </w:pPr>
      <w:r w:rsidRPr="003F4672">
        <w:t>Assessment texts and tasks reflect those typically found in the workplace.</w:t>
      </w:r>
    </w:p>
    <w:p w:rsidR="00000000" w:rsidRPr="003F4672" w:rsidP="007E2D64">
      <w:pPr>
        <w:pStyle w:val="BodyText"/>
      </w:pPr>
      <w:r w:rsidRPr="003F4672">
        <w:t>Individuals can access a broad range of support resources.</w:t>
      </w:r>
    </w:p>
    <w:p w:rsidR="00000000" w:rsidRPr="003F4672" w:rsidP="007E2D64">
      <w:pPr>
        <w:pStyle w:val="BodyText"/>
      </w:pPr>
      <w:r w:rsidRPr="003F4672">
        <w:t>Culturally appropriate processes and techniques suited to the language, literacy and numeracy</w:t>
      </w:r>
      <w:r w:rsidRPr="003F4672">
        <w:t xml:space="preserve"> capacity of individuals and the work being performed must be used.</w:t>
      </w:r>
    </w:p>
    <w:p w:rsidR="00000000" w:rsidRPr="003F4672" w:rsidP="007E2D64">
      <w:pPr>
        <w:pStyle w:val="BodyText"/>
      </w:pPr>
      <w:r w:rsidRPr="003F4672">
        <w:t>Reasonable adjustments can be made to ensure equity in assessment for people with disabilities.</w:t>
      </w:r>
    </w:p>
    <w:p w:rsidR="00000000" w:rsidRPr="003F4672" w:rsidP="007E2D64">
      <w:pPr>
        <w:pStyle w:val="BodyText"/>
      </w:pPr>
      <w:r w:rsidRPr="003F4672">
        <w:t>Assessors must sat</w:t>
      </w:r>
      <w:r w:rsidRPr="003F4672">
        <w:t>isfy NVR/AQTF assessor requirements, have a sound knowledge of the ACSF and have demonstrable expertise in the vocational contextualisation and assessment of the core skill - numeracy.</w:t>
      </w:r>
    </w:p>
    <w:p w:rsidR="00000000" w:rsidRPr="003F4672" w:rsidP="003F4672">
      <w:pPr>
        <w:pStyle w:val="Heading1"/>
      </w:pPr>
      <w:bookmarkStart w:id="12" w:name="O_528844"/>
      <w:bookmarkEnd w:id="12"/>
      <w:r w:rsidRPr="003F4672">
        <w:t>Links</w:t>
      </w:r>
    </w:p>
    <w:p w:rsidR="00000000" w:rsidRPr="003F4672" w:rsidP="007E2D64">
      <w:pPr>
        <w:pStyle w:val="BodyText"/>
      </w:pPr>
      <w:r w:rsidRPr="003F4672">
        <w:t>Companion Volume implementation guides are found</w:t>
      </w:r>
      <w:r w:rsidRPr="003F4672">
        <w:t xml:space="preserve">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A75068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3F4672" w:rsidP="003F4672"/>
    <w:sectPr w:rsidSect="003F467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6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672" w:rsidRPr="007E2D64" w:rsidP="007E2D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6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D64" w:rsidP="003F46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E2D64" w:rsidP="003F46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7E2D64" w:rsidP="003F467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672" w:rsidP="003F46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E2D64">
      <w:t>Approved</w:t>
    </w:r>
    <w:r w:rsidR="007E2D6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E2D6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E2D64">
      <w:rPr>
        <w:noProof/>
      </w:rPr>
      <w:t>4</w:t>
    </w:r>
    <w:r>
      <w:rPr>
        <w:noProof/>
      </w:rPr>
      <w:fldChar w:fldCharType="end"/>
    </w:r>
  </w:p>
  <w:p w:rsidR="003F4672" w:rsidP="003F46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E2D6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E2D64">
      <w:t>DEWR</w:t>
    </w:r>
    <w:r w:rsidR="007E2D64">
      <w:fldChar w:fldCharType="end"/>
    </w:r>
  </w:p>
  <w:p w:rsidR="003F4672" w:rsidP="003F46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6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D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4672" w:rsidRPr="007E2D64" w:rsidP="007E2D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6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D64" w:rsidRPr="002D2AF8" w:rsidP="003F46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FSKNUM39 Use introductory calculus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E2D64" w:rsidP="003F467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672" w:rsidRPr="002D2AF8" w:rsidP="003F46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E2D64">
      <w:t>FSKNUM39 Use introductory calculus for work</w:t>
    </w:r>
    <w:r w:rsidR="007E2D6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E2D64">
      <w:rPr>
        <w:noProof/>
      </w:rPr>
      <w:t>2 March 2025</w:t>
    </w:r>
    <w:r>
      <w:fldChar w:fldCharType="end"/>
    </w:r>
  </w:p>
  <w:p w:rsidR="003F4672" w:rsidP="003F46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0BC9A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2A05C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46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46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46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46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46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46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46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46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46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46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46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4672"/>
  </w:style>
  <w:style w:type="character" w:customStyle="1" w:styleId="Heading1Char">
    <w:name w:val="Heading 1 Char"/>
    <w:basedOn w:val="DefaultParagraphFont"/>
    <w:link w:val="Heading1"/>
    <w:rsid w:val="003F46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46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467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F467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F4672"/>
    <w:rPr>
      <w:b/>
      <w:spacing w:val="0"/>
    </w:rPr>
  </w:style>
  <w:style w:type="character" w:styleId="Emphasis">
    <w:name w:val="Emphasis"/>
    <w:basedOn w:val="DefaultParagraphFont"/>
    <w:qFormat/>
    <w:rsid w:val="003F4672"/>
    <w:rPr>
      <w:i/>
    </w:rPr>
  </w:style>
  <w:style w:type="paragraph" w:customStyle="1" w:styleId="SuperHeading">
    <w:name w:val="SuperHeading"/>
    <w:basedOn w:val="Normal"/>
    <w:rsid w:val="003F46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46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F46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46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46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46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46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46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46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46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46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46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46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46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46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46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46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46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46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46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467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F46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F46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46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46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F467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F46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46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46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46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46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46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46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46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467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F46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46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46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4672"/>
  </w:style>
  <w:style w:type="paragraph" w:styleId="TableofFigures">
    <w:name w:val="table of figures"/>
    <w:basedOn w:val="Normal"/>
    <w:next w:val="Normal"/>
    <w:semiHidden/>
    <w:rsid w:val="003F46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467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F4672"/>
    <w:rPr>
      <w:rFonts w:ascii="Wingdings" w:hAnsi="Wingdings"/>
    </w:rPr>
  </w:style>
  <w:style w:type="paragraph" w:customStyle="1" w:styleId="TableHeading">
    <w:name w:val="Table Heading"/>
    <w:basedOn w:val="HeadingBase"/>
    <w:rsid w:val="003F46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4672"/>
    <w:rPr>
      <w:color w:val="0033CC"/>
      <w:u w:val="none"/>
    </w:rPr>
  </w:style>
  <w:style w:type="paragraph" w:customStyle="1" w:styleId="BodyTextRight">
    <w:name w:val="Body Text Right"/>
    <w:basedOn w:val="BodyText"/>
    <w:rsid w:val="003F46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46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467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46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46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46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4672"/>
    <w:rPr>
      <w:sz w:val="32"/>
    </w:rPr>
  </w:style>
  <w:style w:type="paragraph" w:customStyle="1" w:styleId="HeadingProcedure">
    <w:name w:val="Heading Procedure"/>
    <w:basedOn w:val="HeadingBase"/>
    <w:next w:val="Normal"/>
    <w:rsid w:val="003F46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4672"/>
    <w:pPr>
      <w:spacing w:before="60" w:after="60"/>
    </w:pPr>
  </w:style>
  <w:style w:type="paragraph" w:styleId="ListContinue">
    <w:name w:val="List Continue"/>
    <w:basedOn w:val="List"/>
    <w:rsid w:val="003F4672"/>
    <w:pPr>
      <w:ind w:firstLine="0"/>
    </w:pPr>
  </w:style>
  <w:style w:type="paragraph" w:customStyle="1" w:styleId="ListNote">
    <w:name w:val="List Note"/>
    <w:basedOn w:val="List"/>
    <w:rsid w:val="003F46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46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46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4672"/>
    <w:rPr>
      <w:rFonts w:ascii="Courier New" w:hAnsi="Courier New"/>
    </w:rPr>
  </w:style>
  <w:style w:type="paragraph" w:customStyle="1" w:styleId="NoteBullet">
    <w:name w:val="Note Bullet"/>
    <w:basedOn w:val="Note"/>
    <w:rsid w:val="003F46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46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46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46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467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F46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46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4672"/>
    <w:rPr>
      <w:b/>
      <w:smallCaps/>
    </w:rPr>
  </w:style>
  <w:style w:type="paragraph" w:customStyle="1" w:styleId="TableListNumber">
    <w:name w:val="Table List Number"/>
    <w:basedOn w:val="ListNumber"/>
    <w:rsid w:val="003F46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46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4672"/>
    <w:pPr>
      <w:numPr>
        <w:numId w:val="8"/>
      </w:numPr>
    </w:pPr>
  </w:style>
  <w:style w:type="paragraph" w:customStyle="1" w:styleId="ListAlpha2">
    <w:name w:val="List Alpha 2"/>
    <w:basedOn w:val="List2"/>
    <w:rsid w:val="003F4672"/>
    <w:pPr>
      <w:numPr>
        <w:numId w:val="7"/>
      </w:numPr>
    </w:pPr>
  </w:style>
  <w:style w:type="paragraph" w:styleId="List2">
    <w:name w:val="List 2"/>
    <w:basedOn w:val="BodyText"/>
    <w:rsid w:val="003F46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46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46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46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467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467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F4672"/>
    <w:pPr>
      <w:numPr>
        <w:numId w:val="3"/>
      </w:numPr>
    </w:pPr>
  </w:style>
  <w:style w:type="paragraph" w:styleId="ListContinue2">
    <w:name w:val="List Continue 2"/>
    <w:basedOn w:val="List2"/>
    <w:rsid w:val="003F4672"/>
    <w:pPr>
      <w:ind w:firstLine="0"/>
    </w:pPr>
  </w:style>
  <w:style w:type="paragraph" w:styleId="ListContinue3">
    <w:name w:val="List Continue 3"/>
    <w:basedOn w:val="List3"/>
    <w:rsid w:val="003F4672"/>
    <w:pPr>
      <w:ind w:left="1021" w:firstLine="0"/>
    </w:pPr>
  </w:style>
  <w:style w:type="paragraph" w:styleId="ListContinue4">
    <w:name w:val="List Continue 4"/>
    <w:basedOn w:val="List4"/>
    <w:rsid w:val="003F4672"/>
    <w:pPr>
      <w:ind w:firstLine="0"/>
    </w:pPr>
  </w:style>
  <w:style w:type="paragraph" w:styleId="ListContinue5">
    <w:name w:val="List Continue 5"/>
    <w:basedOn w:val="List5"/>
    <w:rsid w:val="003F4672"/>
    <w:pPr>
      <w:ind w:firstLine="0"/>
    </w:pPr>
  </w:style>
  <w:style w:type="paragraph" w:styleId="ListNumber3">
    <w:name w:val="List Number 3"/>
    <w:basedOn w:val="List3"/>
    <w:rsid w:val="003F4672"/>
    <w:pPr>
      <w:numPr>
        <w:numId w:val="4"/>
      </w:numPr>
    </w:pPr>
  </w:style>
  <w:style w:type="paragraph" w:styleId="ListNumber4">
    <w:name w:val="List Number 4"/>
    <w:basedOn w:val="List4"/>
    <w:rsid w:val="003F4672"/>
    <w:pPr>
      <w:numPr>
        <w:numId w:val="5"/>
      </w:numPr>
    </w:pPr>
  </w:style>
  <w:style w:type="paragraph" w:styleId="ListNumber5">
    <w:name w:val="List Number 5"/>
    <w:basedOn w:val="List5"/>
    <w:rsid w:val="003F4672"/>
    <w:pPr>
      <w:numPr>
        <w:numId w:val="6"/>
      </w:numPr>
    </w:pPr>
  </w:style>
  <w:style w:type="paragraph" w:styleId="BlockText">
    <w:name w:val="Block Text"/>
    <w:basedOn w:val="Normal"/>
    <w:rsid w:val="003F46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46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4672"/>
    <w:rPr>
      <w:sz w:val="16"/>
      <w:vertAlign w:val="superscript"/>
    </w:rPr>
  </w:style>
  <w:style w:type="character" w:customStyle="1" w:styleId="Symbols">
    <w:name w:val="Symbols"/>
    <w:basedOn w:val="DefaultParagraphFont"/>
    <w:rsid w:val="003F4672"/>
    <w:rPr>
      <w:rFonts w:ascii="Symbol" w:hAnsi="Symbol"/>
    </w:rPr>
  </w:style>
  <w:style w:type="character" w:customStyle="1" w:styleId="MenuOptions">
    <w:name w:val="Menu Options"/>
    <w:basedOn w:val="DefaultParagraphFont"/>
    <w:rsid w:val="003F46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4672"/>
    <w:rPr>
      <w:b/>
    </w:rPr>
  </w:style>
  <w:style w:type="character" w:customStyle="1" w:styleId="Underlined">
    <w:name w:val="Underlined"/>
    <w:basedOn w:val="DefaultParagraphFont"/>
    <w:rsid w:val="003F4672"/>
    <w:rPr>
      <w:u w:val="single"/>
    </w:rPr>
  </w:style>
  <w:style w:type="paragraph" w:customStyle="1" w:styleId="TableBodyTextRight">
    <w:name w:val="Table Body Text Right"/>
    <w:basedOn w:val="TableBodyText"/>
    <w:rsid w:val="003F46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4672"/>
    <w:rPr>
      <w:sz w:val="18"/>
    </w:rPr>
  </w:style>
  <w:style w:type="paragraph" w:customStyle="1" w:styleId="BodySmallRight">
    <w:name w:val="Body Small Right"/>
    <w:basedOn w:val="BodyTextRight"/>
    <w:rsid w:val="003F4672"/>
    <w:rPr>
      <w:sz w:val="18"/>
      <w:szCs w:val="18"/>
    </w:rPr>
  </w:style>
  <w:style w:type="paragraph" w:customStyle="1" w:styleId="MarginEdition">
    <w:name w:val="Margin Edition"/>
    <w:basedOn w:val="MarginNote"/>
    <w:rsid w:val="003F46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4672"/>
    <w:rPr>
      <w:sz w:val="2"/>
      <w:szCs w:val="2"/>
    </w:rPr>
  </w:style>
  <w:style w:type="character" w:customStyle="1" w:styleId="Small">
    <w:name w:val="Small"/>
    <w:basedOn w:val="DefaultParagraphFont"/>
    <w:rsid w:val="003F4672"/>
    <w:rPr>
      <w:sz w:val="16"/>
    </w:rPr>
  </w:style>
  <w:style w:type="paragraph" w:customStyle="1" w:styleId="WideTable">
    <w:name w:val="Wide Table"/>
    <w:basedOn w:val="Normal"/>
    <w:rsid w:val="003F46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4672"/>
  </w:style>
  <w:style w:type="paragraph" w:styleId="Quote">
    <w:name w:val="Quote"/>
    <w:basedOn w:val="Heading1"/>
    <w:link w:val="QuoteChar"/>
    <w:qFormat/>
    <w:rsid w:val="003F46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46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4672"/>
    <w:pPr>
      <w:pageBreakBefore/>
    </w:pPr>
  </w:style>
  <w:style w:type="paragraph" w:customStyle="1" w:styleId="Border">
    <w:name w:val="Border"/>
    <w:basedOn w:val="Normal"/>
    <w:qFormat/>
    <w:rsid w:val="003F46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46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46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46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46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46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46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46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46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4672"/>
    <w:rPr>
      <w:u w:val="single"/>
    </w:rPr>
  </w:style>
  <w:style w:type="character" w:customStyle="1" w:styleId="BoldandItalics">
    <w:name w:val="Bold and Italics"/>
    <w:qFormat/>
    <w:rsid w:val="003F4672"/>
    <w:rPr>
      <w:b/>
      <w:i/>
      <w:u w:val="none"/>
    </w:rPr>
  </w:style>
  <w:style w:type="paragraph" w:styleId="BalloonText">
    <w:name w:val="Balloon Text"/>
    <w:basedOn w:val="Normal"/>
    <w:link w:val="BalloonTextChar"/>
    <w:rsid w:val="003F46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46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46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46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46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46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4672"/>
    <w:pPr>
      <w:spacing w:before="0" w:after="0"/>
    </w:pPr>
  </w:style>
  <w:style w:type="paragraph" w:customStyle="1" w:styleId="BodyTextBold">
    <w:name w:val="Body Text Bold"/>
    <w:basedOn w:val="BodyText"/>
    <w:qFormat/>
    <w:rsid w:val="003F4672"/>
    <w:rPr>
      <w:b/>
    </w:rPr>
  </w:style>
  <w:style w:type="character" w:styleId="Hyperlink">
    <w:name w:val="Hyperlink"/>
    <w:basedOn w:val="DefaultParagraphFont"/>
    <w:uiPriority w:val="99"/>
    <w:unhideWhenUsed/>
    <w:rsid w:val="007E2D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501</Words>
  <Characters>3256</Characters>
  <Application>Microsoft Office Word</Application>
  <DocSecurity>0</DocSecurity>
  <Lines>130</Lines>
  <Paragraphs>83</Paragraphs>
  <ScaleCrop>false</ScaleCrop>
  <Company>Author-it Software Corporation Ltd.</Company>
  <LinksUpToDate>false</LinksUpToDate>
  <CharactersWithSpaces>3674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FSKNUM39 Use introductory calculus for work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2025-03-01T20:46:00Z</dcterms:created>
  <dcterms:modified xsi:type="dcterms:W3CDTF">2025-03-01T20:46:00Z</dcterms:modified>
</cp:coreProperties>
</file>