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8E6" w:rsidP="00B50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FSKNUM35 Use algebraic and graphical techniques to analyse mathematical problems for work</w:t>
      </w:r>
      <w:r>
        <w:fldChar w:fldCharType="end"/>
      </w:r>
    </w:p>
    <w:p w:rsidR="00B508E6" w:rsidP="00B508E6">
      <w:pPr>
        <w:pStyle w:val="Version"/>
        <w:sectPr w:rsidSect="00B06A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A6D" w:rsidP="00B06A6D">
      <w:pPr>
        <w:pStyle w:val="SuperHeading"/>
      </w:pPr>
      <w:r w:rsidRPr="00B06A6D">
        <w:t>FSKNUM35 Use algebraic and graphical techniques to analyse mathematical problems for work</w:t>
      </w:r>
    </w:p>
    <w:p w:rsidR="00000000" w:rsidRPr="00B06A6D" w:rsidP="00B06A6D">
      <w:pPr>
        <w:pStyle w:val="Heading1"/>
      </w:pPr>
      <w:bookmarkStart w:id="1" w:name="O_528716"/>
      <w:bookmarkEnd w:id="1"/>
      <w:r w:rsidRPr="00B06A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06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BodyText"/>
            </w:pPr>
            <w:r w:rsidRPr="00B06A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rPr>
                <w:rStyle w:val="SpecialBold"/>
              </w:rPr>
              <w:t>Comments</w:t>
            </w:r>
          </w:p>
        </w:tc>
      </w:tr>
      <w:tr w:rsidTr="00B06A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BodyText"/>
            </w:pPr>
            <w:r w:rsidRPr="00B06A6D">
              <w:t xml:space="preserve">This streamlined version first released with </w:t>
            </w:r>
            <w:r w:rsidRPr="00B06A6D">
              <w:rPr>
                <w:rStyle w:val="Emphasis"/>
              </w:rPr>
              <w:t>FSK Foundation Skills Training Package version 1.0</w:t>
            </w:r>
            <w:r w:rsidRPr="00B06A6D">
              <w:t>.</w:t>
            </w:r>
          </w:p>
        </w:tc>
      </w:tr>
    </w:tbl>
    <w:p w:rsidR="00000000" w:rsidRPr="00B06A6D" w:rsidP="00B06A6D">
      <w:pPr>
        <w:pStyle w:val="BodyText"/>
      </w:pPr>
    </w:p>
    <w:p w:rsidR="00000000" w:rsidRPr="00B06A6D" w:rsidP="00B06A6D">
      <w:pPr>
        <w:pStyle w:val="AllowPageBreak"/>
      </w:pPr>
    </w:p>
    <w:p w:rsidR="00000000" w:rsidRPr="00B06A6D" w:rsidP="00B06A6D">
      <w:pPr>
        <w:pStyle w:val="Heading1"/>
      </w:pPr>
      <w:bookmarkStart w:id="2" w:name="O_528717"/>
      <w:bookmarkEnd w:id="2"/>
      <w:r w:rsidRPr="00B06A6D">
        <w:t>Application</w:t>
      </w:r>
    </w:p>
    <w:p w:rsidR="00000000" w:rsidRPr="00B06A6D" w:rsidP="00B06A6D">
      <w:pPr>
        <w:pStyle w:val="BodyText"/>
      </w:pPr>
      <w:r w:rsidRPr="00B06A6D">
        <w:t>This unit describes the skills and knowledge to use a range of algebraic and graphical techniques to analyse and solve mathematical problems.</w:t>
      </w:r>
    </w:p>
    <w:p w:rsidR="00000000" w:rsidRPr="00B06A6D" w:rsidP="00B06A6D">
      <w:pPr>
        <w:pStyle w:val="BodyText"/>
      </w:pPr>
    </w:p>
    <w:p w:rsidR="00000000" w:rsidRPr="00B06A6D" w:rsidP="00B06A6D">
      <w:pPr>
        <w:pStyle w:val="BodyText"/>
      </w:pPr>
      <w:r w:rsidRPr="00B06A6D">
        <w:t>This unit applies to individuals who need numeracy skills at Australian Core Skills F</w:t>
      </w:r>
      <w:r w:rsidRPr="00B06A6D">
        <w:t>ramework (ACSF) level 5 to undertake a vocational training pathway or workplace tasks.</w:t>
      </w:r>
    </w:p>
    <w:p w:rsidR="00000000" w:rsidRPr="00B06A6D" w:rsidP="00B06A6D">
      <w:pPr>
        <w:pStyle w:val="BodyText"/>
      </w:pPr>
    </w:p>
    <w:p w:rsidR="00000000" w:rsidRPr="00B06A6D" w:rsidP="00B06A6D">
      <w:pPr>
        <w:pStyle w:val="BodyText"/>
      </w:pPr>
      <w:r w:rsidRPr="00B06A6D">
        <w:t>This unit is designed for integration and contextualisation with vocational units to support achievement of vocational competency.</w:t>
      </w:r>
    </w:p>
    <w:p w:rsidR="00000000" w:rsidRPr="00B06A6D" w:rsidP="00B06A6D">
      <w:pPr>
        <w:pStyle w:val="BodyText"/>
      </w:pPr>
    </w:p>
    <w:p w:rsidR="00000000" w:rsidRPr="00B06A6D" w:rsidP="00B06A6D">
      <w:pPr>
        <w:pStyle w:val="BodyText"/>
      </w:pPr>
      <w:r w:rsidRPr="00B06A6D">
        <w:t>No licensing, legislative or certifi</w:t>
      </w:r>
      <w:r w:rsidRPr="00B06A6D">
        <w:t>cation requirements apply to this unit at the time of publication.</w:t>
      </w:r>
    </w:p>
    <w:p w:rsidR="00000000" w:rsidRPr="00B06A6D" w:rsidP="00B06A6D">
      <w:pPr>
        <w:pStyle w:val="AllowPageBreak"/>
      </w:pPr>
    </w:p>
    <w:p w:rsidR="00000000" w:rsidRPr="00B06A6D" w:rsidP="00B06A6D">
      <w:pPr>
        <w:pStyle w:val="Heading1"/>
      </w:pPr>
      <w:bookmarkStart w:id="3" w:name="O_528720"/>
      <w:bookmarkEnd w:id="3"/>
      <w:r w:rsidRPr="00B06A6D">
        <w:t>Unit Sector</w:t>
      </w:r>
    </w:p>
    <w:p w:rsidR="00000000" w:rsidRPr="00B06A6D" w:rsidP="00B06A6D">
      <w:pPr>
        <w:pStyle w:val="BodyText"/>
      </w:pPr>
      <w:r w:rsidRPr="00B06A6D">
        <w:t>Numeracy</w:t>
      </w:r>
    </w:p>
    <w:p w:rsidR="00000000" w:rsidRPr="00B06A6D" w:rsidP="00B06A6D">
      <w:pPr>
        <w:pStyle w:val="AllowPageBreak"/>
      </w:pPr>
    </w:p>
    <w:p w:rsidR="00000000" w:rsidRPr="00B06A6D" w:rsidP="00B06A6D">
      <w:pPr>
        <w:pStyle w:val="Heading1"/>
      </w:pPr>
      <w:bookmarkStart w:id="4" w:name="O_528721"/>
      <w:bookmarkEnd w:id="4"/>
      <w:r w:rsidRPr="00B06A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06A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BodyText"/>
            </w:pPr>
            <w:r w:rsidRPr="00B06A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rPr>
                <w:rStyle w:val="SpecialBold"/>
              </w:rPr>
              <w:t>Performance Criteria</w:t>
            </w:r>
          </w:p>
        </w:tc>
      </w:tr>
      <w:tr w:rsidTr="00B06A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BodyText"/>
            </w:pPr>
            <w:r w:rsidRPr="00B06A6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rPr>
                <w:rStyle w:val="Emphasis"/>
              </w:rPr>
              <w:t>Performan</w:t>
            </w:r>
            <w:r w:rsidRPr="00B06A6D">
              <w:rPr>
                <w:rStyle w:val="Emphasis"/>
              </w:rPr>
              <w:t>ce criteria describe the performance needed to demonstrate achievement of the element.</w:t>
            </w:r>
          </w:p>
        </w:tc>
      </w:tr>
      <w:tr w:rsidTr="00B06A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t>1. Manipulate algebraic expressions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BodyText"/>
            </w:pPr>
            <w:r w:rsidRPr="00B06A6D">
              <w:t>1.1 Expand and simplify algebraic expressions and equations</w:t>
            </w:r>
          </w:p>
          <w:p w:rsidR="00000000" w:rsidRPr="00B06A6D" w:rsidP="00B06A6D">
            <w:pPr>
              <w:pStyle w:val="BodyText"/>
            </w:pPr>
            <w:r w:rsidRPr="00B06A6D">
              <w:t>1.2 Factorise algebraic expressions</w:t>
            </w:r>
          </w:p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t>1.3 Simplify algebraic fractions</w:t>
            </w:r>
          </w:p>
        </w:tc>
      </w:tr>
      <w:tr w:rsidTr="00B06A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t>2. Draw graphs and interpret the real-life situations they represent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BodyText"/>
            </w:pPr>
            <w:r w:rsidRPr="00B06A6D">
              <w:t>2.1 Draw and describe Cartesian graphs of relevant linear and non-linear algebraic equations</w:t>
            </w:r>
          </w:p>
          <w:p w:rsidR="00000000" w:rsidRPr="00B06A6D" w:rsidP="00B06A6D">
            <w:pPr>
              <w:pStyle w:val="BodyText"/>
            </w:pPr>
            <w:r w:rsidRPr="00B06A6D">
              <w:t>2.2 Identify key features of linear and non-linear graphs</w:t>
            </w:r>
          </w:p>
          <w:p w:rsidR="00000000" w:rsidRPr="00B06A6D" w:rsidP="00B06A6D">
            <w:pPr>
              <w:pStyle w:val="BodyText"/>
            </w:pPr>
            <w:r w:rsidRPr="00B06A6D">
              <w:t xml:space="preserve">2.3 Describe the impact of adding a </w:t>
            </w:r>
            <w:r w:rsidRPr="00B06A6D">
              <w:t>constant to an equation</w:t>
            </w:r>
          </w:p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t>2.4 Explain the real-life situations represented by parabolas, hyperbolas and exponential graphs</w:t>
            </w:r>
          </w:p>
        </w:tc>
      </w:tr>
      <w:tr w:rsidTr="00B06A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t>3. Solve a range of equations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BodyText"/>
            </w:pPr>
            <w:r w:rsidRPr="00B06A6D">
              <w:t>3.1 Find solutions to linear equations</w:t>
            </w:r>
          </w:p>
          <w:p w:rsidR="00000000" w:rsidRPr="00B06A6D" w:rsidP="00B06A6D">
            <w:pPr>
              <w:pStyle w:val="BodyText"/>
            </w:pPr>
            <w:r w:rsidRPr="00B06A6D">
              <w:t>3.2 Solve quadratic equations</w:t>
            </w:r>
          </w:p>
          <w:p w:rsidR="00000000" w:rsidRPr="00B06A6D" w:rsidP="00B06A6D">
            <w:pPr>
              <w:pStyle w:val="BodyText"/>
            </w:pPr>
            <w:r w:rsidRPr="00B06A6D">
              <w:t>3.3 Solve simultaneous equations</w:t>
            </w:r>
          </w:p>
          <w:p w:rsidR="00000000" w:rsidRPr="00B06A6D" w:rsidP="00B06A6D">
            <w:pPr>
              <w:pStyle w:val="BodyText"/>
            </w:pPr>
            <w:r w:rsidRPr="00B06A6D">
              <w:t>3.</w:t>
            </w:r>
            <w:r w:rsidRPr="00B06A6D">
              <w:t>4 Solve practical problems involving equations</w:t>
            </w:r>
          </w:p>
        </w:tc>
      </w:tr>
    </w:tbl>
    <w:p w:rsidR="00000000" w:rsidRPr="00B06A6D" w:rsidP="00B06A6D">
      <w:pPr>
        <w:pStyle w:val="BodyText"/>
      </w:pPr>
    </w:p>
    <w:p w:rsidR="00000000" w:rsidRPr="00B06A6D" w:rsidP="00B06A6D">
      <w:pPr>
        <w:pStyle w:val="AllowPageBreak"/>
      </w:pPr>
    </w:p>
    <w:p w:rsidR="00000000" w:rsidRPr="00B06A6D" w:rsidP="00B06A6D">
      <w:pPr>
        <w:pStyle w:val="Heading1"/>
      </w:pPr>
      <w:bookmarkStart w:id="5" w:name="O_528722"/>
      <w:bookmarkEnd w:id="5"/>
      <w:r w:rsidRPr="00B06A6D">
        <w:t>Foundation Skills</w:t>
      </w:r>
    </w:p>
    <w:p w:rsidR="00000000" w:rsidRPr="00B06A6D" w:rsidP="00B06A6D">
      <w:pPr>
        <w:pStyle w:val="BodyText"/>
      </w:pPr>
      <w:r w:rsidRPr="00B06A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B06A6D" w:rsidP="00B06A6D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06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BodyText"/>
            </w:pPr>
            <w:r w:rsidRPr="00B06A6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BodyText"/>
            </w:pPr>
            <w:r w:rsidRPr="00B06A6D">
              <w:rPr>
                <w:rStyle w:val="SpecialBold"/>
              </w:rPr>
              <w:t>Perfo</w:t>
            </w:r>
            <w:r w:rsidRPr="00B06A6D">
              <w:rPr>
                <w:rStyle w:val="SpecialBold"/>
              </w:rPr>
              <w:t>rmance</w:t>
            </w:r>
            <w:r w:rsidRPr="00B06A6D">
              <w:br/>
            </w:r>
            <w:r w:rsidRPr="00B06A6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D">
            <w:pPr>
              <w:pStyle w:val="BodyText"/>
              <w:rPr>
                <w:lang w:val="en-NZ"/>
              </w:rPr>
            </w:pPr>
            <w:r w:rsidRPr="00B06A6D">
              <w:rPr>
                <w:rStyle w:val="SpecialBold"/>
              </w:rPr>
              <w:t>Description</w:t>
            </w:r>
          </w:p>
        </w:tc>
      </w:tr>
      <w:tr w:rsidTr="00B06A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D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D" w:rsidP="00B06A6D">
            <w:pPr>
              <w:pStyle w:val="ListBullet"/>
            </w:pPr>
            <w:r w:rsidRPr="00B06A6D">
              <w:t>Foundation skills essential to performance are explicit in the performance criteria of this unit of competency.</w:t>
            </w:r>
          </w:p>
        </w:tc>
      </w:tr>
    </w:tbl>
    <w:p w:rsidR="00000000" w:rsidRPr="00B06A6D" w:rsidP="00B06A6D">
      <w:pPr>
        <w:pStyle w:val="BodyText"/>
      </w:pPr>
    </w:p>
    <w:p w:rsidR="00000000" w:rsidRPr="00B06A6D" w:rsidP="00B06A6D">
      <w:pPr>
        <w:pStyle w:val="AllowPageBreak"/>
      </w:pPr>
    </w:p>
    <w:p w:rsidR="00000000" w:rsidRPr="00B06A6D" w:rsidP="00B06A6D">
      <w:pPr>
        <w:pStyle w:val="Heading1"/>
      </w:pPr>
      <w:bookmarkStart w:id="6" w:name="O_528731"/>
      <w:bookmarkEnd w:id="6"/>
      <w:r w:rsidRPr="00B06A6D">
        <w:t>Mapping Information</w:t>
      </w:r>
    </w:p>
    <w:p w:rsidR="00000000" w:rsidRPr="00B06A6D" w:rsidP="00B06A6D">
      <w:pPr>
        <w:pStyle w:val="BodyText"/>
      </w:pPr>
      <w:r w:rsidRPr="00B06A6D">
        <w:t>Not applicable</w:t>
      </w:r>
    </w:p>
    <w:p w:rsidR="00000000" w:rsidRPr="00B06A6D" w:rsidP="00B06A6D">
      <w:pPr>
        <w:pStyle w:val="AllowPageBreak"/>
      </w:pPr>
    </w:p>
    <w:p w:rsidR="00000000" w:rsidRPr="00B06A6D" w:rsidP="00B06A6D">
      <w:pPr>
        <w:pStyle w:val="Heading1"/>
      </w:pPr>
      <w:bookmarkStart w:id="7" w:name="O_528730"/>
      <w:bookmarkEnd w:id="7"/>
      <w:r w:rsidRPr="00B06A6D">
        <w:t>Links</w:t>
      </w:r>
    </w:p>
    <w:p w:rsidR="00000000" w:rsidRPr="00B06A6D" w:rsidP="00B06A6D">
      <w:pPr>
        <w:pStyle w:val="BodyText"/>
      </w:pPr>
      <w:r w:rsidRPr="00B06A6D">
        <w:t>Companion volumes from the IBSA website - http://www.ibsa.org.au</w:t>
      </w:r>
    </w:p>
    <w:p w:rsidR="00000000" w:rsidRPr="00B06A6D" w:rsidP="00B06A6D"/>
    <w:sectPr w:rsidSect="00B06A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D" w:rsidRPr="00B508E6" w:rsidP="00B50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E6" w:rsidP="00B06A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8E6" w:rsidP="00B06A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08E6" w:rsidP="00B06A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D" w:rsidRPr="00B508E6" w:rsidP="00B508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E6" w:rsidRPr="002D2AF8" w:rsidP="00B06A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FSKNUM35 Use algebraic and graphical techniques to analyse mathematical problems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B508E6" w:rsidP="00B06A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90F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285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A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A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A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A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A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A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A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A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A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A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A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A6D"/>
  </w:style>
  <w:style w:type="character" w:customStyle="1" w:styleId="Heading1Char">
    <w:name w:val="Heading 1 Char"/>
    <w:basedOn w:val="DefaultParagraphFont"/>
    <w:link w:val="Heading1"/>
    <w:rsid w:val="00B06A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A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A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A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A6D"/>
    <w:rPr>
      <w:b/>
      <w:spacing w:val="0"/>
    </w:rPr>
  </w:style>
  <w:style w:type="character" w:styleId="Emphasis">
    <w:name w:val="Emphasis"/>
    <w:basedOn w:val="DefaultParagraphFont"/>
    <w:qFormat/>
    <w:rsid w:val="00B06A6D"/>
    <w:rPr>
      <w:i/>
    </w:rPr>
  </w:style>
  <w:style w:type="paragraph" w:customStyle="1" w:styleId="SuperHeading">
    <w:name w:val="SuperHeading"/>
    <w:basedOn w:val="Normal"/>
    <w:rsid w:val="00B06A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A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A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A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A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A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A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A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A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A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A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A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A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A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A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A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A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A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A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A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A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A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A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A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A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A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A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A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A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A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A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A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A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A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A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A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A6D"/>
  </w:style>
  <w:style w:type="paragraph" w:styleId="TableofFigures">
    <w:name w:val="table of figures"/>
    <w:basedOn w:val="Normal"/>
    <w:next w:val="Normal"/>
    <w:semiHidden/>
    <w:rsid w:val="00B06A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A6D"/>
    <w:pPr>
      <w:numPr>
        <w:numId w:val="10"/>
      </w:numPr>
    </w:pPr>
  </w:style>
  <w:style w:type="character" w:customStyle="1" w:styleId="WingdingSymbols">
    <w:name w:val="Wingding Symbols"/>
    <w:rsid w:val="00B06A6D"/>
    <w:rPr>
      <w:rFonts w:ascii="Wingdings" w:hAnsi="Wingdings"/>
    </w:rPr>
  </w:style>
  <w:style w:type="paragraph" w:customStyle="1" w:styleId="TableHeading">
    <w:name w:val="Table Heading"/>
    <w:basedOn w:val="HeadingBase"/>
    <w:rsid w:val="00B06A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A6D"/>
    <w:rPr>
      <w:color w:val="0033CC"/>
      <w:u w:val="none"/>
    </w:rPr>
  </w:style>
  <w:style w:type="paragraph" w:customStyle="1" w:styleId="BodyTextRight">
    <w:name w:val="Body Text Right"/>
    <w:basedOn w:val="BodyText"/>
    <w:rsid w:val="00B06A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A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A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A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A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A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A6D"/>
    <w:rPr>
      <w:sz w:val="32"/>
    </w:rPr>
  </w:style>
  <w:style w:type="paragraph" w:customStyle="1" w:styleId="HeadingProcedure">
    <w:name w:val="Heading Procedure"/>
    <w:basedOn w:val="HeadingBase"/>
    <w:next w:val="Normal"/>
    <w:rsid w:val="00B06A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A6D"/>
    <w:pPr>
      <w:spacing w:before="60" w:after="60"/>
    </w:pPr>
  </w:style>
  <w:style w:type="paragraph" w:styleId="ListContinue">
    <w:name w:val="List Continue"/>
    <w:basedOn w:val="List"/>
    <w:rsid w:val="00B06A6D"/>
    <w:pPr>
      <w:ind w:firstLine="0"/>
    </w:pPr>
  </w:style>
  <w:style w:type="paragraph" w:customStyle="1" w:styleId="ListNote">
    <w:name w:val="List Note"/>
    <w:basedOn w:val="List"/>
    <w:rsid w:val="00B06A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A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A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A6D"/>
    <w:rPr>
      <w:rFonts w:ascii="Courier New" w:hAnsi="Courier New"/>
    </w:rPr>
  </w:style>
  <w:style w:type="paragraph" w:customStyle="1" w:styleId="NoteBullet">
    <w:name w:val="Note Bullet"/>
    <w:basedOn w:val="Note"/>
    <w:rsid w:val="00B06A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A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A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A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A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A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A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A6D"/>
    <w:rPr>
      <w:b/>
      <w:smallCaps/>
    </w:rPr>
  </w:style>
  <w:style w:type="paragraph" w:customStyle="1" w:styleId="TableListNumber">
    <w:name w:val="Table List Number"/>
    <w:basedOn w:val="ListNumber"/>
    <w:rsid w:val="00B06A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A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A6D"/>
    <w:pPr>
      <w:numPr>
        <w:numId w:val="8"/>
      </w:numPr>
    </w:pPr>
  </w:style>
  <w:style w:type="paragraph" w:customStyle="1" w:styleId="ListAlpha2">
    <w:name w:val="List Alpha 2"/>
    <w:basedOn w:val="List2"/>
    <w:rsid w:val="00B06A6D"/>
    <w:pPr>
      <w:numPr>
        <w:numId w:val="7"/>
      </w:numPr>
    </w:pPr>
  </w:style>
  <w:style w:type="paragraph" w:styleId="List2">
    <w:name w:val="List 2"/>
    <w:basedOn w:val="BodyText"/>
    <w:rsid w:val="00B06A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A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A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A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A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A6D"/>
    <w:pPr>
      <w:numPr>
        <w:numId w:val="2"/>
      </w:numPr>
    </w:pPr>
  </w:style>
  <w:style w:type="paragraph" w:styleId="ListBullet5">
    <w:name w:val="List Bullet 5"/>
    <w:basedOn w:val="List5"/>
    <w:rsid w:val="00B06A6D"/>
    <w:pPr>
      <w:numPr>
        <w:numId w:val="3"/>
      </w:numPr>
    </w:pPr>
  </w:style>
  <w:style w:type="paragraph" w:styleId="ListContinue2">
    <w:name w:val="List Continue 2"/>
    <w:basedOn w:val="List2"/>
    <w:rsid w:val="00B06A6D"/>
    <w:pPr>
      <w:ind w:firstLine="0"/>
    </w:pPr>
  </w:style>
  <w:style w:type="paragraph" w:styleId="ListContinue3">
    <w:name w:val="List Continue 3"/>
    <w:basedOn w:val="List3"/>
    <w:rsid w:val="00B06A6D"/>
    <w:pPr>
      <w:ind w:left="1021" w:firstLine="0"/>
    </w:pPr>
  </w:style>
  <w:style w:type="paragraph" w:styleId="ListContinue4">
    <w:name w:val="List Continue 4"/>
    <w:basedOn w:val="List4"/>
    <w:rsid w:val="00B06A6D"/>
    <w:pPr>
      <w:ind w:firstLine="0"/>
    </w:pPr>
  </w:style>
  <w:style w:type="paragraph" w:styleId="ListContinue5">
    <w:name w:val="List Continue 5"/>
    <w:basedOn w:val="List5"/>
    <w:rsid w:val="00B06A6D"/>
    <w:pPr>
      <w:ind w:firstLine="0"/>
    </w:pPr>
  </w:style>
  <w:style w:type="paragraph" w:styleId="ListNumber3">
    <w:name w:val="List Number 3"/>
    <w:basedOn w:val="List3"/>
    <w:rsid w:val="00B06A6D"/>
    <w:pPr>
      <w:numPr>
        <w:numId w:val="4"/>
      </w:numPr>
    </w:pPr>
  </w:style>
  <w:style w:type="paragraph" w:styleId="ListNumber4">
    <w:name w:val="List Number 4"/>
    <w:basedOn w:val="List4"/>
    <w:rsid w:val="00B06A6D"/>
    <w:pPr>
      <w:numPr>
        <w:numId w:val="5"/>
      </w:numPr>
    </w:pPr>
  </w:style>
  <w:style w:type="paragraph" w:styleId="ListNumber5">
    <w:name w:val="List Number 5"/>
    <w:basedOn w:val="List5"/>
    <w:rsid w:val="00B06A6D"/>
    <w:pPr>
      <w:numPr>
        <w:numId w:val="6"/>
      </w:numPr>
    </w:pPr>
  </w:style>
  <w:style w:type="paragraph" w:styleId="BlockText">
    <w:name w:val="Block Text"/>
    <w:basedOn w:val="Normal"/>
    <w:rsid w:val="00B06A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A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A6D"/>
    <w:rPr>
      <w:sz w:val="16"/>
      <w:vertAlign w:val="superscript"/>
    </w:rPr>
  </w:style>
  <w:style w:type="character" w:customStyle="1" w:styleId="Symbols">
    <w:name w:val="Symbols"/>
    <w:basedOn w:val="DefaultParagraphFont"/>
    <w:rsid w:val="00B06A6D"/>
    <w:rPr>
      <w:rFonts w:ascii="Symbol" w:hAnsi="Symbol"/>
    </w:rPr>
  </w:style>
  <w:style w:type="character" w:customStyle="1" w:styleId="MenuOptions">
    <w:name w:val="Menu Options"/>
    <w:basedOn w:val="DefaultParagraphFont"/>
    <w:rsid w:val="00B06A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A6D"/>
    <w:rPr>
      <w:b/>
    </w:rPr>
  </w:style>
  <w:style w:type="character" w:customStyle="1" w:styleId="Underlined">
    <w:name w:val="Underlined"/>
    <w:basedOn w:val="DefaultParagraphFont"/>
    <w:rsid w:val="00B06A6D"/>
    <w:rPr>
      <w:u w:val="single"/>
    </w:rPr>
  </w:style>
  <w:style w:type="paragraph" w:customStyle="1" w:styleId="TableBodyTextRight">
    <w:name w:val="Table Body Text Right"/>
    <w:basedOn w:val="TableBodyText"/>
    <w:rsid w:val="00B06A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A6D"/>
    <w:rPr>
      <w:sz w:val="18"/>
    </w:rPr>
  </w:style>
  <w:style w:type="paragraph" w:customStyle="1" w:styleId="BodySmallRight">
    <w:name w:val="Body Small Right"/>
    <w:basedOn w:val="BodyTextRight"/>
    <w:rsid w:val="00B06A6D"/>
    <w:rPr>
      <w:sz w:val="18"/>
      <w:szCs w:val="18"/>
    </w:rPr>
  </w:style>
  <w:style w:type="paragraph" w:customStyle="1" w:styleId="MarginEdition">
    <w:name w:val="Margin Edition"/>
    <w:basedOn w:val="MarginNote"/>
    <w:rsid w:val="00B06A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A6D"/>
    <w:rPr>
      <w:sz w:val="2"/>
      <w:szCs w:val="2"/>
    </w:rPr>
  </w:style>
  <w:style w:type="character" w:customStyle="1" w:styleId="Small">
    <w:name w:val="Small"/>
    <w:basedOn w:val="DefaultParagraphFont"/>
    <w:rsid w:val="00B06A6D"/>
    <w:rPr>
      <w:sz w:val="16"/>
    </w:rPr>
  </w:style>
  <w:style w:type="paragraph" w:customStyle="1" w:styleId="WideTable">
    <w:name w:val="Wide Table"/>
    <w:basedOn w:val="Normal"/>
    <w:rsid w:val="00B06A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A6D"/>
  </w:style>
  <w:style w:type="paragraph" w:styleId="Quote">
    <w:name w:val="Quote"/>
    <w:basedOn w:val="Heading1"/>
    <w:link w:val="QuoteChar"/>
    <w:qFormat/>
    <w:rsid w:val="00B06A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A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A6D"/>
    <w:pPr>
      <w:pageBreakBefore/>
    </w:pPr>
  </w:style>
  <w:style w:type="paragraph" w:customStyle="1" w:styleId="Border">
    <w:name w:val="Border"/>
    <w:basedOn w:val="Normal"/>
    <w:qFormat/>
    <w:rsid w:val="00B06A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A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A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A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A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A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A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A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A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A6D"/>
    <w:rPr>
      <w:u w:val="single"/>
    </w:rPr>
  </w:style>
  <w:style w:type="character" w:customStyle="1" w:styleId="BoldandItalics">
    <w:name w:val="Bold and Italics"/>
    <w:qFormat/>
    <w:rsid w:val="00B06A6D"/>
    <w:rPr>
      <w:b/>
      <w:i/>
      <w:u w:val="none"/>
    </w:rPr>
  </w:style>
  <w:style w:type="paragraph" w:styleId="BalloonText">
    <w:name w:val="Balloon Text"/>
    <w:basedOn w:val="Normal"/>
    <w:link w:val="BalloonTextChar"/>
    <w:rsid w:val="00B06A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A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A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A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A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A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309</Words>
  <Characters>1968</Characters>
  <Application>Microsoft Office Word</Application>
  <DocSecurity>0</DocSecurity>
  <Lines>79</Lines>
  <Paragraphs>44</Paragraphs>
  <ScaleCrop>false</ScaleCrop>
  <Company>Author-it Software Corporation Ltd.</Company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FSKNUM35 Use algebraic and graphical techniques to analyse mathematical problems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2013-05-16T00:25:00Z</dcterms:created>
  <dcterms:modified xsi:type="dcterms:W3CDTF">2013-05-16T00:25:00Z</dcterms:modified>
</cp:coreProperties>
</file>