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552B" w:rsidP="005255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FSKNUM34 Use and apply concepts of probability for work</w:t>
      </w:r>
      <w:r>
        <w:fldChar w:fldCharType="end"/>
      </w:r>
    </w:p>
    <w:p w:rsidR="0052552B" w:rsidP="0052552B">
      <w:pPr>
        <w:pStyle w:val="Version"/>
        <w:sectPr w:rsidSect="00B529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29BC" w:rsidP="00B529BC">
      <w:pPr>
        <w:pStyle w:val="SuperHeading"/>
      </w:pPr>
      <w:r w:rsidRPr="00B529BC">
        <w:t>FSKNUM34 Use and apply concepts of probability for work</w:t>
      </w:r>
    </w:p>
    <w:p w:rsidR="00000000" w:rsidRPr="00B529BC" w:rsidP="00B529BC">
      <w:pPr>
        <w:pStyle w:val="Heading1"/>
      </w:pPr>
      <w:bookmarkStart w:id="1" w:name="O_528634"/>
      <w:bookmarkEnd w:id="1"/>
      <w:r w:rsidRPr="00B529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52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BC" w:rsidP="00B529BC">
            <w:pPr>
              <w:pStyle w:val="BodyText"/>
            </w:pPr>
            <w:r w:rsidRPr="00B529B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BC">
            <w:pPr>
              <w:pStyle w:val="BodyText"/>
              <w:rPr>
                <w:lang w:val="en-NZ"/>
              </w:rPr>
            </w:pPr>
            <w:r w:rsidRPr="00B529BC">
              <w:rPr>
                <w:rStyle w:val="SpecialBold"/>
              </w:rPr>
              <w:t>Comments</w:t>
            </w:r>
          </w:p>
        </w:tc>
      </w:tr>
      <w:tr w:rsidTr="00B52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BC">
            <w:pPr>
              <w:pStyle w:val="BodyText"/>
              <w:rPr>
                <w:lang w:val="en-NZ"/>
              </w:rPr>
            </w:pPr>
            <w:r w:rsidRPr="00B529B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BC" w:rsidP="00B529BC">
            <w:pPr>
              <w:pStyle w:val="BodyText"/>
            </w:pPr>
            <w:r w:rsidRPr="00B529BC">
              <w:t xml:space="preserve">This streamlined version first released with </w:t>
            </w:r>
            <w:r w:rsidRPr="00B529BC">
              <w:rPr>
                <w:rStyle w:val="Emphasis"/>
              </w:rPr>
              <w:t>FSK Foundation Skills Training Package version 1.0</w:t>
            </w:r>
            <w:r w:rsidRPr="00B529BC">
              <w:t>.</w:t>
            </w:r>
          </w:p>
        </w:tc>
      </w:tr>
    </w:tbl>
    <w:p w:rsidR="00000000" w:rsidRPr="00B529BC" w:rsidP="00B529BC">
      <w:pPr>
        <w:pStyle w:val="BodyText"/>
      </w:pPr>
    </w:p>
    <w:p w:rsidR="00000000" w:rsidRPr="00B529BC" w:rsidP="00B529BC">
      <w:pPr>
        <w:pStyle w:val="AllowPageBreak"/>
      </w:pPr>
    </w:p>
    <w:p w:rsidR="00000000" w:rsidRPr="00B529BC" w:rsidP="00B529BC">
      <w:pPr>
        <w:pStyle w:val="Heading1"/>
      </w:pPr>
      <w:bookmarkStart w:id="2" w:name="O_528635"/>
      <w:bookmarkEnd w:id="2"/>
      <w:r w:rsidRPr="00B529BC">
        <w:t>Application</w:t>
      </w:r>
    </w:p>
    <w:p w:rsidR="00000000" w:rsidRPr="00B529BC" w:rsidP="0052552B">
      <w:pPr>
        <w:pStyle w:val="BodyText"/>
      </w:pPr>
      <w:r w:rsidRPr="00B529BC">
        <w:t>This unit describes the skills and knowledge to calculate and i</w:t>
      </w:r>
      <w:r w:rsidRPr="00B529BC">
        <w:t>nterpret probability events and the outcomes associated with numerical and qualitative data.</w:t>
      </w:r>
    </w:p>
    <w:p w:rsidR="00000000" w:rsidRPr="00B529BC" w:rsidP="0052552B">
      <w:pPr>
        <w:pStyle w:val="BodyText"/>
      </w:pPr>
      <w:r w:rsidRPr="00B529BC">
        <w:t>This unit applies to individuals who need numeracy skills at Australian Core Skills Framework (ACSF) level 5 to undertake a vocational training pathway or workpla</w:t>
      </w:r>
      <w:r w:rsidRPr="00B529BC">
        <w:t>ce tasks.</w:t>
      </w:r>
    </w:p>
    <w:p w:rsidR="00000000" w:rsidRPr="00B529BC" w:rsidP="0052552B">
      <w:pPr>
        <w:pStyle w:val="BodyText"/>
      </w:pPr>
      <w:r w:rsidRPr="00B529BC">
        <w:t>This unit is designed for integration and contextualisation with vocational units to support achievement of vocational competency.</w:t>
      </w:r>
    </w:p>
    <w:p w:rsidR="00000000" w:rsidRPr="00B529BC" w:rsidP="0052552B">
      <w:pPr>
        <w:pStyle w:val="BodyText"/>
      </w:pPr>
      <w:r w:rsidRPr="00B529BC">
        <w:t>No licensing, legislative or certification requirements apply to this unit at the time of publication.</w:t>
      </w:r>
    </w:p>
    <w:p w:rsidR="00000000" w:rsidRPr="00B529BC" w:rsidP="00B529BC">
      <w:pPr>
        <w:pStyle w:val="Heading1"/>
      </w:pPr>
      <w:bookmarkStart w:id="3" w:name="O_528638"/>
      <w:bookmarkEnd w:id="3"/>
      <w:r w:rsidRPr="00B529BC">
        <w:t>Unit Sector</w:t>
      </w:r>
    </w:p>
    <w:p w:rsidR="00000000" w:rsidRPr="00B529BC" w:rsidP="0052552B">
      <w:pPr>
        <w:pStyle w:val="BodyText"/>
      </w:pPr>
      <w:r w:rsidRPr="00B529BC">
        <w:t>Numeracy</w:t>
      </w:r>
    </w:p>
    <w:p w:rsidR="00000000" w:rsidRPr="00B529BC" w:rsidP="00B529BC">
      <w:pPr>
        <w:pStyle w:val="Heading1"/>
      </w:pPr>
      <w:bookmarkStart w:id="4" w:name="O_528639"/>
      <w:bookmarkEnd w:id="4"/>
      <w:r w:rsidRPr="00B529B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529B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BC" w:rsidP="00B529BC">
            <w:pPr>
              <w:pStyle w:val="BodyText"/>
            </w:pPr>
            <w:r w:rsidRPr="00B529B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BC">
            <w:pPr>
              <w:pStyle w:val="BodyText"/>
              <w:rPr>
                <w:lang w:val="en-NZ"/>
              </w:rPr>
            </w:pPr>
            <w:r w:rsidRPr="00B529BC">
              <w:rPr>
                <w:rStyle w:val="SpecialBold"/>
              </w:rPr>
              <w:t>Performance Criteria</w:t>
            </w:r>
          </w:p>
        </w:tc>
      </w:tr>
      <w:tr w:rsidTr="00B529B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BC" w:rsidP="00B529BC">
            <w:pPr>
              <w:pStyle w:val="BodyText"/>
            </w:pPr>
            <w:r w:rsidRPr="00B529B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BC">
            <w:pPr>
              <w:pStyle w:val="BodyText"/>
              <w:rPr>
                <w:lang w:val="en-NZ"/>
              </w:rPr>
            </w:pPr>
            <w:r w:rsidRPr="00B529BC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B529B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BC">
            <w:pPr>
              <w:pStyle w:val="BodyText"/>
              <w:rPr>
                <w:lang w:val="en-NZ"/>
              </w:rPr>
            </w:pPr>
            <w:r w:rsidRPr="00B529BC">
              <w:t xml:space="preserve">1. Demonstrate understanding of the concepts of chance </w:t>
            </w:r>
            <w:r w:rsidRPr="00B529BC">
              <w:t>and probability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BC" w:rsidP="00B529BC">
            <w:pPr>
              <w:pStyle w:val="BodyText"/>
            </w:pPr>
            <w:r w:rsidRPr="00B529BC">
              <w:t>1.1 Demonstrate understanding of the concepts and terminology of probability and chance</w:t>
            </w:r>
          </w:p>
          <w:p w:rsidR="00000000" w:rsidP="00B529BC">
            <w:pPr>
              <w:pStyle w:val="BodyText"/>
              <w:rPr>
                <w:lang w:val="en-NZ"/>
              </w:rPr>
            </w:pPr>
            <w:r w:rsidRPr="00B529BC">
              <w:t xml:space="preserve">1.2 Estimate and interpret the outcomes of chance events in both </w:t>
            </w:r>
            <w:r w:rsidRPr="00B529BC">
              <w:t>numerical and qualitative terms</w:t>
            </w:r>
          </w:p>
        </w:tc>
      </w:tr>
      <w:tr w:rsidTr="00B529B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BC">
            <w:pPr>
              <w:pStyle w:val="BodyText"/>
              <w:rPr>
                <w:lang w:val="en-NZ"/>
              </w:rPr>
            </w:pPr>
            <w:r w:rsidRPr="00B529BC">
              <w:t>2. Calculate simple probabilities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BC" w:rsidP="00B529BC">
            <w:pPr>
              <w:pStyle w:val="BodyText"/>
            </w:pPr>
            <w:r w:rsidRPr="00B529BC">
              <w:t>2.1 Conduct experime</w:t>
            </w:r>
            <w:r w:rsidRPr="00B529BC">
              <w:t>nts and display results</w:t>
            </w:r>
          </w:p>
          <w:p w:rsidR="00000000" w:rsidRPr="00B529BC" w:rsidP="00B529BC">
            <w:pPr>
              <w:pStyle w:val="BodyText"/>
            </w:pPr>
            <w:r w:rsidRPr="00B529BC">
              <w:t>2.2 Calculate experimental probabilities of single events and simple multiple events</w:t>
            </w:r>
          </w:p>
          <w:p w:rsidR="00000000" w:rsidRPr="00B529BC" w:rsidP="00B529BC">
            <w:pPr>
              <w:pStyle w:val="BodyText"/>
            </w:pPr>
            <w:r w:rsidRPr="00B529BC">
              <w:t>2.3 Calculate theoretical probabilities of single events and simple multiple events</w:t>
            </w:r>
          </w:p>
          <w:p w:rsidR="00000000" w:rsidRPr="00B529BC" w:rsidP="00B529BC">
            <w:pPr>
              <w:pStyle w:val="BodyText"/>
            </w:pPr>
            <w:r w:rsidRPr="00B529BC">
              <w:t xml:space="preserve">2.4 Explain and record results using everyday and mathematical </w:t>
            </w:r>
            <w:r w:rsidRPr="00B529BC">
              <w:t>language and symbols</w:t>
            </w:r>
          </w:p>
        </w:tc>
      </w:tr>
    </w:tbl>
    <w:p w:rsidR="00000000" w:rsidRPr="00B529BC" w:rsidP="00B529BC">
      <w:pPr>
        <w:pStyle w:val="BodyText"/>
      </w:pPr>
    </w:p>
    <w:p w:rsidR="00000000" w:rsidRPr="00B529BC" w:rsidP="00B529BC">
      <w:pPr>
        <w:pStyle w:val="AllowPageBreak"/>
      </w:pPr>
    </w:p>
    <w:p w:rsidR="00000000" w:rsidRPr="00B529BC" w:rsidP="00B529BC">
      <w:pPr>
        <w:pStyle w:val="Heading1"/>
      </w:pPr>
      <w:bookmarkStart w:id="5" w:name="O_528640"/>
      <w:bookmarkEnd w:id="5"/>
      <w:r w:rsidRPr="00B529BC">
        <w:t>Foundation Skills</w:t>
      </w:r>
    </w:p>
    <w:p w:rsidR="00000000" w:rsidRPr="0052552B" w:rsidP="0052552B">
      <w:pPr>
        <w:pStyle w:val="BodyText"/>
        <w:rPr>
          <w:i/>
        </w:rPr>
      </w:pPr>
      <w:r w:rsidRPr="0052552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B529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BC" w:rsidP="00B529BC">
            <w:pPr>
              <w:pStyle w:val="BodyText"/>
            </w:pPr>
            <w:r w:rsidRPr="00B529BC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BC" w:rsidP="00B529BC">
            <w:pPr>
              <w:pStyle w:val="BodyText"/>
            </w:pPr>
            <w:r w:rsidRPr="00B529BC">
              <w:rPr>
                <w:rStyle w:val="SpecialBold"/>
              </w:rPr>
              <w:t>Performance</w:t>
            </w:r>
            <w:r w:rsidRPr="00B529BC">
              <w:br/>
            </w:r>
            <w:r w:rsidRPr="00B529BC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BC">
            <w:pPr>
              <w:pStyle w:val="BodyText"/>
              <w:rPr>
                <w:lang w:val="en-NZ"/>
              </w:rPr>
            </w:pPr>
            <w:r w:rsidRPr="00B529BC">
              <w:rPr>
                <w:rStyle w:val="SpecialBold"/>
              </w:rPr>
              <w:t>Descriptio</w:t>
            </w:r>
            <w:r w:rsidRPr="00B529BC">
              <w:rPr>
                <w:rStyle w:val="SpecialBold"/>
              </w:rPr>
              <w:t>n</w:t>
            </w:r>
          </w:p>
        </w:tc>
      </w:tr>
      <w:tr w:rsidTr="00B529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BC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BC" w:rsidP="00B529BC">
            <w:pPr>
              <w:pStyle w:val="ListBullet"/>
            </w:pPr>
            <w:r w:rsidRPr="00B529BC">
              <w:t>Foundation skills essential to performance are explicit in the performance criteria of this unit of competency.</w:t>
            </w:r>
          </w:p>
        </w:tc>
      </w:tr>
    </w:tbl>
    <w:p w:rsidR="00000000" w:rsidRPr="00B529BC" w:rsidP="00B529BC">
      <w:pPr>
        <w:pStyle w:val="BodyText"/>
      </w:pPr>
    </w:p>
    <w:p w:rsidR="00000000" w:rsidRPr="00B529BC" w:rsidP="00B529BC">
      <w:pPr>
        <w:pStyle w:val="AllowPageBreak"/>
      </w:pPr>
    </w:p>
    <w:p w:rsidR="00000000" w:rsidRPr="00B529BC" w:rsidP="00B529BC">
      <w:pPr>
        <w:pStyle w:val="Heading1"/>
      </w:pPr>
      <w:bookmarkStart w:id="6" w:name="O_528649"/>
      <w:bookmarkEnd w:id="6"/>
      <w:r w:rsidRPr="00B529BC">
        <w:t>Mapping Information</w:t>
      </w:r>
    </w:p>
    <w:p w:rsidR="00000000" w:rsidRPr="00B529BC" w:rsidP="0052552B">
      <w:pPr>
        <w:pStyle w:val="BodyText"/>
      </w:pPr>
      <w:r w:rsidRPr="00B529BC">
        <w:t>Not applicable</w:t>
      </w:r>
    </w:p>
    <w:p w:rsidR="00000000" w:rsidRPr="00B529BC" w:rsidP="00B529BC">
      <w:pPr>
        <w:pStyle w:val="Heading1"/>
      </w:pPr>
      <w:bookmarkStart w:id="7" w:name="O_528648"/>
      <w:bookmarkEnd w:id="7"/>
      <w:r w:rsidRPr="00B529BC">
        <w:t>Links</w:t>
      </w:r>
    </w:p>
    <w:p w:rsidR="00000000" w:rsidRPr="00B529BC" w:rsidP="0052552B">
      <w:pPr>
        <w:pStyle w:val="BodyText"/>
      </w:pPr>
      <w:r w:rsidRPr="00B529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024DD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B529BC" w:rsidP="0052552B">
      <w:pPr>
        <w:pStyle w:val="BodyText"/>
        <w:sectPr w:rsidSect="00B529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29BC" w:rsidP="00B529BC">
      <w:pPr>
        <w:pStyle w:val="SuperHeading"/>
      </w:pPr>
      <w:r w:rsidRPr="00B529BC">
        <w:t xml:space="preserve">Assessment </w:t>
      </w:r>
      <w:r w:rsidRPr="00B529BC">
        <w:t>Requirements for FSKNUM34 Use and apply concepts of probability for work</w:t>
      </w:r>
    </w:p>
    <w:p w:rsidR="00000000" w:rsidRPr="00B529BC" w:rsidP="00B529BC">
      <w:pPr>
        <w:pStyle w:val="Heading1"/>
      </w:pPr>
      <w:bookmarkStart w:id="8" w:name="O_528643"/>
      <w:bookmarkEnd w:id="8"/>
      <w:r w:rsidRPr="00B529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52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BC" w:rsidP="00B529BC">
            <w:pPr>
              <w:pStyle w:val="BodyText"/>
            </w:pPr>
            <w:r w:rsidRPr="00B529B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BC">
            <w:pPr>
              <w:pStyle w:val="BodyText"/>
              <w:rPr>
                <w:lang w:val="en-NZ"/>
              </w:rPr>
            </w:pPr>
            <w:r w:rsidRPr="00B529BC">
              <w:rPr>
                <w:rStyle w:val="SpecialBold"/>
              </w:rPr>
              <w:t>Comments</w:t>
            </w:r>
          </w:p>
        </w:tc>
      </w:tr>
      <w:tr w:rsidTr="00B52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BC">
            <w:pPr>
              <w:pStyle w:val="BodyText"/>
              <w:rPr>
                <w:lang w:val="en-NZ"/>
              </w:rPr>
            </w:pPr>
            <w:r w:rsidRPr="00B529B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BC" w:rsidP="00B529BC">
            <w:pPr>
              <w:pStyle w:val="BodyText"/>
            </w:pPr>
            <w:r w:rsidRPr="00B529BC">
              <w:t xml:space="preserve">This streamlined version first released with </w:t>
            </w:r>
            <w:r w:rsidRPr="00B529BC">
              <w:rPr>
                <w:rStyle w:val="Emphasis"/>
              </w:rPr>
              <w:t>FSK Foundation Skills Training Package version 1.0</w:t>
            </w:r>
            <w:r w:rsidRPr="00B529BC">
              <w:t>.</w:t>
            </w:r>
          </w:p>
        </w:tc>
      </w:tr>
    </w:tbl>
    <w:p w:rsidR="00000000" w:rsidRPr="00B529BC" w:rsidP="00B529BC">
      <w:pPr>
        <w:pStyle w:val="BodyText"/>
      </w:pPr>
    </w:p>
    <w:p w:rsidR="00000000" w:rsidRPr="00B529BC" w:rsidP="00B529BC">
      <w:pPr>
        <w:pStyle w:val="AllowPageBreak"/>
      </w:pPr>
    </w:p>
    <w:p w:rsidR="00000000" w:rsidRPr="00B529BC" w:rsidP="00B529BC">
      <w:pPr>
        <w:pStyle w:val="Heading1"/>
      </w:pPr>
      <w:bookmarkStart w:id="9" w:name="O_528644"/>
      <w:bookmarkEnd w:id="9"/>
      <w:r w:rsidRPr="00B529BC">
        <w:t>Performance Evidence</w:t>
      </w:r>
    </w:p>
    <w:p w:rsidR="00000000" w:rsidRPr="00B529BC" w:rsidP="0052552B">
      <w:pPr>
        <w:pStyle w:val="BodyText"/>
      </w:pPr>
      <w:r w:rsidRPr="00B529BC">
        <w:t>Evidence of the ability to:</w:t>
      </w:r>
    </w:p>
    <w:p w:rsidR="00000000" w:rsidRPr="00B529BC" w:rsidP="00B529BC">
      <w:pPr>
        <w:pStyle w:val="ListBullet"/>
      </w:pPr>
      <w:r w:rsidRPr="00B529BC">
        <w:t>evaluate the probability of events</w:t>
      </w:r>
    </w:p>
    <w:p w:rsidR="00000000" w:rsidRPr="00B529BC" w:rsidP="00B529BC">
      <w:pPr>
        <w:pStyle w:val="ListBullet"/>
      </w:pPr>
      <w:r w:rsidRPr="00B529BC">
        <w:t>calculate theoretical probabilities</w:t>
      </w:r>
    </w:p>
    <w:p w:rsidR="00000000" w:rsidRPr="00B529BC" w:rsidP="00B529BC">
      <w:pPr>
        <w:pStyle w:val="ListBullet"/>
      </w:pPr>
      <w:r w:rsidRPr="00B529BC">
        <w:t>analyse the difference between theoretical and experimental probabilities associated with workplace problems.</w:t>
      </w:r>
    </w:p>
    <w:p w:rsidR="00000000" w:rsidRPr="00B529BC" w:rsidP="00B529BC">
      <w:pPr>
        <w:pStyle w:val="BodyText"/>
      </w:pPr>
    </w:p>
    <w:p w:rsidR="00000000" w:rsidRPr="00B529BC" w:rsidP="0052552B">
      <w:pPr>
        <w:pStyle w:val="BodyText"/>
      </w:pPr>
      <w:r w:rsidRPr="00B529BC">
        <w:t>Note: Where a specific volume and/or frequency is not specified, evidence must be provided at least once.</w:t>
      </w:r>
    </w:p>
    <w:p w:rsidR="00000000" w:rsidRPr="00B529BC" w:rsidP="00B529BC">
      <w:pPr>
        <w:pStyle w:val="Heading1"/>
      </w:pPr>
      <w:bookmarkStart w:id="10" w:name="O_528645"/>
      <w:bookmarkEnd w:id="10"/>
      <w:r w:rsidRPr="00B529BC">
        <w:t>Knowledge Evidence</w:t>
      </w:r>
    </w:p>
    <w:p w:rsidR="00000000" w:rsidRPr="00B529BC" w:rsidP="0052552B">
      <w:pPr>
        <w:pStyle w:val="BodyText"/>
      </w:pPr>
      <w:r w:rsidRPr="00B529BC">
        <w:t>Evidence of the following knowledge must be demonstrated:</w:t>
      </w:r>
    </w:p>
    <w:p w:rsidR="00000000" w:rsidRPr="00B529BC" w:rsidP="00B529BC">
      <w:pPr>
        <w:pStyle w:val="ListBullet"/>
      </w:pPr>
      <w:r w:rsidRPr="00B529BC">
        <w:t>range of probability</w:t>
      </w:r>
    </w:p>
    <w:p w:rsidR="00000000" w:rsidRPr="00B529BC" w:rsidP="00B529BC">
      <w:pPr>
        <w:pStyle w:val="ListBullet"/>
      </w:pPr>
      <w:r w:rsidRPr="00B529BC">
        <w:t>mutually exclusive events.</w:t>
      </w:r>
    </w:p>
    <w:p w:rsidR="00000000" w:rsidRPr="00B529BC" w:rsidP="00B529BC">
      <w:pPr>
        <w:pStyle w:val="AllowPageBreak"/>
      </w:pPr>
    </w:p>
    <w:p w:rsidR="00000000" w:rsidRPr="00B529BC" w:rsidP="00B529BC">
      <w:pPr>
        <w:pStyle w:val="Heading1"/>
      </w:pPr>
      <w:bookmarkStart w:id="11" w:name="O_528646"/>
      <w:bookmarkEnd w:id="11"/>
      <w:r w:rsidRPr="00B529BC">
        <w:t>Assessment Conditions</w:t>
      </w:r>
    </w:p>
    <w:p w:rsidR="00000000" w:rsidRPr="00B529BC" w:rsidP="0052552B">
      <w:pPr>
        <w:pStyle w:val="BodyText"/>
      </w:pPr>
      <w:r w:rsidRPr="00B529BC">
        <w:t>Assessment texts and tasks reflect those typically found in the workplace.</w:t>
      </w:r>
    </w:p>
    <w:p w:rsidR="00000000" w:rsidRPr="00B529BC" w:rsidP="0052552B">
      <w:pPr>
        <w:pStyle w:val="BodyText"/>
      </w:pPr>
      <w:r w:rsidRPr="00B529BC">
        <w:t>Individuals can access a broad range of support resources.</w:t>
      </w:r>
    </w:p>
    <w:p w:rsidR="00000000" w:rsidRPr="00B529BC" w:rsidP="0052552B">
      <w:pPr>
        <w:pStyle w:val="BodyText"/>
      </w:pPr>
      <w:r w:rsidRPr="00B529BC">
        <w:t>Culturally appropriate processes and techniques suited to the language, literacy and nu</w:t>
      </w:r>
      <w:r w:rsidRPr="00B529BC">
        <w:t>meracy capacity of individuals and the work being performed must be used.</w:t>
      </w:r>
    </w:p>
    <w:p w:rsidR="00000000" w:rsidRPr="00B529BC" w:rsidP="0052552B">
      <w:pPr>
        <w:pStyle w:val="BodyText"/>
      </w:pPr>
      <w:r w:rsidRPr="00B529BC">
        <w:t>Reasonable adjustments can be made to ensure equity in assessment for people with disabilities.</w:t>
      </w:r>
    </w:p>
    <w:p w:rsidR="00000000" w:rsidRPr="00B529BC" w:rsidP="0052552B">
      <w:pPr>
        <w:pStyle w:val="BodyText"/>
      </w:pPr>
      <w:r w:rsidRPr="00B529BC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B529BC" w:rsidP="00B529BC">
      <w:pPr>
        <w:pStyle w:val="Heading1"/>
      </w:pPr>
      <w:bookmarkStart w:id="12" w:name="O_528650"/>
      <w:bookmarkEnd w:id="12"/>
      <w:r w:rsidRPr="00B529BC">
        <w:t>Links</w:t>
      </w:r>
    </w:p>
    <w:p w:rsidR="00000000" w:rsidRPr="00B529BC" w:rsidP="0052552B">
      <w:pPr>
        <w:pStyle w:val="BodyText"/>
      </w:pPr>
      <w:r w:rsidRPr="00B529BC">
        <w:t>Companion Volume implementatio</w:t>
      </w:r>
      <w:r w:rsidRPr="00B529BC">
        <w:t xml:space="preserve">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024DD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B529BC" w:rsidP="00B529BC"/>
    <w:sectPr w:rsidSect="00B529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9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9BC" w:rsidRPr="0052552B" w:rsidP="005255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9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52B" w:rsidP="00B529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552B" w:rsidP="00B529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52552B" w:rsidP="00B529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9BC" w:rsidP="00B529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552B">
      <w:t>Approved</w:t>
    </w:r>
    <w:r w:rsidR="005255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552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552B">
      <w:rPr>
        <w:noProof/>
      </w:rPr>
      <w:t>4</w:t>
    </w:r>
    <w:r>
      <w:rPr>
        <w:noProof/>
      </w:rPr>
      <w:fldChar w:fldCharType="end"/>
    </w:r>
  </w:p>
  <w:p w:rsidR="00B529BC" w:rsidP="00B529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55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552B">
      <w:t>DEWR</w:t>
    </w:r>
    <w:r w:rsidR="0052552B">
      <w:fldChar w:fldCharType="end"/>
    </w:r>
  </w:p>
  <w:p w:rsidR="00B529BC" w:rsidP="00B529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9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5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29BC" w:rsidRPr="0052552B" w:rsidP="005255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9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52B" w:rsidRPr="002D2AF8" w:rsidP="00B529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FSKNUM34 Use and apply concepts of probability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552B" w:rsidP="00B529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9BC" w:rsidRPr="002D2AF8" w:rsidP="00B529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552B">
      <w:t>FSKNUM34 Use and apply concepts of probability for work</w:t>
    </w:r>
    <w:r w:rsidR="005255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552B">
      <w:rPr>
        <w:noProof/>
      </w:rPr>
      <w:t>2 March 2025</w:t>
    </w:r>
    <w:r>
      <w:fldChar w:fldCharType="end"/>
    </w:r>
  </w:p>
  <w:p w:rsidR="00B529BC" w:rsidP="00B529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D0F8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AC6A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9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29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29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29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29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29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29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29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29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29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29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29BC"/>
  </w:style>
  <w:style w:type="character" w:customStyle="1" w:styleId="Heading1Char">
    <w:name w:val="Heading 1 Char"/>
    <w:basedOn w:val="DefaultParagraphFont"/>
    <w:link w:val="Heading1"/>
    <w:rsid w:val="00B529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29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29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29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29BC"/>
    <w:rPr>
      <w:b/>
      <w:spacing w:val="0"/>
    </w:rPr>
  </w:style>
  <w:style w:type="character" w:styleId="Emphasis">
    <w:name w:val="Emphasis"/>
    <w:basedOn w:val="DefaultParagraphFont"/>
    <w:qFormat/>
    <w:rsid w:val="00B529BC"/>
    <w:rPr>
      <w:i/>
    </w:rPr>
  </w:style>
  <w:style w:type="paragraph" w:customStyle="1" w:styleId="SuperHeading">
    <w:name w:val="SuperHeading"/>
    <w:basedOn w:val="Normal"/>
    <w:rsid w:val="00B529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29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29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29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29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2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2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2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2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29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29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29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29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29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29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29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29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29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29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29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29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29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29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29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29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29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29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29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29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29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29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29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29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29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29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29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29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29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29BC"/>
  </w:style>
  <w:style w:type="paragraph" w:styleId="TableofFigures">
    <w:name w:val="table of figures"/>
    <w:basedOn w:val="Normal"/>
    <w:next w:val="Normal"/>
    <w:semiHidden/>
    <w:rsid w:val="00B529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29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29BC"/>
    <w:rPr>
      <w:rFonts w:ascii="Wingdings" w:hAnsi="Wingdings"/>
    </w:rPr>
  </w:style>
  <w:style w:type="paragraph" w:customStyle="1" w:styleId="TableHeading">
    <w:name w:val="Table Heading"/>
    <w:basedOn w:val="HeadingBase"/>
    <w:rsid w:val="00B529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29BC"/>
    <w:rPr>
      <w:color w:val="0033CC"/>
      <w:u w:val="none"/>
    </w:rPr>
  </w:style>
  <w:style w:type="paragraph" w:customStyle="1" w:styleId="BodyTextRight">
    <w:name w:val="Body Text Right"/>
    <w:basedOn w:val="BodyText"/>
    <w:rsid w:val="00B529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29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29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29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29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29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29BC"/>
    <w:rPr>
      <w:sz w:val="32"/>
    </w:rPr>
  </w:style>
  <w:style w:type="paragraph" w:customStyle="1" w:styleId="HeadingProcedure">
    <w:name w:val="Heading Procedure"/>
    <w:basedOn w:val="HeadingBase"/>
    <w:next w:val="Normal"/>
    <w:rsid w:val="00B529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29BC"/>
    <w:pPr>
      <w:spacing w:before="60" w:after="60"/>
    </w:pPr>
  </w:style>
  <w:style w:type="paragraph" w:styleId="ListContinue">
    <w:name w:val="List Continue"/>
    <w:basedOn w:val="List"/>
    <w:rsid w:val="00B529BC"/>
    <w:pPr>
      <w:ind w:firstLine="0"/>
    </w:pPr>
  </w:style>
  <w:style w:type="paragraph" w:customStyle="1" w:styleId="ListNote">
    <w:name w:val="List Note"/>
    <w:basedOn w:val="List"/>
    <w:rsid w:val="00B529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29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29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29BC"/>
    <w:rPr>
      <w:rFonts w:ascii="Courier New" w:hAnsi="Courier New"/>
    </w:rPr>
  </w:style>
  <w:style w:type="paragraph" w:customStyle="1" w:styleId="NoteBullet">
    <w:name w:val="Note Bullet"/>
    <w:basedOn w:val="Note"/>
    <w:rsid w:val="00B529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29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29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29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29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29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29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29BC"/>
    <w:rPr>
      <w:b/>
      <w:smallCaps/>
    </w:rPr>
  </w:style>
  <w:style w:type="paragraph" w:customStyle="1" w:styleId="TableListNumber">
    <w:name w:val="Table List Number"/>
    <w:basedOn w:val="ListNumber"/>
    <w:rsid w:val="00B529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29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29BC"/>
    <w:pPr>
      <w:numPr>
        <w:numId w:val="8"/>
      </w:numPr>
    </w:pPr>
  </w:style>
  <w:style w:type="paragraph" w:customStyle="1" w:styleId="ListAlpha2">
    <w:name w:val="List Alpha 2"/>
    <w:basedOn w:val="List2"/>
    <w:rsid w:val="00B529BC"/>
    <w:pPr>
      <w:numPr>
        <w:numId w:val="7"/>
      </w:numPr>
    </w:pPr>
  </w:style>
  <w:style w:type="paragraph" w:styleId="List2">
    <w:name w:val="List 2"/>
    <w:basedOn w:val="BodyText"/>
    <w:rsid w:val="00B529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29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29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29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29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29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29BC"/>
    <w:pPr>
      <w:numPr>
        <w:numId w:val="3"/>
      </w:numPr>
    </w:pPr>
  </w:style>
  <w:style w:type="paragraph" w:styleId="ListContinue2">
    <w:name w:val="List Continue 2"/>
    <w:basedOn w:val="List2"/>
    <w:rsid w:val="00B529BC"/>
    <w:pPr>
      <w:ind w:firstLine="0"/>
    </w:pPr>
  </w:style>
  <w:style w:type="paragraph" w:styleId="ListContinue3">
    <w:name w:val="List Continue 3"/>
    <w:basedOn w:val="List3"/>
    <w:rsid w:val="00B529BC"/>
    <w:pPr>
      <w:ind w:left="1021" w:firstLine="0"/>
    </w:pPr>
  </w:style>
  <w:style w:type="paragraph" w:styleId="ListContinue4">
    <w:name w:val="List Continue 4"/>
    <w:basedOn w:val="List4"/>
    <w:rsid w:val="00B529BC"/>
    <w:pPr>
      <w:ind w:firstLine="0"/>
    </w:pPr>
  </w:style>
  <w:style w:type="paragraph" w:styleId="ListContinue5">
    <w:name w:val="List Continue 5"/>
    <w:basedOn w:val="List5"/>
    <w:rsid w:val="00B529BC"/>
    <w:pPr>
      <w:ind w:firstLine="0"/>
    </w:pPr>
  </w:style>
  <w:style w:type="paragraph" w:styleId="ListNumber3">
    <w:name w:val="List Number 3"/>
    <w:basedOn w:val="List3"/>
    <w:rsid w:val="00B529BC"/>
    <w:pPr>
      <w:numPr>
        <w:numId w:val="4"/>
      </w:numPr>
    </w:pPr>
  </w:style>
  <w:style w:type="paragraph" w:styleId="ListNumber4">
    <w:name w:val="List Number 4"/>
    <w:basedOn w:val="List4"/>
    <w:rsid w:val="00B529BC"/>
    <w:pPr>
      <w:numPr>
        <w:numId w:val="5"/>
      </w:numPr>
    </w:pPr>
  </w:style>
  <w:style w:type="paragraph" w:styleId="ListNumber5">
    <w:name w:val="List Number 5"/>
    <w:basedOn w:val="List5"/>
    <w:rsid w:val="00B529BC"/>
    <w:pPr>
      <w:numPr>
        <w:numId w:val="6"/>
      </w:numPr>
    </w:pPr>
  </w:style>
  <w:style w:type="paragraph" w:styleId="BlockText">
    <w:name w:val="Block Text"/>
    <w:basedOn w:val="Normal"/>
    <w:rsid w:val="00B529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29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29BC"/>
    <w:rPr>
      <w:sz w:val="16"/>
      <w:vertAlign w:val="superscript"/>
    </w:rPr>
  </w:style>
  <w:style w:type="character" w:customStyle="1" w:styleId="Symbols">
    <w:name w:val="Symbols"/>
    <w:basedOn w:val="DefaultParagraphFont"/>
    <w:rsid w:val="00B529BC"/>
    <w:rPr>
      <w:rFonts w:ascii="Symbol" w:hAnsi="Symbol"/>
    </w:rPr>
  </w:style>
  <w:style w:type="character" w:customStyle="1" w:styleId="MenuOptions">
    <w:name w:val="Menu Options"/>
    <w:basedOn w:val="DefaultParagraphFont"/>
    <w:rsid w:val="00B529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29BC"/>
    <w:rPr>
      <w:b/>
    </w:rPr>
  </w:style>
  <w:style w:type="character" w:customStyle="1" w:styleId="Underlined">
    <w:name w:val="Underlined"/>
    <w:basedOn w:val="DefaultParagraphFont"/>
    <w:rsid w:val="00B529BC"/>
    <w:rPr>
      <w:u w:val="single"/>
    </w:rPr>
  </w:style>
  <w:style w:type="paragraph" w:customStyle="1" w:styleId="TableBodyTextRight">
    <w:name w:val="Table Body Text Right"/>
    <w:basedOn w:val="TableBodyText"/>
    <w:rsid w:val="00B529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29BC"/>
    <w:rPr>
      <w:sz w:val="18"/>
    </w:rPr>
  </w:style>
  <w:style w:type="paragraph" w:customStyle="1" w:styleId="BodySmallRight">
    <w:name w:val="Body Small Right"/>
    <w:basedOn w:val="BodyTextRight"/>
    <w:rsid w:val="00B529BC"/>
    <w:rPr>
      <w:sz w:val="18"/>
      <w:szCs w:val="18"/>
    </w:rPr>
  </w:style>
  <w:style w:type="paragraph" w:customStyle="1" w:styleId="MarginEdition">
    <w:name w:val="Margin Edition"/>
    <w:basedOn w:val="MarginNote"/>
    <w:rsid w:val="00B529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29BC"/>
    <w:rPr>
      <w:sz w:val="2"/>
      <w:szCs w:val="2"/>
    </w:rPr>
  </w:style>
  <w:style w:type="character" w:customStyle="1" w:styleId="Small">
    <w:name w:val="Small"/>
    <w:basedOn w:val="DefaultParagraphFont"/>
    <w:rsid w:val="00B529BC"/>
    <w:rPr>
      <w:sz w:val="16"/>
    </w:rPr>
  </w:style>
  <w:style w:type="paragraph" w:customStyle="1" w:styleId="WideTable">
    <w:name w:val="Wide Table"/>
    <w:basedOn w:val="Normal"/>
    <w:rsid w:val="00B529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29BC"/>
  </w:style>
  <w:style w:type="paragraph" w:styleId="Quote">
    <w:name w:val="Quote"/>
    <w:basedOn w:val="Heading1"/>
    <w:link w:val="QuoteChar"/>
    <w:qFormat/>
    <w:rsid w:val="00B529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29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29BC"/>
    <w:pPr>
      <w:pageBreakBefore/>
    </w:pPr>
  </w:style>
  <w:style w:type="paragraph" w:customStyle="1" w:styleId="Border">
    <w:name w:val="Border"/>
    <w:basedOn w:val="Normal"/>
    <w:qFormat/>
    <w:rsid w:val="00B529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29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9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9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29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29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29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29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29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29BC"/>
    <w:rPr>
      <w:u w:val="single"/>
    </w:rPr>
  </w:style>
  <w:style w:type="character" w:customStyle="1" w:styleId="BoldandItalics">
    <w:name w:val="Bold and Italics"/>
    <w:qFormat/>
    <w:rsid w:val="00B529BC"/>
    <w:rPr>
      <w:b/>
      <w:i/>
      <w:u w:val="none"/>
    </w:rPr>
  </w:style>
  <w:style w:type="paragraph" w:styleId="BalloonText">
    <w:name w:val="Balloon Text"/>
    <w:basedOn w:val="Normal"/>
    <w:link w:val="BalloonTextChar"/>
    <w:rsid w:val="00B529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29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29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29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29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29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29BC"/>
    <w:pPr>
      <w:spacing w:before="0" w:after="0"/>
    </w:pPr>
  </w:style>
  <w:style w:type="paragraph" w:customStyle="1" w:styleId="BodyTextBold">
    <w:name w:val="Body Text Bold"/>
    <w:basedOn w:val="BodyText"/>
    <w:qFormat/>
    <w:rsid w:val="00B529BC"/>
    <w:rPr>
      <w:b/>
    </w:rPr>
  </w:style>
  <w:style w:type="character" w:styleId="Hyperlink">
    <w:name w:val="Hyperlink"/>
    <w:basedOn w:val="DefaultParagraphFont"/>
    <w:uiPriority w:val="99"/>
    <w:unhideWhenUsed/>
    <w:rsid w:val="005255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529</Words>
  <Characters>3495</Characters>
  <Application>Microsoft Office Word</Application>
  <DocSecurity>0</DocSecurity>
  <Lines>134</Lines>
  <Paragraphs>75</Paragraphs>
  <ScaleCrop>false</ScaleCrop>
  <Company>Author-it Software Corporation Ltd.</Company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FSKNUM34 Use and apply concepts of probability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2025-03-01T23:06:00Z</dcterms:created>
  <dcterms:modified xsi:type="dcterms:W3CDTF">2025-03-01T23:06:00Z</dcterms:modified>
</cp:coreProperties>
</file>