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35D" w:rsidP="00114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FSKNUM33 Collect, organise and analyse statistical data for work</w:t>
      </w:r>
      <w:r>
        <w:fldChar w:fldCharType="end"/>
      </w:r>
    </w:p>
    <w:p w:rsidR="0011435D" w:rsidP="0011435D">
      <w:pPr>
        <w:pStyle w:val="Version"/>
        <w:sectPr w:rsidSect="00D15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F24" w:rsidP="00D15F24">
      <w:pPr>
        <w:pStyle w:val="SuperHeading"/>
      </w:pPr>
      <w:r w:rsidRPr="00D15F24">
        <w:t>FSKNUM33 Collect, organise and analyse statistical data for work</w:t>
      </w:r>
    </w:p>
    <w:p w:rsidR="00000000" w:rsidRPr="00D15F24" w:rsidP="00D15F24">
      <w:pPr>
        <w:pStyle w:val="Heading1"/>
      </w:pPr>
      <w:bookmarkStart w:id="1" w:name="O_528615"/>
      <w:bookmarkEnd w:id="1"/>
      <w:r w:rsidRPr="00D15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15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rPr>
                <w:rStyle w:val="SpecialBold"/>
              </w:rPr>
              <w:t>Comments</w:t>
            </w:r>
          </w:p>
        </w:tc>
      </w:tr>
      <w:tr w:rsidTr="00D15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t xml:space="preserve">This streamlined version first released with </w:t>
            </w:r>
            <w:r w:rsidRPr="00D15F24">
              <w:rPr>
                <w:rStyle w:val="Emphasis"/>
              </w:rPr>
              <w:t>FSK Foundation Skills Training Package version 1.0</w:t>
            </w:r>
            <w:r w:rsidRPr="00D15F24">
              <w:t>.</w:t>
            </w:r>
          </w:p>
        </w:tc>
      </w:tr>
    </w:tbl>
    <w:p w:rsidR="00000000" w:rsidRPr="00D15F24" w:rsidP="00D15F24">
      <w:pPr>
        <w:pStyle w:val="BodyText"/>
      </w:pPr>
    </w:p>
    <w:p w:rsidR="00000000" w:rsidRPr="00D15F24" w:rsidP="00D15F24">
      <w:pPr>
        <w:pStyle w:val="AllowPageBreak"/>
      </w:pPr>
    </w:p>
    <w:p w:rsidR="00000000" w:rsidRPr="00D15F24" w:rsidP="00D15F24">
      <w:pPr>
        <w:pStyle w:val="Heading1"/>
      </w:pPr>
      <w:bookmarkStart w:id="2" w:name="O_528616"/>
      <w:bookmarkEnd w:id="2"/>
      <w:r w:rsidRPr="00D15F24">
        <w:t>Application</w:t>
      </w:r>
    </w:p>
    <w:p w:rsidR="00000000" w:rsidRPr="00D15F24" w:rsidP="0011435D">
      <w:pPr>
        <w:pStyle w:val="BodyText"/>
      </w:pPr>
      <w:r w:rsidRPr="00D15F24">
        <w:t>This unit describes the skills and knowledge to collect and organise data, present the data graphically (including grouped data), calculate measures of central tendency and spread, and analyse the results.</w:t>
      </w:r>
    </w:p>
    <w:p w:rsidR="00000000" w:rsidRPr="00D15F24" w:rsidP="0011435D">
      <w:pPr>
        <w:pStyle w:val="BodyText"/>
      </w:pPr>
      <w:r w:rsidRPr="00D15F24">
        <w:t xml:space="preserve">This unit applies to individuals who </w:t>
      </w:r>
      <w:r w:rsidRPr="00D15F24">
        <w:t>need numeracy skills at Australian Core Skills Framework (ACSF) level 5 to undertake a vocational training pathway or workplace tasks.</w:t>
      </w:r>
    </w:p>
    <w:p w:rsidR="00000000" w:rsidRPr="00D15F24" w:rsidP="0011435D">
      <w:pPr>
        <w:pStyle w:val="BodyText"/>
      </w:pPr>
      <w:r w:rsidRPr="00D15F24">
        <w:t>This unit is designed for integration and contextualisation with vocational units to support achievement of vocational c</w:t>
      </w:r>
      <w:r w:rsidRPr="00D15F24">
        <w:t xml:space="preserve">ompetency. </w:t>
      </w:r>
    </w:p>
    <w:p w:rsidR="00000000" w:rsidRPr="00D15F24" w:rsidP="0011435D">
      <w:pPr>
        <w:pStyle w:val="BodyText"/>
      </w:pPr>
      <w:r w:rsidRPr="00D15F24">
        <w:t>No licensing, legislative or certification requirements apply to this unit at the time of publication.</w:t>
      </w:r>
    </w:p>
    <w:p w:rsidR="00000000" w:rsidRPr="00D15F24" w:rsidP="00D15F24">
      <w:pPr>
        <w:pStyle w:val="Heading1"/>
      </w:pPr>
      <w:bookmarkStart w:id="3" w:name="O_528619"/>
      <w:bookmarkEnd w:id="3"/>
      <w:r w:rsidRPr="00D15F24">
        <w:t>Unit Sector</w:t>
      </w:r>
    </w:p>
    <w:p w:rsidR="0011435D" w:rsidP="0011435D">
      <w:pPr>
        <w:pStyle w:val="BodyText"/>
      </w:pPr>
      <w:r w:rsidRPr="00D15F24">
        <w:t>Numeracy</w:t>
      </w:r>
    </w:p>
    <w:p w:rsidR="00000000" w:rsidRPr="00D15F24" w:rsidP="00D15F24">
      <w:pPr>
        <w:pStyle w:val="Heading1"/>
      </w:pPr>
      <w:bookmarkStart w:id="4" w:name="O_528620"/>
      <w:bookmarkEnd w:id="4"/>
      <w:r w:rsidRPr="00D15F2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15F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rPr>
                <w:rStyle w:val="SpecialBold"/>
              </w:rPr>
              <w:t>Performance Criteria</w:t>
            </w:r>
          </w:p>
        </w:tc>
      </w:tr>
      <w:tr w:rsidTr="00D15F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5F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1. Prepare to undertake a work related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t>1.1 Identify the use of statistics in the workplace</w:t>
            </w:r>
          </w:p>
          <w:p w:rsidR="00000000" w:rsidRPr="00D15F24" w:rsidP="00D15F24">
            <w:pPr>
              <w:pStyle w:val="BodyText"/>
            </w:pPr>
            <w:r w:rsidRPr="00D15F24">
              <w:t>1.2 Identify statistical information in work related documents</w:t>
            </w:r>
          </w:p>
          <w:p w:rsidR="00000000" w:rsidRPr="00D15F24" w:rsidP="00D15F24">
            <w:pPr>
              <w:pStyle w:val="BodyText"/>
            </w:pPr>
            <w:r w:rsidRPr="00D15F24">
              <w:t>1.3 Identify workplace issue requiring investigation</w:t>
            </w:r>
          </w:p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1.4 Identify data to be collected and process for collection</w:t>
            </w:r>
          </w:p>
        </w:tc>
      </w:tr>
      <w:tr w:rsidTr="00D15F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2. Undertake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t>2.1 C</w:t>
            </w:r>
            <w:r w:rsidRPr="00D15F24">
              <w:t>ollect and organise appropriate statistical data</w:t>
            </w:r>
          </w:p>
          <w:p w:rsidR="00000000" w:rsidRPr="00D15F24" w:rsidP="00D15F24">
            <w:pPr>
              <w:pStyle w:val="BodyText"/>
            </w:pPr>
            <w:r w:rsidRPr="00D15F24">
              <w:t>2.2 Display statistical data in appropriate formats for analysis</w:t>
            </w:r>
          </w:p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2.3 Calculate measures of central tendency and measures of spread</w:t>
            </w:r>
          </w:p>
        </w:tc>
      </w:tr>
      <w:tr w:rsidTr="00D15F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3. Analyse and evaluate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t>3.1 Analyse the results o</w:t>
            </w:r>
            <w:r w:rsidRPr="00D15F24">
              <w:t>f statistical investigation</w:t>
            </w:r>
          </w:p>
          <w:p w:rsidR="00000000" w:rsidRPr="00D15F24" w:rsidP="00D15F24">
            <w:pPr>
              <w:pStyle w:val="BodyText"/>
            </w:pPr>
            <w:r w:rsidRPr="00D15F24">
              <w:t>3.2 Use specialised statistical language and symbols to discuss, explain and report results of investigation</w:t>
            </w:r>
          </w:p>
          <w:p w:rsidR="00000000" w:rsidRPr="00D15F24" w:rsidP="00D15F24">
            <w:pPr>
              <w:pStyle w:val="BodyText"/>
            </w:pPr>
            <w:r w:rsidRPr="00D15F24">
              <w:t>3.3 Extract, comprehend and analyse the statistical information</w:t>
            </w:r>
          </w:p>
          <w:p w:rsidR="00000000" w:rsidRPr="00D15F24" w:rsidP="00D15F24">
            <w:pPr>
              <w:pStyle w:val="BodyText"/>
            </w:pPr>
            <w:r w:rsidRPr="00D15F24">
              <w:t>3.4 Evaluate and reflect on statistical investigation a</w:t>
            </w:r>
            <w:r w:rsidRPr="00D15F24">
              <w:t>nd results</w:t>
            </w:r>
          </w:p>
        </w:tc>
      </w:tr>
    </w:tbl>
    <w:p w:rsidR="00000000" w:rsidRPr="00D15F24" w:rsidP="00D15F24">
      <w:pPr>
        <w:pStyle w:val="BodyText"/>
      </w:pPr>
    </w:p>
    <w:p w:rsidR="00000000" w:rsidRPr="00D15F24" w:rsidP="00D15F24">
      <w:pPr>
        <w:pStyle w:val="AllowPageBreak"/>
      </w:pPr>
    </w:p>
    <w:p w:rsidR="00000000" w:rsidRPr="00D15F24" w:rsidP="00D15F24">
      <w:pPr>
        <w:pStyle w:val="Heading1"/>
      </w:pPr>
      <w:bookmarkStart w:id="5" w:name="O_528621"/>
      <w:bookmarkEnd w:id="5"/>
      <w:r w:rsidRPr="00D15F24">
        <w:t>Foundation Skills</w:t>
      </w:r>
    </w:p>
    <w:p w:rsidR="00000000" w:rsidRPr="0011435D" w:rsidP="0011435D">
      <w:pPr>
        <w:pStyle w:val="BodyText"/>
        <w:rPr>
          <w:i/>
        </w:rPr>
      </w:pPr>
      <w:r w:rsidRPr="001143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15F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rPr>
                <w:rStyle w:val="SpecialBold"/>
              </w:rPr>
              <w:t>Performance</w:t>
            </w:r>
            <w:r w:rsidRPr="00D15F24">
              <w:br/>
            </w:r>
            <w:r w:rsidRPr="00D15F24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rPr>
                <w:rStyle w:val="SpecialBold"/>
              </w:rPr>
              <w:t>Description</w:t>
            </w:r>
          </w:p>
        </w:tc>
      </w:tr>
      <w:tr w:rsidTr="00D15F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Technology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ListBullet"/>
            </w:pPr>
            <w:r w:rsidRPr="00D15F24">
              <w:t>Uses scientific calculators and spreadsheets for analysis of data</w:t>
            </w:r>
          </w:p>
        </w:tc>
      </w:tr>
    </w:tbl>
    <w:p w:rsidR="00000000" w:rsidRPr="00D15F24" w:rsidP="00D15F24">
      <w:pPr>
        <w:pStyle w:val="BodyText"/>
      </w:pPr>
    </w:p>
    <w:p w:rsidR="00000000" w:rsidRPr="00D15F24" w:rsidP="00D15F24">
      <w:pPr>
        <w:pStyle w:val="AllowPageBreak"/>
      </w:pPr>
    </w:p>
    <w:p w:rsidR="00000000" w:rsidRPr="00D15F24" w:rsidP="00D15F24">
      <w:pPr>
        <w:pStyle w:val="Heading1"/>
      </w:pPr>
      <w:bookmarkStart w:id="6" w:name="O_528630"/>
      <w:bookmarkEnd w:id="6"/>
      <w:r w:rsidRPr="00D15F24">
        <w:t>Mapping Information</w:t>
      </w:r>
    </w:p>
    <w:p w:rsidR="00000000" w:rsidRPr="00D15F24" w:rsidP="0011435D">
      <w:pPr>
        <w:pStyle w:val="BodyText"/>
      </w:pPr>
      <w:r w:rsidRPr="00D15F24">
        <w:t>Not applicable</w:t>
      </w:r>
    </w:p>
    <w:p w:rsidR="00000000" w:rsidRPr="00D15F24" w:rsidP="00D15F24">
      <w:pPr>
        <w:pStyle w:val="Heading1"/>
      </w:pPr>
      <w:bookmarkStart w:id="7" w:name="O_528629"/>
      <w:bookmarkEnd w:id="7"/>
      <w:r w:rsidRPr="00D15F24">
        <w:t>Links</w:t>
      </w:r>
    </w:p>
    <w:p w:rsidR="00000000" w:rsidRPr="00D15F24" w:rsidP="0011435D">
      <w:pPr>
        <w:pStyle w:val="BodyText"/>
      </w:pPr>
      <w:r w:rsidRPr="00D15F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F198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15F24" w:rsidP="0011435D">
      <w:pPr>
        <w:pStyle w:val="BodyText"/>
        <w:sectPr w:rsidSect="00D15F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5F24" w:rsidP="00D15F24">
      <w:pPr>
        <w:pStyle w:val="SuperHeading"/>
      </w:pPr>
      <w:r w:rsidRPr="00D15F24">
        <w:t>Assessment Requirements for FSKNUM33 Collect, organise and analyse statistical data for work</w:t>
      </w:r>
    </w:p>
    <w:p w:rsidR="00000000" w:rsidRPr="00D15F24" w:rsidP="00D15F24">
      <w:pPr>
        <w:pStyle w:val="Heading1"/>
      </w:pPr>
      <w:bookmarkStart w:id="8" w:name="O_528624"/>
      <w:bookmarkEnd w:id="8"/>
      <w:r w:rsidRPr="00D15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15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rPr>
                <w:rStyle w:val="SpecialBold"/>
              </w:rPr>
              <w:t>Comments</w:t>
            </w:r>
          </w:p>
        </w:tc>
      </w:tr>
      <w:tr w:rsidTr="00D15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24">
            <w:pPr>
              <w:pStyle w:val="BodyText"/>
              <w:rPr>
                <w:lang w:val="en-NZ"/>
              </w:rPr>
            </w:pPr>
            <w:r w:rsidRPr="00D15F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24" w:rsidP="00D15F24">
            <w:pPr>
              <w:pStyle w:val="BodyText"/>
            </w:pPr>
            <w:r w:rsidRPr="00D15F24">
              <w:t xml:space="preserve">This streamlined version first released with </w:t>
            </w:r>
            <w:r w:rsidRPr="00D15F24">
              <w:rPr>
                <w:rStyle w:val="Emphasis"/>
              </w:rPr>
              <w:t>FSK Foundation Skills Training Package version 1.0</w:t>
            </w:r>
            <w:r w:rsidRPr="00D15F24">
              <w:t>.</w:t>
            </w:r>
          </w:p>
        </w:tc>
      </w:tr>
    </w:tbl>
    <w:p w:rsidR="00000000" w:rsidRPr="00D15F24" w:rsidP="00D15F24">
      <w:pPr>
        <w:pStyle w:val="BodyText"/>
      </w:pPr>
    </w:p>
    <w:p w:rsidR="00000000" w:rsidRPr="00D15F24" w:rsidP="00D15F24">
      <w:pPr>
        <w:pStyle w:val="AllowPageBreak"/>
      </w:pPr>
    </w:p>
    <w:p w:rsidR="00000000" w:rsidRPr="00D15F24" w:rsidP="00D15F24">
      <w:pPr>
        <w:pStyle w:val="Heading1"/>
      </w:pPr>
      <w:bookmarkStart w:id="9" w:name="O_528625"/>
      <w:bookmarkEnd w:id="9"/>
      <w:r w:rsidRPr="00D15F24">
        <w:t>Performance Evidence</w:t>
      </w:r>
    </w:p>
    <w:p w:rsidR="00000000" w:rsidRPr="00D15F24" w:rsidP="0011435D">
      <w:pPr>
        <w:pStyle w:val="BodyText"/>
      </w:pPr>
      <w:r w:rsidRPr="00D15F24">
        <w:t>Evidence of the ability to:</w:t>
      </w:r>
    </w:p>
    <w:p w:rsidR="00000000" w:rsidRPr="00D15F24" w:rsidP="00D15F24">
      <w:pPr>
        <w:pStyle w:val="ListBullet"/>
      </w:pPr>
      <w:r w:rsidRPr="00D15F24">
        <w:t>collect and organise workplace data</w:t>
      </w:r>
    </w:p>
    <w:p w:rsidR="00000000" w:rsidRPr="00D15F24" w:rsidP="00D15F24">
      <w:pPr>
        <w:pStyle w:val="ListBullet"/>
      </w:pPr>
      <w:r w:rsidRPr="00D15F24">
        <w:t>display data</w:t>
      </w:r>
    </w:p>
    <w:p w:rsidR="00000000" w:rsidRPr="00D15F24" w:rsidP="00D15F24">
      <w:pPr>
        <w:pStyle w:val="ListBullet"/>
      </w:pPr>
      <w:r w:rsidRPr="00D15F24">
        <w:t>calculate measures of central tendency and measures of spread</w:t>
      </w:r>
    </w:p>
    <w:p w:rsidR="00000000" w:rsidRPr="00D15F24" w:rsidP="00D15F24">
      <w:pPr>
        <w:pStyle w:val="ListBullet"/>
      </w:pPr>
      <w:r w:rsidRPr="00D15F24">
        <w:t>analyse and identify trends</w:t>
      </w:r>
    </w:p>
    <w:p w:rsidR="00000000" w:rsidRPr="00D15F24" w:rsidP="00D15F24">
      <w:pPr>
        <w:pStyle w:val="ListBullet"/>
      </w:pPr>
      <w:r w:rsidRPr="00D15F24">
        <w:t>extract and analyse statistical information in highly complex work related documents.</w:t>
      </w:r>
    </w:p>
    <w:p w:rsidR="00000000" w:rsidRPr="00D15F24" w:rsidP="00D15F24">
      <w:pPr>
        <w:pStyle w:val="BodyText"/>
      </w:pPr>
    </w:p>
    <w:p w:rsidR="00000000" w:rsidRPr="00D15F24" w:rsidP="0011435D">
      <w:pPr>
        <w:pStyle w:val="BodyText"/>
      </w:pPr>
      <w:r w:rsidRPr="00D15F24">
        <w:t xml:space="preserve">Note: Where a specific volume and/or frequency is not specified, evidence must </w:t>
      </w:r>
      <w:r w:rsidRPr="00D15F24">
        <w:t>be provided at least once.</w:t>
      </w:r>
    </w:p>
    <w:p w:rsidR="00000000" w:rsidRPr="00D15F24" w:rsidP="00D15F24">
      <w:pPr>
        <w:pStyle w:val="Heading1"/>
      </w:pPr>
      <w:bookmarkStart w:id="10" w:name="O_528626"/>
      <w:bookmarkEnd w:id="10"/>
      <w:r w:rsidRPr="00D15F24">
        <w:t>Knowledge Evidence</w:t>
      </w:r>
    </w:p>
    <w:p w:rsidR="00000000" w:rsidRPr="00D15F24" w:rsidP="0011435D">
      <w:pPr>
        <w:pStyle w:val="BodyText"/>
      </w:pPr>
      <w:r w:rsidRPr="00D15F24">
        <w:t>Evidence of the following knowledge must be demonstrated:</w:t>
      </w:r>
    </w:p>
    <w:p w:rsidR="00000000" w:rsidRPr="00D15F24" w:rsidP="00D15F24">
      <w:pPr>
        <w:pStyle w:val="ListBullet"/>
      </w:pPr>
      <w:r w:rsidRPr="00D15F24">
        <w:t>types of data and data collection methods</w:t>
      </w:r>
    </w:p>
    <w:p w:rsidR="00000000" w:rsidRPr="00D15F24" w:rsidP="00D15F24">
      <w:pPr>
        <w:pStyle w:val="ListBullet"/>
      </w:pPr>
      <w:r w:rsidRPr="00D15F24">
        <w:t>types of graphs</w:t>
      </w:r>
    </w:p>
    <w:p w:rsidR="00000000" w:rsidRPr="00D15F24" w:rsidP="00D15F24">
      <w:pPr>
        <w:pStyle w:val="ListBullet"/>
      </w:pPr>
      <w:r w:rsidRPr="00D15F24">
        <w:t>statistical measures and symbols.</w:t>
      </w:r>
    </w:p>
    <w:p w:rsidR="00000000" w:rsidRPr="00D15F24" w:rsidP="00D15F24">
      <w:pPr>
        <w:pStyle w:val="AllowPageBreak"/>
      </w:pPr>
    </w:p>
    <w:p w:rsidR="00000000" w:rsidRPr="00D15F24" w:rsidP="00D15F24">
      <w:pPr>
        <w:pStyle w:val="Heading1"/>
      </w:pPr>
      <w:bookmarkStart w:id="11" w:name="O_528627"/>
      <w:bookmarkEnd w:id="11"/>
      <w:r w:rsidRPr="00D15F24">
        <w:t>Assessment Conditions</w:t>
      </w:r>
    </w:p>
    <w:p w:rsidR="00000000" w:rsidRPr="00D15F24" w:rsidP="0011435D">
      <w:pPr>
        <w:pStyle w:val="BodyText"/>
      </w:pPr>
      <w:r w:rsidRPr="00D15F24">
        <w:t>As</w:t>
      </w:r>
      <w:r w:rsidRPr="00D15F24">
        <w:t>sessment texts and tasks reflect those typically found in the workplace.</w:t>
      </w:r>
    </w:p>
    <w:p w:rsidR="00000000" w:rsidRPr="00D15F24" w:rsidP="0011435D">
      <w:pPr>
        <w:pStyle w:val="BodyText"/>
      </w:pPr>
      <w:r w:rsidRPr="00D15F24">
        <w:t>Individuals can access a broad range of support resources.</w:t>
      </w:r>
    </w:p>
    <w:p w:rsidR="00000000" w:rsidRPr="00D15F24" w:rsidP="0011435D">
      <w:pPr>
        <w:pStyle w:val="BodyText"/>
      </w:pPr>
      <w:r w:rsidRPr="00D15F24">
        <w:t xml:space="preserve">Culturally appropriate processes and techniques suited to the language, literacy and numeracy capacity of individuals and </w:t>
      </w:r>
      <w:r w:rsidRPr="00D15F24">
        <w:t>the work being performed must be used.</w:t>
      </w:r>
    </w:p>
    <w:p w:rsidR="00000000" w:rsidRPr="00D15F24" w:rsidP="0011435D">
      <w:pPr>
        <w:pStyle w:val="BodyText"/>
      </w:pPr>
      <w:r w:rsidRPr="00D15F24">
        <w:t>Reasonable adjustments can be made to ensure equity in assessment for people with disabilities.</w:t>
      </w:r>
    </w:p>
    <w:p w:rsidR="00000000" w:rsidRPr="00D15F24" w:rsidP="0011435D">
      <w:pPr>
        <w:pStyle w:val="BodyText"/>
      </w:pPr>
      <w:r w:rsidRPr="00D15F24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D15F24" w:rsidP="00D15F24">
      <w:pPr>
        <w:pStyle w:val="Heading1"/>
      </w:pPr>
      <w:bookmarkStart w:id="12" w:name="O_528631"/>
      <w:bookmarkEnd w:id="12"/>
      <w:r w:rsidRPr="00D15F24">
        <w:t>Links</w:t>
      </w:r>
    </w:p>
    <w:p w:rsidR="00000000" w:rsidRPr="00D15F24" w:rsidP="0011435D">
      <w:pPr>
        <w:pStyle w:val="BodyText"/>
      </w:pPr>
      <w:r w:rsidRPr="00D15F24">
        <w:t>Companion Volume implementatio</w:t>
      </w:r>
      <w:r w:rsidRPr="00D15F24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F198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15F24" w:rsidP="00D15F24"/>
    <w:sectPr w:rsidSect="00D15F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 w:rsidRPr="0011435D" w:rsidP="00114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5D" w:rsidP="00D15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35D" w:rsidP="00D15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1435D" w:rsidP="00D15F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 w:rsidP="00D15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35D">
      <w:t>Approved</w:t>
    </w:r>
    <w:r w:rsidR="001143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3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35D">
      <w:rPr>
        <w:noProof/>
      </w:rPr>
      <w:t>4</w:t>
    </w:r>
    <w:r>
      <w:rPr>
        <w:noProof/>
      </w:rPr>
      <w:fldChar w:fldCharType="end"/>
    </w:r>
  </w:p>
  <w:p w:rsidR="00D15F24" w:rsidP="00D15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3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35D">
      <w:t>DEWR</w:t>
    </w:r>
    <w:r w:rsidR="0011435D">
      <w:fldChar w:fldCharType="end"/>
    </w:r>
  </w:p>
  <w:p w:rsidR="00D15F24" w:rsidP="00D15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F24" w:rsidRPr="0011435D" w:rsidP="00114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5D" w:rsidRPr="002D2AF8" w:rsidP="00D15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FSKNUM33 Collect, organise and analyse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435D" w:rsidP="00D15F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24" w:rsidRPr="002D2AF8" w:rsidP="00D15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35D">
      <w:t>FSKNUM33 Collect, organise and analyse statistical data for work</w:t>
    </w:r>
    <w:r w:rsidR="001143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35D">
      <w:rPr>
        <w:noProof/>
      </w:rPr>
      <w:t>1 March 2025</w:t>
    </w:r>
    <w:r>
      <w:fldChar w:fldCharType="end"/>
    </w:r>
  </w:p>
  <w:p w:rsidR="00D15F24" w:rsidP="00D15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C9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4C6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F24"/>
  </w:style>
  <w:style w:type="character" w:customStyle="1" w:styleId="Heading1Char">
    <w:name w:val="Heading 1 Char"/>
    <w:basedOn w:val="DefaultParagraphFont"/>
    <w:link w:val="Heading1"/>
    <w:rsid w:val="00D15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F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F24"/>
    <w:rPr>
      <w:b/>
      <w:spacing w:val="0"/>
    </w:rPr>
  </w:style>
  <w:style w:type="character" w:styleId="Emphasis">
    <w:name w:val="Emphasis"/>
    <w:basedOn w:val="DefaultParagraphFont"/>
    <w:qFormat/>
    <w:rsid w:val="00D15F24"/>
    <w:rPr>
      <w:i/>
    </w:rPr>
  </w:style>
  <w:style w:type="paragraph" w:customStyle="1" w:styleId="SuperHeading">
    <w:name w:val="SuperHeading"/>
    <w:basedOn w:val="Normal"/>
    <w:rsid w:val="00D15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F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F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5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F24"/>
  </w:style>
  <w:style w:type="paragraph" w:styleId="TableofFigures">
    <w:name w:val="table of figures"/>
    <w:basedOn w:val="Normal"/>
    <w:next w:val="Normal"/>
    <w:semiHidden/>
    <w:rsid w:val="00D15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F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F24"/>
    <w:rPr>
      <w:rFonts w:ascii="Wingdings" w:hAnsi="Wingdings"/>
    </w:rPr>
  </w:style>
  <w:style w:type="paragraph" w:customStyle="1" w:styleId="TableHeading">
    <w:name w:val="Table Heading"/>
    <w:basedOn w:val="HeadingBase"/>
    <w:rsid w:val="00D15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F24"/>
    <w:rPr>
      <w:color w:val="0033CC"/>
      <w:u w:val="none"/>
    </w:rPr>
  </w:style>
  <w:style w:type="paragraph" w:customStyle="1" w:styleId="BodyTextRight">
    <w:name w:val="Body Text Right"/>
    <w:basedOn w:val="BodyText"/>
    <w:rsid w:val="00D15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F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F24"/>
    <w:rPr>
      <w:sz w:val="32"/>
    </w:rPr>
  </w:style>
  <w:style w:type="paragraph" w:customStyle="1" w:styleId="HeadingProcedure">
    <w:name w:val="Heading Procedure"/>
    <w:basedOn w:val="HeadingBase"/>
    <w:next w:val="Normal"/>
    <w:rsid w:val="00D15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F24"/>
    <w:pPr>
      <w:spacing w:before="60" w:after="60"/>
    </w:pPr>
  </w:style>
  <w:style w:type="paragraph" w:styleId="ListContinue">
    <w:name w:val="List Continue"/>
    <w:basedOn w:val="List"/>
    <w:rsid w:val="00D15F24"/>
    <w:pPr>
      <w:ind w:firstLine="0"/>
    </w:pPr>
  </w:style>
  <w:style w:type="paragraph" w:customStyle="1" w:styleId="ListNote">
    <w:name w:val="List Note"/>
    <w:basedOn w:val="List"/>
    <w:rsid w:val="00D15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F24"/>
    <w:rPr>
      <w:rFonts w:ascii="Courier New" w:hAnsi="Courier New"/>
    </w:rPr>
  </w:style>
  <w:style w:type="paragraph" w:customStyle="1" w:styleId="NoteBullet">
    <w:name w:val="Note Bullet"/>
    <w:basedOn w:val="Note"/>
    <w:rsid w:val="00D15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F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F24"/>
    <w:rPr>
      <w:b/>
      <w:smallCaps/>
    </w:rPr>
  </w:style>
  <w:style w:type="paragraph" w:customStyle="1" w:styleId="TableListNumber">
    <w:name w:val="Table List Number"/>
    <w:basedOn w:val="ListNumber"/>
    <w:rsid w:val="00D15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F24"/>
    <w:pPr>
      <w:numPr>
        <w:numId w:val="8"/>
      </w:numPr>
    </w:pPr>
  </w:style>
  <w:style w:type="paragraph" w:customStyle="1" w:styleId="ListAlpha2">
    <w:name w:val="List Alpha 2"/>
    <w:basedOn w:val="List2"/>
    <w:rsid w:val="00D15F24"/>
    <w:pPr>
      <w:numPr>
        <w:numId w:val="7"/>
      </w:numPr>
    </w:pPr>
  </w:style>
  <w:style w:type="paragraph" w:styleId="List2">
    <w:name w:val="List 2"/>
    <w:basedOn w:val="BodyText"/>
    <w:rsid w:val="00D15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F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F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F24"/>
    <w:pPr>
      <w:numPr>
        <w:numId w:val="3"/>
      </w:numPr>
    </w:pPr>
  </w:style>
  <w:style w:type="paragraph" w:styleId="ListContinue2">
    <w:name w:val="List Continue 2"/>
    <w:basedOn w:val="List2"/>
    <w:rsid w:val="00D15F24"/>
    <w:pPr>
      <w:ind w:firstLine="0"/>
    </w:pPr>
  </w:style>
  <w:style w:type="paragraph" w:styleId="ListContinue3">
    <w:name w:val="List Continue 3"/>
    <w:basedOn w:val="List3"/>
    <w:rsid w:val="00D15F24"/>
    <w:pPr>
      <w:ind w:left="1021" w:firstLine="0"/>
    </w:pPr>
  </w:style>
  <w:style w:type="paragraph" w:styleId="ListContinue4">
    <w:name w:val="List Continue 4"/>
    <w:basedOn w:val="List4"/>
    <w:rsid w:val="00D15F24"/>
    <w:pPr>
      <w:ind w:firstLine="0"/>
    </w:pPr>
  </w:style>
  <w:style w:type="paragraph" w:styleId="ListContinue5">
    <w:name w:val="List Continue 5"/>
    <w:basedOn w:val="List5"/>
    <w:rsid w:val="00D15F24"/>
    <w:pPr>
      <w:ind w:firstLine="0"/>
    </w:pPr>
  </w:style>
  <w:style w:type="paragraph" w:styleId="ListNumber3">
    <w:name w:val="List Number 3"/>
    <w:basedOn w:val="List3"/>
    <w:rsid w:val="00D15F24"/>
    <w:pPr>
      <w:numPr>
        <w:numId w:val="4"/>
      </w:numPr>
    </w:pPr>
  </w:style>
  <w:style w:type="paragraph" w:styleId="ListNumber4">
    <w:name w:val="List Number 4"/>
    <w:basedOn w:val="List4"/>
    <w:rsid w:val="00D15F24"/>
    <w:pPr>
      <w:numPr>
        <w:numId w:val="5"/>
      </w:numPr>
    </w:pPr>
  </w:style>
  <w:style w:type="paragraph" w:styleId="ListNumber5">
    <w:name w:val="List Number 5"/>
    <w:basedOn w:val="List5"/>
    <w:rsid w:val="00D15F24"/>
    <w:pPr>
      <w:numPr>
        <w:numId w:val="6"/>
      </w:numPr>
    </w:pPr>
  </w:style>
  <w:style w:type="paragraph" w:styleId="BlockText">
    <w:name w:val="Block Text"/>
    <w:basedOn w:val="Normal"/>
    <w:rsid w:val="00D15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F24"/>
    <w:rPr>
      <w:sz w:val="16"/>
      <w:vertAlign w:val="superscript"/>
    </w:rPr>
  </w:style>
  <w:style w:type="character" w:customStyle="1" w:styleId="Symbols">
    <w:name w:val="Symbols"/>
    <w:basedOn w:val="DefaultParagraphFont"/>
    <w:rsid w:val="00D15F24"/>
    <w:rPr>
      <w:rFonts w:ascii="Symbol" w:hAnsi="Symbol"/>
    </w:rPr>
  </w:style>
  <w:style w:type="character" w:customStyle="1" w:styleId="MenuOptions">
    <w:name w:val="Menu Options"/>
    <w:basedOn w:val="DefaultParagraphFont"/>
    <w:rsid w:val="00D15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F24"/>
    <w:rPr>
      <w:b/>
    </w:rPr>
  </w:style>
  <w:style w:type="character" w:customStyle="1" w:styleId="Underlined">
    <w:name w:val="Underlined"/>
    <w:basedOn w:val="DefaultParagraphFont"/>
    <w:rsid w:val="00D15F24"/>
    <w:rPr>
      <w:u w:val="single"/>
    </w:rPr>
  </w:style>
  <w:style w:type="paragraph" w:customStyle="1" w:styleId="TableBodyTextRight">
    <w:name w:val="Table Body Text Right"/>
    <w:basedOn w:val="TableBodyText"/>
    <w:rsid w:val="00D15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F24"/>
    <w:rPr>
      <w:sz w:val="18"/>
    </w:rPr>
  </w:style>
  <w:style w:type="paragraph" w:customStyle="1" w:styleId="BodySmallRight">
    <w:name w:val="Body Small Right"/>
    <w:basedOn w:val="BodyTextRight"/>
    <w:rsid w:val="00D15F24"/>
    <w:rPr>
      <w:sz w:val="18"/>
      <w:szCs w:val="18"/>
    </w:rPr>
  </w:style>
  <w:style w:type="paragraph" w:customStyle="1" w:styleId="MarginEdition">
    <w:name w:val="Margin Edition"/>
    <w:basedOn w:val="MarginNote"/>
    <w:rsid w:val="00D15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F24"/>
    <w:rPr>
      <w:sz w:val="2"/>
      <w:szCs w:val="2"/>
    </w:rPr>
  </w:style>
  <w:style w:type="character" w:customStyle="1" w:styleId="Small">
    <w:name w:val="Small"/>
    <w:basedOn w:val="DefaultParagraphFont"/>
    <w:rsid w:val="00D15F24"/>
    <w:rPr>
      <w:sz w:val="16"/>
    </w:rPr>
  </w:style>
  <w:style w:type="paragraph" w:customStyle="1" w:styleId="WideTable">
    <w:name w:val="Wide Table"/>
    <w:basedOn w:val="Normal"/>
    <w:rsid w:val="00D15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F24"/>
  </w:style>
  <w:style w:type="paragraph" w:styleId="Quote">
    <w:name w:val="Quote"/>
    <w:basedOn w:val="Heading1"/>
    <w:link w:val="QuoteChar"/>
    <w:qFormat/>
    <w:rsid w:val="00D15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F24"/>
    <w:pPr>
      <w:pageBreakBefore/>
    </w:pPr>
  </w:style>
  <w:style w:type="paragraph" w:customStyle="1" w:styleId="Border">
    <w:name w:val="Border"/>
    <w:basedOn w:val="Normal"/>
    <w:qFormat/>
    <w:rsid w:val="00D15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F24"/>
    <w:rPr>
      <w:u w:val="single"/>
    </w:rPr>
  </w:style>
  <w:style w:type="character" w:customStyle="1" w:styleId="BoldandItalics">
    <w:name w:val="Bold and Italics"/>
    <w:qFormat/>
    <w:rsid w:val="00D15F24"/>
    <w:rPr>
      <w:b/>
      <w:i/>
      <w:u w:val="none"/>
    </w:rPr>
  </w:style>
  <w:style w:type="paragraph" w:styleId="BalloonText">
    <w:name w:val="Balloon Text"/>
    <w:basedOn w:val="Normal"/>
    <w:link w:val="BalloonTextChar"/>
    <w:rsid w:val="00D15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F24"/>
    <w:pPr>
      <w:spacing w:before="0" w:after="0"/>
    </w:pPr>
  </w:style>
  <w:style w:type="paragraph" w:customStyle="1" w:styleId="BodyTextBold">
    <w:name w:val="Body Text Bold"/>
    <w:basedOn w:val="BodyText"/>
    <w:qFormat/>
    <w:rsid w:val="00D15F24"/>
    <w:rPr>
      <w:b/>
    </w:rPr>
  </w:style>
  <w:style w:type="character" w:styleId="Hyperlink">
    <w:name w:val="Hyperlink"/>
    <w:basedOn w:val="DefaultParagraphFont"/>
    <w:uiPriority w:val="99"/>
    <w:unhideWhenUsed/>
    <w:rsid w:val="00114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3754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FSKNUM33 Collect, organise and analyse statistical data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