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1AAF" w:rsidP="006C1A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FSKNUM31 Apply a wide range of mathematical calculations for work</w:t>
      </w:r>
      <w:r>
        <w:fldChar w:fldCharType="end"/>
      </w:r>
    </w:p>
    <w:p w:rsidR="006C1AAF" w:rsidP="006C1AAF">
      <w:pPr>
        <w:pStyle w:val="Version"/>
        <w:sectPr w:rsidSect="004A30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30A6" w:rsidP="004A30A6">
      <w:pPr>
        <w:pStyle w:val="SuperHeading"/>
      </w:pPr>
      <w:r w:rsidRPr="004A30A6">
        <w:t>FSKNUM31 Apply a wide range of mathematical calculations for work</w:t>
      </w:r>
    </w:p>
    <w:p w:rsidR="00000000" w:rsidRPr="004A30A6" w:rsidP="004A30A6">
      <w:pPr>
        <w:pStyle w:val="Heading1"/>
      </w:pPr>
      <w:bookmarkStart w:id="1" w:name="O_528518"/>
      <w:bookmarkEnd w:id="1"/>
      <w:r w:rsidRPr="004A30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4A3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A6" w:rsidP="004A30A6">
            <w:pPr>
              <w:pStyle w:val="BodyText"/>
            </w:pPr>
            <w:r w:rsidRPr="004A30A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A6">
            <w:pPr>
              <w:pStyle w:val="BodyText"/>
              <w:rPr>
                <w:lang w:val="en-NZ"/>
              </w:rPr>
            </w:pPr>
            <w:r w:rsidRPr="004A30A6">
              <w:rPr>
                <w:rStyle w:val="SpecialBold"/>
              </w:rPr>
              <w:t>Comments</w:t>
            </w:r>
          </w:p>
        </w:tc>
      </w:tr>
      <w:tr w:rsidTr="004A3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A6">
            <w:pPr>
              <w:pStyle w:val="BodyText"/>
              <w:rPr>
                <w:lang w:val="en-NZ"/>
              </w:rPr>
            </w:pPr>
            <w:r w:rsidRPr="004A30A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A6" w:rsidP="004A30A6">
            <w:pPr>
              <w:pStyle w:val="BodyText"/>
            </w:pPr>
            <w:r w:rsidRPr="004A30A6">
              <w:t xml:space="preserve">This streamlined version first released with </w:t>
            </w:r>
            <w:r w:rsidRPr="004A30A6">
              <w:rPr>
                <w:rStyle w:val="Emphasis"/>
              </w:rPr>
              <w:t>FSK Foundation Skills Training Package version 1.0</w:t>
            </w:r>
            <w:r w:rsidRPr="004A30A6">
              <w:t>.</w:t>
            </w:r>
          </w:p>
        </w:tc>
      </w:tr>
    </w:tbl>
    <w:p w:rsidR="00000000" w:rsidRPr="004A30A6" w:rsidP="004A30A6">
      <w:pPr>
        <w:pStyle w:val="BodyText"/>
      </w:pPr>
    </w:p>
    <w:p w:rsidR="00000000" w:rsidRPr="004A30A6" w:rsidP="004A30A6">
      <w:pPr>
        <w:pStyle w:val="AllowPageBreak"/>
      </w:pPr>
    </w:p>
    <w:p w:rsidR="00000000" w:rsidRPr="004A30A6" w:rsidP="004A30A6">
      <w:pPr>
        <w:pStyle w:val="Heading1"/>
      </w:pPr>
      <w:bookmarkStart w:id="2" w:name="O_528519"/>
      <w:bookmarkEnd w:id="2"/>
      <w:r w:rsidRPr="004A30A6">
        <w:t>Application</w:t>
      </w:r>
    </w:p>
    <w:p w:rsidR="00000000" w:rsidRPr="004A30A6" w:rsidP="006C1AAF">
      <w:pPr>
        <w:pStyle w:val="BodyText"/>
      </w:pPr>
      <w:r w:rsidRPr="004A30A6">
        <w:t>This unit describes the skills and knowledge to extract, comprehend and analyse a broad range of mathematical information and complete complex mathematical tasks. This includes using rational and relevant irrational numbers and performing calcu</w:t>
      </w:r>
      <w:r w:rsidRPr="004A30A6">
        <w:t>lations required in specialist areas of mathematics applicable to the workplace.</w:t>
      </w:r>
    </w:p>
    <w:p w:rsidR="00000000" w:rsidRPr="004A30A6" w:rsidP="006C1AAF">
      <w:pPr>
        <w:pStyle w:val="BodyText"/>
      </w:pPr>
      <w:r w:rsidRPr="004A30A6">
        <w:t>This unit applies to individuals who need numeracy skills at Australian Core Skills Framework (ACSF) level 5 to undertake a vocational training pathway or workplace tasks.</w:t>
      </w:r>
    </w:p>
    <w:p w:rsidR="00000000" w:rsidRPr="004A30A6" w:rsidP="006C1AAF">
      <w:pPr>
        <w:pStyle w:val="BodyText"/>
      </w:pPr>
      <w:r w:rsidRPr="004A30A6">
        <w:t>T</w:t>
      </w:r>
      <w:r w:rsidRPr="004A30A6">
        <w:t>his unit is designed for integration and contextualisation with vocational units to support achievement of vocational competency.</w:t>
      </w:r>
    </w:p>
    <w:p w:rsidR="00000000" w:rsidRPr="004A30A6" w:rsidP="006C1AAF">
      <w:pPr>
        <w:pStyle w:val="BodyText"/>
      </w:pPr>
      <w:r w:rsidRPr="004A30A6">
        <w:t>No licensing, legislative or certification requirements apply to this unit at the time of publication.</w:t>
      </w:r>
    </w:p>
    <w:p w:rsidR="00000000" w:rsidRPr="004A30A6" w:rsidP="004A30A6">
      <w:pPr>
        <w:pStyle w:val="Heading1"/>
      </w:pPr>
      <w:bookmarkStart w:id="3" w:name="O_528522"/>
      <w:bookmarkEnd w:id="3"/>
      <w:r w:rsidRPr="004A30A6">
        <w:t xml:space="preserve">Unit </w:t>
      </w:r>
      <w:r w:rsidRPr="004A30A6">
        <w:t>Sector</w:t>
      </w:r>
    </w:p>
    <w:p w:rsidR="00000000" w:rsidRPr="004A30A6" w:rsidP="006C1AAF">
      <w:pPr>
        <w:pStyle w:val="BodyText"/>
      </w:pPr>
      <w:r w:rsidRPr="004A30A6">
        <w:t>Numeracy</w:t>
      </w:r>
    </w:p>
    <w:p w:rsidR="00000000" w:rsidRPr="004A30A6" w:rsidP="004A30A6">
      <w:pPr>
        <w:pStyle w:val="Heading1"/>
      </w:pPr>
      <w:bookmarkStart w:id="4" w:name="O_528523"/>
      <w:bookmarkEnd w:id="4"/>
      <w:r w:rsidRPr="004A30A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A30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A6" w:rsidP="004A30A6">
            <w:pPr>
              <w:pStyle w:val="BodyText"/>
            </w:pPr>
            <w:r w:rsidRPr="004A30A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A6">
            <w:pPr>
              <w:pStyle w:val="BodyText"/>
              <w:rPr>
                <w:lang w:val="en-NZ"/>
              </w:rPr>
            </w:pPr>
            <w:r w:rsidRPr="004A30A6">
              <w:rPr>
                <w:rStyle w:val="SpecialBold"/>
              </w:rPr>
              <w:t>Performance Criteria</w:t>
            </w:r>
          </w:p>
        </w:tc>
      </w:tr>
      <w:tr w:rsidTr="004A30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A6" w:rsidP="004A30A6">
            <w:pPr>
              <w:pStyle w:val="BodyText"/>
            </w:pPr>
            <w:r w:rsidRPr="004A30A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A6">
            <w:pPr>
              <w:pStyle w:val="BodyText"/>
              <w:rPr>
                <w:lang w:val="en-NZ"/>
              </w:rPr>
            </w:pPr>
            <w:r w:rsidRPr="004A30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30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A6">
            <w:pPr>
              <w:pStyle w:val="BodyText"/>
              <w:rPr>
                <w:lang w:val="en-NZ"/>
              </w:rPr>
            </w:pPr>
            <w:r w:rsidRPr="004A30A6">
              <w:t>1. Extract, comprehend and analyse mathematical information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A6" w:rsidP="004A30A6">
            <w:pPr>
              <w:pStyle w:val="BodyText"/>
            </w:pPr>
            <w:r w:rsidRPr="004A30A6">
              <w:t>1.1 Extract and analyse mathematical information that may be highly embedded in a broad range of workplace tasks and texts</w:t>
            </w:r>
          </w:p>
          <w:p w:rsidR="00000000" w:rsidRPr="004A30A6" w:rsidP="004A30A6">
            <w:pPr>
              <w:pStyle w:val="BodyText"/>
            </w:pPr>
            <w:r w:rsidRPr="004A30A6">
              <w:t>1.2 Comprehend and use rational numbers</w:t>
            </w:r>
          </w:p>
          <w:p w:rsidR="00000000" w:rsidP="004A30A6">
            <w:pPr>
              <w:pStyle w:val="BodyText"/>
              <w:rPr>
                <w:lang w:val="en-NZ"/>
              </w:rPr>
            </w:pPr>
            <w:r w:rsidRPr="004A30A6">
              <w:t>1.3 Comprehend and use relevant i</w:t>
            </w:r>
            <w:r w:rsidRPr="004A30A6">
              <w:t>rrational numbers</w:t>
            </w:r>
          </w:p>
        </w:tc>
      </w:tr>
      <w:tr w:rsidTr="004A30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A6">
            <w:pPr>
              <w:pStyle w:val="BodyText"/>
              <w:rPr>
                <w:lang w:val="en-NZ"/>
              </w:rPr>
            </w:pPr>
            <w:r w:rsidRPr="004A30A6">
              <w:t>2. Undertake complex mathematical calculations for workplace tasks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A6" w:rsidP="004A30A6">
            <w:pPr>
              <w:pStyle w:val="BodyText"/>
            </w:pPr>
            <w:r w:rsidRPr="004A30A6">
              <w:t>2.1 Manipulate and simplify mathematical expressions</w:t>
            </w:r>
          </w:p>
          <w:p w:rsidR="00000000" w:rsidP="004A30A6">
            <w:pPr>
              <w:pStyle w:val="BodyText"/>
              <w:rPr>
                <w:lang w:val="en-NZ"/>
              </w:rPr>
            </w:pPr>
            <w:r w:rsidRPr="004A30A6">
              <w:t>2.2 Perform calculations relevant to work involving rational and irrational numbers</w:t>
            </w:r>
          </w:p>
        </w:tc>
      </w:tr>
      <w:tr w:rsidTr="004A30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A6">
            <w:pPr>
              <w:pStyle w:val="BodyText"/>
              <w:rPr>
                <w:lang w:val="en-NZ"/>
              </w:rPr>
            </w:pPr>
            <w:r w:rsidRPr="004A30A6">
              <w:t>3. Check and communicate results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A6" w:rsidP="004A30A6">
            <w:pPr>
              <w:pStyle w:val="BodyText"/>
            </w:pPr>
            <w:r w:rsidRPr="004A30A6">
              <w:t>3.1 Use estimation and assessment processes to check results</w:t>
            </w:r>
          </w:p>
          <w:p w:rsidR="00000000" w:rsidRPr="004A30A6" w:rsidP="004A30A6">
            <w:pPr>
              <w:pStyle w:val="BodyText"/>
            </w:pPr>
            <w:r w:rsidRPr="004A30A6">
              <w:t>3.2 Report the result using specialised mathematical language and symbols appropriate for the task</w:t>
            </w:r>
          </w:p>
        </w:tc>
      </w:tr>
    </w:tbl>
    <w:p w:rsidR="00000000" w:rsidRPr="004A30A6" w:rsidP="004A30A6">
      <w:pPr>
        <w:pStyle w:val="BodyText"/>
      </w:pPr>
    </w:p>
    <w:p w:rsidR="00000000" w:rsidRPr="004A30A6" w:rsidP="004A30A6">
      <w:pPr>
        <w:pStyle w:val="AllowPageBreak"/>
      </w:pPr>
    </w:p>
    <w:p w:rsidR="00000000" w:rsidRPr="004A30A6" w:rsidP="004A30A6">
      <w:pPr>
        <w:pStyle w:val="Heading1"/>
      </w:pPr>
      <w:bookmarkStart w:id="5" w:name="O_528524"/>
      <w:bookmarkEnd w:id="5"/>
      <w:r w:rsidRPr="004A30A6">
        <w:t>Foundation Skills</w:t>
      </w:r>
    </w:p>
    <w:p w:rsidR="00000000" w:rsidRPr="006C1AAF" w:rsidP="006C1AAF">
      <w:pPr>
        <w:pStyle w:val="BodyText"/>
        <w:rPr>
          <w:i/>
        </w:rPr>
      </w:pPr>
      <w:r w:rsidRPr="006C1AAF">
        <w:rPr>
          <w:rStyle w:val="Emphasis"/>
        </w:rPr>
        <w:t>This section describes language, literacy, numeracy and em</w:t>
      </w:r>
      <w:r w:rsidRPr="006C1AAF">
        <w:rPr>
          <w:rStyle w:val="Emphasis"/>
        </w:rPr>
        <w:t>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4A30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A6" w:rsidP="004A30A6">
            <w:pPr>
              <w:pStyle w:val="BodyText"/>
            </w:pPr>
            <w:r w:rsidRPr="004A30A6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A6" w:rsidP="004A30A6">
            <w:pPr>
              <w:pStyle w:val="BodyText"/>
            </w:pPr>
            <w:r w:rsidRPr="004A30A6">
              <w:rPr>
                <w:rStyle w:val="SpecialBold"/>
              </w:rPr>
              <w:t>Performance</w:t>
            </w:r>
            <w:r w:rsidRPr="004A30A6">
              <w:br/>
            </w:r>
            <w:r w:rsidRPr="004A30A6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A6">
            <w:pPr>
              <w:pStyle w:val="BodyText"/>
              <w:rPr>
                <w:lang w:val="en-NZ"/>
              </w:rPr>
            </w:pPr>
            <w:r w:rsidRPr="004A30A6">
              <w:rPr>
                <w:rStyle w:val="SpecialBold"/>
              </w:rPr>
              <w:t>Description</w:t>
            </w:r>
          </w:p>
        </w:tc>
      </w:tr>
      <w:tr w:rsidTr="004A30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A6">
            <w:pPr>
              <w:pStyle w:val="BodyText"/>
              <w:rPr>
                <w:lang w:val="en-NZ"/>
              </w:rPr>
            </w:pPr>
            <w:r w:rsidRPr="004A30A6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A6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A6">
            <w:pPr>
              <w:pStyle w:val="ListBullet"/>
              <w:rPr>
                <w:lang w:val="en-NZ"/>
              </w:rPr>
            </w:pPr>
            <w:r w:rsidRPr="004A30A6">
              <w:t>Records steps of calculation and result, uses symbolism appropriate to task</w:t>
            </w:r>
          </w:p>
        </w:tc>
      </w:tr>
      <w:tr w:rsidTr="004A30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A6">
            <w:pPr>
              <w:pStyle w:val="BodyText"/>
              <w:rPr>
                <w:lang w:val="en-NZ"/>
              </w:rPr>
            </w:pPr>
            <w:r w:rsidRPr="004A30A6">
              <w:t>Technology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0A6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0A6" w:rsidP="004A30A6">
            <w:pPr>
              <w:pStyle w:val="ListBullet"/>
            </w:pPr>
            <w:r w:rsidRPr="004A30A6">
              <w:t>Uses scientific calculator</w:t>
            </w:r>
          </w:p>
        </w:tc>
      </w:tr>
    </w:tbl>
    <w:p w:rsidR="00000000" w:rsidRPr="004A30A6" w:rsidP="004A30A6">
      <w:pPr>
        <w:pStyle w:val="BodyText"/>
      </w:pPr>
    </w:p>
    <w:p w:rsidR="00000000" w:rsidRPr="004A30A6" w:rsidP="004A30A6">
      <w:pPr>
        <w:pStyle w:val="AllowPageBreak"/>
      </w:pPr>
    </w:p>
    <w:p w:rsidR="00000000" w:rsidRPr="004A30A6" w:rsidP="004A30A6">
      <w:pPr>
        <w:pStyle w:val="Heading1"/>
      </w:pPr>
      <w:bookmarkStart w:id="6" w:name="O_528533"/>
      <w:bookmarkEnd w:id="6"/>
      <w:r w:rsidRPr="004A30A6">
        <w:t>Mapping Information</w:t>
      </w:r>
    </w:p>
    <w:p w:rsidR="00000000" w:rsidRPr="004A30A6" w:rsidP="006C1AAF">
      <w:pPr>
        <w:pStyle w:val="BodyText"/>
      </w:pPr>
      <w:r w:rsidRPr="004A30A6">
        <w:t>Not applicable</w:t>
      </w:r>
    </w:p>
    <w:p w:rsidR="00000000" w:rsidRPr="004A30A6" w:rsidP="004A30A6">
      <w:pPr>
        <w:pStyle w:val="Heading1"/>
      </w:pPr>
      <w:bookmarkStart w:id="7" w:name="O_528532"/>
      <w:bookmarkEnd w:id="7"/>
      <w:r w:rsidRPr="004A30A6">
        <w:t>Links</w:t>
      </w:r>
    </w:p>
    <w:p w:rsidR="00000000" w:rsidRPr="004A30A6" w:rsidP="006C1AAF">
      <w:pPr>
        <w:pStyle w:val="BodyText"/>
      </w:pPr>
      <w:r w:rsidRPr="004A30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CC5EDA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4A30A6" w:rsidP="004A30A6"/>
    <w:sectPr w:rsidSect="004A30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0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0A6" w:rsidRPr="006C1AAF" w:rsidP="006C1A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0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AAF" w:rsidP="004A30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1AAF" w:rsidP="004A30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C1AAF" w:rsidP="004A30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0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A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30A6" w:rsidRPr="006C1AAF" w:rsidP="006C1A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0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AAF" w:rsidRPr="002D2AF8" w:rsidP="004A30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FSKNUM31 Apply a wide range of mathematical calculations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6C1AAF" w:rsidP="004A30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7E7A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7468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0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30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30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30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30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30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30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30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30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30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30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30A6"/>
  </w:style>
  <w:style w:type="character" w:customStyle="1" w:styleId="Heading1Char">
    <w:name w:val="Heading 1 Char"/>
    <w:basedOn w:val="DefaultParagraphFont"/>
    <w:link w:val="Heading1"/>
    <w:rsid w:val="004A30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30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30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30A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30A6"/>
    <w:rPr>
      <w:b/>
      <w:spacing w:val="0"/>
    </w:rPr>
  </w:style>
  <w:style w:type="character" w:styleId="Emphasis">
    <w:name w:val="Emphasis"/>
    <w:basedOn w:val="DefaultParagraphFont"/>
    <w:qFormat/>
    <w:rsid w:val="004A30A6"/>
    <w:rPr>
      <w:i/>
    </w:rPr>
  </w:style>
  <w:style w:type="paragraph" w:customStyle="1" w:styleId="SuperHeading">
    <w:name w:val="SuperHeading"/>
    <w:basedOn w:val="Normal"/>
    <w:rsid w:val="004A30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30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30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30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30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30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30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30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30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30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30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30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30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30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30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30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30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30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30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30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30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30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30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30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30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30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30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30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30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30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30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30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30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30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30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30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30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30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30A6"/>
  </w:style>
  <w:style w:type="paragraph" w:styleId="TableofFigures">
    <w:name w:val="table of figures"/>
    <w:basedOn w:val="Normal"/>
    <w:next w:val="Normal"/>
    <w:semiHidden/>
    <w:rsid w:val="004A30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30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30A6"/>
    <w:rPr>
      <w:rFonts w:ascii="Wingdings" w:hAnsi="Wingdings"/>
    </w:rPr>
  </w:style>
  <w:style w:type="paragraph" w:customStyle="1" w:styleId="TableHeading">
    <w:name w:val="Table Heading"/>
    <w:basedOn w:val="HeadingBase"/>
    <w:rsid w:val="004A30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30A6"/>
    <w:rPr>
      <w:color w:val="0033CC"/>
      <w:u w:val="none"/>
    </w:rPr>
  </w:style>
  <w:style w:type="paragraph" w:customStyle="1" w:styleId="BodyTextRight">
    <w:name w:val="Body Text Right"/>
    <w:basedOn w:val="BodyText"/>
    <w:rsid w:val="004A30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30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30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30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30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30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30A6"/>
    <w:rPr>
      <w:sz w:val="32"/>
    </w:rPr>
  </w:style>
  <w:style w:type="paragraph" w:customStyle="1" w:styleId="HeadingProcedure">
    <w:name w:val="Heading Procedure"/>
    <w:basedOn w:val="HeadingBase"/>
    <w:next w:val="Normal"/>
    <w:rsid w:val="004A30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30A6"/>
    <w:pPr>
      <w:spacing w:before="60" w:after="60"/>
    </w:pPr>
  </w:style>
  <w:style w:type="paragraph" w:styleId="ListContinue">
    <w:name w:val="List Continue"/>
    <w:basedOn w:val="List"/>
    <w:rsid w:val="004A30A6"/>
    <w:pPr>
      <w:ind w:firstLine="0"/>
    </w:pPr>
  </w:style>
  <w:style w:type="paragraph" w:customStyle="1" w:styleId="ListNote">
    <w:name w:val="List Note"/>
    <w:basedOn w:val="List"/>
    <w:rsid w:val="004A30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30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30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30A6"/>
    <w:rPr>
      <w:rFonts w:ascii="Courier New" w:hAnsi="Courier New"/>
    </w:rPr>
  </w:style>
  <w:style w:type="paragraph" w:customStyle="1" w:styleId="NoteBullet">
    <w:name w:val="Note Bullet"/>
    <w:basedOn w:val="Note"/>
    <w:rsid w:val="004A30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30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30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30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30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30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30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30A6"/>
    <w:rPr>
      <w:b/>
      <w:smallCaps/>
    </w:rPr>
  </w:style>
  <w:style w:type="paragraph" w:customStyle="1" w:styleId="TableListNumber">
    <w:name w:val="Table List Number"/>
    <w:basedOn w:val="ListNumber"/>
    <w:rsid w:val="004A30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30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30A6"/>
    <w:pPr>
      <w:numPr>
        <w:numId w:val="8"/>
      </w:numPr>
    </w:pPr>
  </w:style>
  <w:style w:type="paragraph" w:customStyle="1" w:styleId="ListAlpha2">
    <w:name w:val="List Alpha 2"/>
    <w:basedOn w:val="List2"/>
    <w:rsid w:val="004A30A6"/>
    <w:pPr>
      <w:numPr>
        <w:numId w:val="7"/>
      </w:numPr>
    </w:pPr>
  </w:style>
  <w:style w:type="paragraph" w:styleId="List2">
    <w:name w:val="List 2"/>
    <w:basedOn w:val="BodyText"/>
    <w:rsid w:val="004A30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30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30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30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30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30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30A6"/>
    <w:pPr>
      <w:numPr>
        <w:numId w:val="3"/>
      </w:numPr>
    </w:pPr>
  </w:style>
  <w:style w:type="paragraph" w:styleId="ListContinue2">
    <w:name w:val="List Continue 2"/>
    <w:basedOn w:val="List2"/>
    <w:rsid w:val="004A30A6"/>
    <w:pPr>
      <w:ind w:firstLine="0"/>
    </w:pPr>
  </w:style>
  <w:style w:type="paragraph" w:styleId="ListContinue3">
    <w:name w:val="List Continue 3"/>
    <w:basedOn w:val="List3"/>
    <w:rsid w:val="004A30A6"/>
    <w:pPr>
      <w:ind w:left="1021" w:firstLine="0"/>
    </w:pPr>
  </w:style>
  <w:style w:type="paragraph" w:styleId="ListContinue4">
    <w:name w:val="List Continue 4"/>
    <w:basedOn w:val="List4"/>
    <w:rsid w:val="004A30A6"/>
    <w:pPr>
      <w:ind w:firstLine="0"/>
    </w:pPr>
  </w:style>
  <w:style w:type="paragraph" w:styleId="ListContinue5">
    <w:name w:val="List Continue 5"/>
    <w:basedOn w:val="List5"/>
    <w:rsid w:val="004A30A6"/>
    <w:pPr>
      <w:ind w:firstLine="0"/>
    </w:pPr>
  </w:style>
  <w:style w:type="paragraph" w:styleId="ListNumber3">
    <w:name w:val="List Number 3"/>
    <w:basedOn w:val="List3"/>
    <w:rsid w:val="004A30A6"/>
    <w:pPr>
      <w:numPr>
        <w:numId w:val="4"/>
      </w:numPr>
    </w:pPr>
  </w:style>
  <w:style w:type="paragraph" w:styleId="ListNumber4">
    <w:name w:val="List Number 4"/>
    <w:basedOn w:val="List4"/>
    <w:rsid w:val="004A30A6"/>
    <w:pPr>
      <w:numPr>
        <w:numId w:val="5"/>
      </w:numPr>
    </w:pPr>
  </w:style>
  <w:style w:type="paragraph" w:styleId="ListNumber5">
    <w:name w:val="List Number 5"/>
    <w:basedOn w:val="List5"/>
    <w:rsid w:val="004A30A6"/>
    <w:pPr>
      <w:numPr>
        <w:numId w:val="6"/>
      </w:numPr>
    </w:pPr>
  </w:style>
  <w:style w:type="paragraph" w:styleId="BlockText">
    <w:name w:val="Block Text"/>
    <w:basedOn w:val="Normal"/>
    <w:rsid w:val="004A30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30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30A6"/>
    <w:rPr>
      <w:sz w:val="16"/>
      <w:vertAlign w:val="superscript"/>
    </w:rPr>
  </w:style>
  <w:style w:type="character" w:customStyle="1" w:styleId="Symbols">
    <w:name w:val="Symbols"/>
    <w:basedOn w:val="DefaultParagraphFont"/>
    <w:rsid w:val="004A30A6"/>
    <w:rPr>
      <w:rFonts w:ascii="Symbol" w:hAnsi="Symbol"/>
    </w:rPr>
  </w:style>
  <w:style w:type="character" w:customStyle="1" w:styleId="MenuOptions">
    <w:name w:val="Menu Options"/>
    <w:basedOn w:val="DefaultParagraphFont"/>
    <w:rsid w:val="004A30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30A6"/>
    <w:rPr>
      <w:b/>
    </w:rPr>
  </w:style>
  <w:style w:type="character" w:customStyle="1" w:styleId="Underlined">
    <w:name w:val="Underlined"/>
    <w:basedOn w:val="DefaultParagraphFont"/>
    <w:rsid w:val="004A30A6"/>
    <w:rPr>
      <w:u w:val="single"/>
    </w:rPr>
  </w:style>
  <w:style w:type="paragraph" w:customStyle="1" w:styleId="TableBodyTextRight">
    <w:name w:val="Table Body Text Right"/>
    <w:basedOn w:val="TableBodyText"/>
    <w:rsid w:val="004A30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30A6"/>
    <w:rPr>
      <w:sz w:val="18"/>
    </w:rPr>
  </w:style>
  <w:style w:type="paragraph" w:customStyle="1" w:styleId="BodySmallRight">
    <w:name w:val="Body Small Right"/>
    <w:basedOn w:val="BodyTextRight"/>
    <w:rsid w:val="004A30A6"/>
    <w:rPr>
      <w:sz w:val="18"/>
      <w:szCs w:val="18"/>
    </w:rPr>
  </w:style>
  <w:style w:type="paragraph" w:customStyle="1" w:styleId="MarginEdition">
    <w:name w:val="Margin Edition"/>
    <w:basedOn w:val="MarginNote"/>
    <w:rsid w:val="004A30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30A6"/>
    <w:rPr>
      <w:sz w:val="2"/>
      <w:szCs w:val="2"/>
    </w:rPr>
  </w:style>
  <w:style w:type="character" w:customStyle="1" w:styleId="Small">
    <w:name w:val="Small"/>
    <w:basedOn w:val="DefaultParagraphFont"/>
    <w:rsid w:val="004A30A6"/>
    <w:rPr>
      <w:sz w:val="16"/>
    </w:rPr>
  </w:style>
  <w:style w:type="paragraph" w:customStyle="1" w:styleId="WideTable">
    <w:name w:val="Wide Table"/>
    <w:basedOn w:val="Normal"/>
    <w:rsid w:val="004A30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30A6"/>
  </w:style>
  <w:style w:type="paragraph" w:styleId="Quote">
    <w:name w:val="Quote"/>
    <w:basedOn w:val="Heading1"/>
    <w:link w:val="QuoteChar"/>
    <w:qFormat/>
    <w:rsid w:val="004A30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30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30A6"/>
    <w:pPr>
      <w:pageBreakBefore/>
    </w:pPr>
  </w:style>
  <w:style w:type="paragraph" w:customStyle="1" w:styleId="Border">
    <w:name w:val="Border"/>
    <w:basedOn w:val="Normal"/>
    <w:qFormat/>
    <w:rsid w:val="004A30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30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30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30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30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30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30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30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30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30A6"/>
    <w:rPr>
      <w:u w:val="single"/>
    </w:rPr>
  </w:style>
  <w:style w:type="character" w:customStyle="1" w:styleId="BoldandItalics">
    <w:name w:val="Bold and Italics"/>
    <w:qFormat/>
    <w:rsid w:val="004A30A6"/>
    <w:rPr>
      <w:b/>
      <w:i/>
      <w:u w:val="none"/>
    </w:rPr>
  </w:style>
  <w:style w:type="paragraph" w:styleId="BalloonText">
    <w:name w:val="Balloon Text"/>
    <w:basedOn w:val="Normal"/>
    <w:link w:val="BalloonTextChar"/>
    <w:rsid w:val="004A30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30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30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30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30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30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30A6"/>
    <w:pPr>
      <w:spacing w:before="0" w:after="0"/>
    </w:pPr>
  </w:style>
  <w:style w:type="paragraph" w:customStyle="1" w:styleId="BodyTextBold">
    <w:name w:val="Body Text Bold"/>
    <w:basedOn w:val="BodyText"/>
    <w:qFormat/>
    <w:rsid w:val="004A30A6"/>
    <w:rPr>
      <w:b/>
    </w:rPr>
  </w:style>
  <w:style w:type="character" w:styleId="Hyperlink">
    <w:name w:val="Hyperlink"/>
    <w:basedOn w:val="DefaultParagraphFont"/>
    <w:uiPriority w:val="99"/>
    <w:unhideWhenUsed/>
    <w:rsid w:val="006C1A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2294</Characters>
  <Application>Microsoft Office Word</Application>
  <DocSecurity>0</DocSecurity>
  <Lines>91</Lines>
  <Paragraphs>52</Paragraphs>
  <ScaleCrop>false</ScaleCrop>
  <Company>Author-it Software Corporation Ltd.</Company>
  <LinksUpToDate>false</LinksUpToDate>
  <CharactersWithSpaces>2587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FSKNUM31 Apply a wide range of mathematical calculations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2021-03-22T08:03:00Z</dcterms:created>
  <dcterms:modified xsi:type="dcterms:W3CDTF">2021-03-22T08:03:00Z</dcterms:modified>
</cp:coreProperties>
</file>