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D78" w:rsidP="00496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FSKNUM31 Apply a wide range of mathematical calculations for work</w:t>
      </w:r>
      <w:r>
        <w:fldChar w:fldCharType="end"/>
      </w:r>
    </w:p>
    <w:p w:rsidR="00496D78" w:rsidP="00496D78">
      <w:pPr>
        <w:pStyle w:val="Version"/>
        <w:sectPr w:rsidSect="00AB2C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C3D" w:rsidP="00AB2C3D">
      <w:pPr>
        <w:pStyle w:val="SuperHeading"/>
      </w:pPr>
      <w:r w:rsidRPr="00AB2C3D">
        <w:t>FSKNUM31 Apply a wide range of mathematical calculations for work</w:t>
      </w:r>
    </w:p>
    <w:p w:rsidR="00000000" w:rsidRPr="00AB2C3D" w:rsidP="00AB2C3D">
      <w:pPr>
        <w:pStyle w:val="Heading1"/>
      </w:pPr>
      <w:bookmarkStart w:id="1" w:name="O_528518"/>
      <w:bookmarkEnd w:id="1"/>
      <w:r w:rsidRPr="00AB2C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B2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3D" w:rsidP="00AB2C3D">
            <w:pPr>
              <w:pStyle w:val="BodyText"/>
            </w:pPr>
            <w:r w:rsidRPr="00AB2C3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3D">
            <w:pPr>
              <w:pStyle w:val="BodyText"/>
              <w:rPr>
                <w:lang w:val="en-NZ"/>
              </w:rPr>
            </w:pPr>
            <w:r w:rsidRPr="00AB2C3D">
              <w:rPr>
                <w:rStyle w:val="SpecialBold"/>
              </w:rPr>
              <w:t>Comments</w:t>
            </w:r>
          </w:p>
        </w:tc>
      </w:tr>
      <w:tr w:rsidTr="00AB2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3D">
            <w:pPr>
              <w:pStyle w:val="BodyText"/>
              <w:rPr>
                <w:lang w:val="en-NZ"/>
              </w:rPr>
            </w:pPr>
            <w:r w:rsidRPr="00AB2C3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3D" w:rsidP="00AB2C3D">
            <w:pPr>
              <w:pStyle w:val="BodyText"/>
            </w:pPr>
            <w:r w:rsidRPr="00AB2C3D">
              <w:t xml:space="preserve">This streamlined version first released with </w:t>
            </w:r>
            <w:r w:rsidRPr="00AB2C3D">
              <w:rPr>
                <w:rStyle w:val="Emphasis"/>
              </w:rPr>
              <w:t>FSK Foundation Skills Training Package version 1.0</w:t>
            </w:r>
            <w:r w:rsidRPr="00AB2C3D">
              <w:t>.</w:t>
            </w:r>
          </w:p>
        </w:tc>
      </w:tr>
    </w:tbl>
    <w:p w:rsidR="00000000" w:rsidRPr="00AB2C3D" w:rsidP="00AB2C3D">
      <w:pPr>
        <w:pStyle w:val="BodyText"/>
      </w:pPr>
    </w:p>
    <w:p w:rsidR="00000000" w:rsidRPr="00AB2C3D" w:rsidP="00AB2C3D">
      <w:pPr>
        <w:pStyle w:val="AllowPageBreak"/>
      </w:pPr>
    </w:p>
    <w:p w:rsidR="00000000" w:rsidRPr="00AB2C3D" w:rsidP="00AB2C3D">
      <w:pPr>
        <w:pStyle w:val="Heading1"/>
      </w:pPr>
      <w:bookmarkStart w:id="2" w:name="O_528519"/>
      <w:bookmarkEnd w:id="2"/>
      <w:r w:rsidRPr="00AB2C3D">
        <w:t>Application</w:t>
      </w:r>
    </w:p>
    <w:p w:rsidR="00000000" w:rsidRPr="00AB2C3D" w:rsidP="00496D78">
      <w:pPr>
        <w:pStyle w:val="BodyText"/>
      </w:pPr>
      <w:r w:rsidRPr="00AB2C3D">
        <w:t>This unit describes the skills and knowledge to extract, comprehend and analyse a broad range of mathematical information and complete complex mathematical tasks. This includes using rational and relevant irrational numbers and performing calcu</w:t>
      </w:r>
      <w:r w:rsidRPr="00AB2C3D">
        <w:t>lations required in specialist areas of mathematics applicable to the workplace.</w:t>
      </w:r>
    </w:p>
    <w:p w:rsidR="00000000" w:rsidRPr="00AB2C3D" w:rsidP="00496D78">
      <w:pPr>
        <w:pStyle w:val="BodyText"/>
      </w:pPr>
      <w:r w:rsidRPr="00AB2C3D">
        <w:t>This unit applies to individuals who need numeracy skills at Australian Core Skills Framework (ACSF) level 5 to undertake a vocational training pathway or workplace tasks.</w:t>
      </w:r>
    </w:p>
    <w:p w:rsidR="00000000" w:rsidRPr="00AB2C3D" w:rsidP="00496D78">
      <w:pPr>
        <w:pStyle w:val="BodyText"/>
      </w:pPr>
      <w:r w:rsidRPr="00AB2C3D">
        <w:t>T</w:t>
      </w:r>
      <w:r w:rsidRPr="00AB2C3D">
        <w:t>his unit is designed for integration and contextualisation with vocational units to support achievement of vocational competency.</w:t>
      </w:r>
    </w:p>
    <w:p w:rsidR="00000000" w:rsidRPr="00AB2C3D" w:rsidP="00496D78">
      <w:pPr>
        <w:pStyle w:val="BodyText"/>
      </w:pPr>
      <w:r w:rsidRPr="00AB2C3D">
        <w:t>No licensing, legislative or certification requirements apply to this unit at the time of publication.</w:t>
      </w:r>
    </w:p>
    <w:p w:rsidR="00000000" w:rsidRPr="00AB2C3D" w:rsidP="00AB2C3D">
      <w:pPr>
        <w:pStyle w:val="Heading1"/>
      </w:pPr>
      <w:bookmarkStart w:id="3" w:name="O_528522"/>
      <w:bookmarkEnd w:id="3"/>
      <w:r w:rsidRPr="00AB2C3D">
        <w:t xml:space="preserve">Unit </w:t>
      </w:r>
      <w:r w:rsidRPr="00AB2C3D">
        <w:t>Sector</w:t>
      </w:r>
    </w:p>
    <w:p w:rsidR="00000000" w:rsidRPr="00AB2C3D" w:rsidP="00496D78">
      <w:pPr>
        <w:pStyle w:val="BodyText"/>
      </w:pPr>
      <w:r w:rsidRPr="00AB2C3D">
        <w:t>Numeracy</w:t>
      </w:r>
    </w:p>
    <w:p w:rsidR="00000000" w:rsidRPr="00AB2C3D" w:rsidP="00AB2C3D">
      <w:pPr>
        <w:pStyle w:val="Heading1"/>
      </w:pPr>
      <w:bookmarkStart w:id="4" w:name="O_528523"/>
      <w:bookmarkEnd w:id="4"/>
      <w:r w:rsidRPr="00AB2C3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B2C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3D" w:rsidP="00AB2C3D">
            <w:pPr>
              <w:pStyle w:val="BodyText"/>
            </w:pPr>
            <w:r w:rsidRPr="00AB2C3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3D">
            <w:pPr>
              <w:pStyle w:val="BodyText"/>
              <w:rPr>
                <w:lang w:val="en-NZ"/>
              </w:rPr>
            </w:pPr>
            <w:r w:rsidRPr="00AB2C3D">
              <w:rPr>
                <w:rStyle w:val="SpecialBold"/>
              </w:rPr>
              <w:t>Performance Criteria</w:t>
            </w:r>
          </w:p>
        </w:tc>
      </w:tr>
      <w:tr w:rsidTr="00AB2C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3D" w:rsidP="00AB2C3D">
            <w:pPr>
              <w:pStyle w:val="BodyText"/>
            </w:pPr>
            <w:r w:rsidRPr="00AB2C3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3D">
            <w:pPr>
              <w:pStyle w:val="BodyText"/>
              <w:rPr>
                <w:lang w:val="en-NZ"/>
              </w:rPr>
            </w:pPr>
            <w:r w:rsidRPr="00AB2C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2C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3D">
            <w:pPr>
              <w:pStyle w:val="BodyText"/>
              <w:rPr>
                <w:lang w:val="en-NZ"/>
              </w:rPr>
            </w:pPr>
            <w:r w:rsidRPr="00AB2C3D">
              <w:t>1. Extract, comprehend and analyse mathematical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3D" w:rsidP="00AB2C3D">
            <w:pPr>
              <w:pStyle w:val="BodyText"/>
            </w:pPr>
            <w:r w:rsidRPr="00AB2C3D">
              <w:t>1.1 Extract and analyse mathematical information that may be highly embedded in a broad range of workplace tasks and texts</w:t>
            </w:r>
          </w:p>
          <w:p w:rsidR="00000000" w:rsidRPr="00AB2C3D" w:rsidP="00AB2C3D">
            <w:pPr>
              <w:pStyle w:val="BodyText"/>
            </w:pPr>
            <w:r w:rsidRPr="00AB2C3D">
              <w:t>1.2 Comprehend and use rational numbers</w:t>
            </w:r>
          </w:p>
          <w:p w:rsidR="00000000" w:rsidP="00AB2C3D">
            <w:pPr>
              <w:pStyle w:val="BodyText"/>
              <w:rPr>
                <w:lang w:val="en-NZ"/>
              </w:rPr>
            </w:pPr>
            <w:r w:rsidRPr="00AB2C3D">
              <w:t>1.3 Comprehend and use relevant i</w:t>
            </w:r>
            <w:r w:rsidRPr="00AB2C3D">
              <w:t>rrational numbers</w:t>
            </w:r>
          </w:p>
        </w:tc>
      </w:tr>
      <w:tr w:rsidTr="00AB2C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3D">
            <w:pPr>
              <w:pStyle w:val="BodyText"/>
              <w:rPr>
                <w:lang w:val="en-NZ"/>
              </w:rPr>
            </w:pPr>
            <w:r w:rsidRPr="00AB2C3D">
              <w:t>2. Undertake complex mathematical calculations for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3D" w:rsidP="00AB2C3D">
            <w:pPr>
              <w:pStyle w:val="BodyText"/>
            </w:pPr>
            <w:r w:rsidRPr="00AB2C3D">
              <w:t>2.1 Manipulate and simplify mathematical expressions</w:t>
            </w:r>
          </w:p>
          <w:p w:rsidR="00000000" w:rsidP="00AB2C3D">
            <w:pPr>
              <w:pStyle w:val="BodyText"/>
              <w:rPr>
                <w:lang w:val="en-NZ"/>
              </w:rPr>
            </w:pPr>
            <w:r w:rsidRPr="00AB2C3D">
              <w:t>2.2 Perform calculations relevant to work involving rational and irrational numbers</w:t>
            </w:r>
          </w:p>
        </w:tc>
      </w:tr>
      <w:tr w:rsidTr="00AB2C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3D">
            <w:pPr>
              <w:pStyle w:val="BodyText"/>
              <w:rPr>
                <w:lang w:val="en-NZ"/>
              </w:rPr>
            </w:pPr>
            <w:r w:rsidRPr="00AB2C3D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3D" w:rsidP="00AB2C3D">
            <w:pPr>
              <w:pStyle w:val="BodyText"/>
            </w:pPr>
            <w:r w:rsidRPr="00AB2C3D">
              <w:t>3.1 Use estimation and assessment processes to check results</w:t>
            </w:r>
          </w:p>
          <w:p w:rsidR="00000000" w:rsidRPr="00AB2C3D" w:rsidP="00AB2C3D">
            <w:pPr>
              <w:pStyle w:val="BodyText"/>
            </w:pPr>
            <w:r w:rsidRPr="00AB2C3D">
              <w:t>3.2 Report the result using specialised mathematical language and symbols appropriate for the task</w:t>
            </w:r>
          </w:p>
        </w:tc>
      </w:tr>
    </w:tbl>
    <w:p w:rsidR="00000000" w:rsidRPr="00AB2C3D" w:rsidP="00AB2C3D">
      <w:pPr>
        <w:pStyle w:val="BodyText"/>
      </w:pPr>
    </w:p>
    <w:p w:rsidR="00000000" w:rsidRPr="00AB2C3D" w:rsidP="00AB2C3D">
      <w:pPr>
        <w:pStyle w:val="AllowPageBreak"/>
      </w:pPr>
    </w:p>
    <w:p w:rsidR="00000000" w:rsidRPr="00AB2C3D" w:rsidP="00AB2C3D">
      <w:pPr>
        <w:pStyle w:val="Heading1"/>
      </w:pPr>
      <w:bookmarkStart w:id="5" w:name="O_528524"/>
      <w:bookmarkEnd w:id="5"/>
      <w:r w:rsidRPr="00AB2C3D">
        <w:t>Foundation Skills</w:t>
      </w:r>
    </w:p>
    <w:p w:rsidR="00000000" w:rsidRPr="00496D78" w:rsidP="00496D78">
      <w:pPr>
        <w:pStyle w:val="BodyText"/>
        <w:rPr>
          <w:i/>
        </w:rPr>
      </w:pPr>
      <w:r w:rsidRPr="00496D78">
        <w:rPr>
          <w:rStyle w:val="Emphasis"/>
        </w:rPr>
        <w:t>This section describes language, literacy, numeracy and em</w:t>
      </w:r>
      <w:r w:rsidRPr="00496D78">
        <w:rPr>
          <w:rStyle w:val="Emphasis"/>
        </w:rPr>
        <w:t>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B2C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3D" w:rsidP="00AB2C3D">
            <w:pPr>
              <w:pStyle w:val="BodyText"/>
            </w:pPr>
            <w:r w:rsidRPr="00AB2C3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3D" w:rsidP="00AB2C3D">
            <w:pPr>
              <w:pStyle w:val="BodyText"/>
            </w:pPr>
            <w:r w:rsidRPr="00AB2C3D">
              <w:rPr>
                <w:rStyle w:val="SpecialBold"/>
              </w:rPr>
              <w:t>Performance</w:t>
            </w:r>
            <w:r w:rsidRPr="00AB2C3D">
              <w:br/>
            </w:r>
            <w:r w:rsidRPr="00AB2C3D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3D">
            <w:pPr>
              <w:pStyle w:val="BodyText"/>
              <w:rPr>
                <w:lang w:val="en-NZ"/>
              </w:rPr>
            </w:pPr>
            <w:r w:rsidRPr="00AB2C3D">
              <w:rPr>
                <w:rStyle w:val="SpecialBold"/>
              </w:rPr>
              <w:t>Description</w:t>
            </w:r>
          </w:p>
        </w:tc>
      </w:tr>
      <w:tr w:rsidTr="00AB2C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3D">
            <w:pPr>
              <w:pStyle w:val="BodyText"/>
              <w:rPr>
                <w:lang w:val="en-NZ"/>
              </w:rPr>
            </w:pPr>
            <w:r w:rsidRPr="00AB2C3D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3D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3D">
            <w:pPr>
              <w:pStyle w:val="ListBullet"/>
              <w:rPr>
                <w:lang w:val="en-NZ"/>
              </w:rPr>
            </w:pPr>
            <w:r w:rsidRPr="00AB2C3D">
              <w:t>Records steps of calculation and result, uses symbolism appropriate to task</w:t>
            </w:r>
          </w:p>
        </w:tc>
      </w:tr>
      <w:tr w:rsidTr="00AB2C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3D">
            <w:pPr>
              <w:pStyle w:val="BodyText"/>
              <w:rPr>
                <w:lang w:val="en-NZ"/>
              </w:rPr>
            </w:pPr>
            <w:r w:rsidRPr="00AB2C3D">
              <w:t>Technology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3D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3D" w:rsidP="00AB2C3D">
            <w:pPr>
              <w:pStyle w:val="ListBullet"/>
            </w:pPr>
            <w:r w:rsidRPr="00AB2C3D">
              <w:t>Uses scientific calculator</w:t>
            </w:r>
          </w:p>
        </w:tc>
      </w:tr>
    </w:tbl>
    <w:p w:rsidR="00000000" w:rsidRPr="00AB2C3D" w:rsidP="00AB2C3D">
      <w:pPr>
        <w:pStyle w:val="BodyText"/>
      </w:pPr>
    </w:p>
    <w:p w:rsidR="00000000" w:rsidRPr="00AB2C3D" w:rsidP="00AB2C3D">
      <w:pPr>
        <w:pStyle w:val="AllowPageBreak"/>
      </w:pPr>
    </w:p>
    <w:p w:rsidR="00000000" w:rsidRPr="00AB2C3D" w:rsidP="00AB2C3D">
      <w:pPr>
        <w:pStyle w:val="Heading1"/>
      </w:pPr>
      <w:bookmarkStart w:id="6" w:name="O_528533"/>
      <w:bookmarkEnd w:id="6"/>
      <w:r w:rsidRPr="00AB2C3D">
        <w:t>Mapping Information</w:t>
      </w:r>
    </w:p>
    <w:p w:rsidR="00000000" w:rsidRPr="00AB2C3D" w:rsidP="00496D78">
      <w:pPr>
        <w:pStyle w:val="BodyText"/>
      </w:pPr>
      <w:r w:rsidRPr="00AB2C3D">
        <w:t>Not applicable</w:t>
      </w:r>
    </w:p>
    <w:p w:rsidR="00000000" w:rsidRPr="00AB2C3D" w:rsidP="00AB2C3D">
      <w:pPr>
        <w:pStyle w:val="Heading1"/>
      </w:pPr>
      <w:bookmarkStart w:id="7" w:name="O_528532"/>
      <w:bookmarkEnd w:id="7"/>
      <w:r w:rsidRPr="00AB2C3D">
        <w:t>Links</w:t>
      </w:r>
    </w:p>
    <w:p w:rsidR="00000000" w:rsidRPr="00AB2C3D" w:rsidP="00496D78">
      <w:pPr>
        <w:pStyle w:val="BodyText"/>
      </w:pPr>
      <w:r w:rsidRPr="00AB2C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3337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B2C3D" w:rsidP="00496D78">
      <w:pPr>
        <w:pStyle w:val="BodyText"/>
        <w:sectPr w:rsidSect="00AB2C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2C3D" w:rsidP="00AB2C3D">
      <w:pPr>
        <w:pStyle w:val="SuperHeading"/>
      </w:pPr>
      <w:r w:rsidRPr="00AB2C3D">
        <w:t>Assessment Requirements for FSKNUM31 Apply a wide range of mathematical calculations for work</w:t>
      </w:r>
    </w:p>
    <w:p w:rsidR="00000000" w:rsidRPr="00AB2C3D" w:rsidP="00AB2C3D">
      <w:pPr>
        <w:pStyle w:val="Heading1"/>
      </w:pPr>
      <w:bookmarkStart w:id="8" w:name="O_528527"/>
      <w:bookmarkEnd w:id="8"/>
      <w:r w:rsidRPr="00AB2C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B2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3D" w:rsidP="00AB2C3D">
            <w:pPr>
              <w:pStyle w:val="BodyText"/>
            </w:pPr>
            <w:r w:rsidRPr="00AB2C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3D">
            <w:pPr>
              <w:pStyle w:val="BodyText"/>
              <w:rPr>
                <w:lang w:val="en-NZ"/>
              </w:rPr>
            </w:pPr>
            <w:r w:rsidRPr="00AB2C3D">
              <w:rPr>
                <w:rStyle w:val="SpecialBold"/>
              </w:rPr>
              <w:t>Comments</w:t>
            </w:r>
          </w:p>
        </w:tc>
      </w:tr>
      <w:tr w:rsidTr="00AB2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3D">
            <w:pPr>
              <w:pStyle w:val="BodyText"/>
              <w:rPr>
                <w:lang w:val="en-NZ"/>
              </w:rPr>
            </w:pPr>
            <w:r w:rsidRPr="00AB2C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3D" w:rsidP="00AB2C3D">
            <w:pPr>
              <w:pStyle w:val="BodyText"/>
            </w:pPr>
            <w:r w:rsidRPr="00AB2C3D">
              <w:t xml:space="preserve">This streamlined version first released with </w:t>
            </w:r>
            <w:r w:rsidRPr="00AB2C3D">
              <w:rPr>
                <w:rStyle w:val="Emphasis"/>
              </w:rPr>
              <w:t>FSK Foundation Skills Training Package version 1.0</w:t>
            </w:r>
            <w:r w:rsidRPr="00AB2C3D">
              <w:t>.</w:t>
            </w:r>
          </w:p>
        </w:tc>
      </w:tr>
    </w:tbl>
    <w:p w:rsidR="00000000" w:rsidRPr="00AB2C3D" w:rsidP="00AB2C3D">
      <w:pPr>
        <w:pStyle w:val="BodyText"/>
      </w:pPr>
    </w:p>
    <w:p w:rsidR="00000000" w:rsidRPr="00AB2C3D" w:rsidP="00AB2C3D">
      <w:pPr>
        <w:pStyle w:val="AllowPageBreak"/>
      </w:pPr>
    </w:p>
    <w:p w:rsidR="00000000" w:rsidRPr="00AB2C3D" w:rsidP="00AB2C3D">
      <w:pPr>
        <w:pStyle w:val="Heading1"/>
      </w:pPr>
      <w:bookmarkStart w:id="9" w:name="O_528528"/>
      <w:bookmarkEnd w:id="9"/>
      <w:r w:rsidRPr="00AB2C3D">
        <w:t>Performance Evidence</w:t>
      </w:r>
    </w:p>
    <w:p w:rsidR="00000000" w:rsidRPr="00AB2C3D" w:rsidP="00496D78">
      <w:pPr>
        <w:pStyle w:val="BodyText"/>
      </w:pPr>
      <w:r w:rsidRPr="00AB2C3D">
        <w:t>Evidence of the ability to:</w:t>
      </w:r>
    </w:p>
    <w:p w:rsidR="00000000" w:rsidRPr="00AB2C3D" w:rsidP="00AB2C3D">
      <w:pPr>
        <w:pStyle w:val="ListBullet"/>
      </w:pPr>
      <w:r w:rsidRPr="00AB2C3D">
        <w:t>perform a broad range of calculations using rational and irrational numbers.</w:t>
      </w:r>
    </w:p>
    <w:p w:rsidR="00000000" w:rsidRPr="00AB2C3D" w:rsidP="00AB2C3D">
      <w:pPr>
        <w:pStyle w:val="BodyText"/>
      </w:pPr>
    </w:p>
    <w:p w:rsidR="00000000" w:rsidRPr="00AB2C3D" w:rsidP="00496D78">
      <w:pPr>
        <w:pStyle w:val="BodyText"/>
      </w:pPr>
      <w:r w:rsidRPr="00AB2C3D">
        <w:t>Note: Where a specific volume and/or frequency is not specified, evidence must be provided at least once.</w:t>
      </w:r>
    </w:p>
    <w:p w:rsidR="00000000" w:rsidRPr="00AB2C3D" w:rsidP="00AB2C3D">
      <w:pPr>
        <w:pStyle w:val="Heading1"/>
      </w:pPr>
      <w:bookmarkStart w:id="10" w:name="O_528529"/>
      <w:bookmarkEnd w:id="10"/>
      <w:r w:rsidRPr="00AB2C3D">
        <w:t>Knowledge Evidence</w:t>
      </w:r>
    </w:p>
    <w:p w:rsidR="00000000" w:rsidRPr="00AB2C3D" w:rsidP="00496D78">
      <w:pPr>
        <w:pStyle w:val="BodyText"/>
      </w:pPr>
      <w:r w:rsidRPr="00AB2C3D">
        <w:t>Evidence of the following knowledge must be demonstrated:</w:t>
      </w:r>
    </w:p>
    <w:p w:rsidR="00000000" w:rsidRPr="00AB2C3D" w:rsidP="00AB2C3D">
      <w:pPr>
        <w:pStyle w:val="ListBullet"/>
      </w:pPr>
      <w:r w:rsidRPr="00AB2C3D">
        <w:t>irrational numbers relevant to work context.</w:t>
      </w:r>
    </w:p>
    <w:p w:rsidR="00000000" w:rsidRPr="00AB2C3D" w:rsidP="00AB2C3D">
      <w:pPr>
        <w:pStyle w:val="AllowPageBreak"/>
      </w:pPr>
    </w:p>
    <w:p w:rsidR="00000000" w:rsidRPr="00AB2C3D" w:rsidP="00AB2C3D">
      <w:pPr>
        <w:pStyle w:val="Heading1"/>
      </w:pPr>
      <w:bookmarkStart w:id="11" w:name="O_528530"/>
      <w:bookmarkEnd w:id="11"/>
      <w:r w:rsidRPr="00AB2C3D">
        <w:t>Assessment Conditions</w:t>
      </w:r>
    </w:p>
    <w:p w:rsidR="00000000" w:rsidRPr="00AB2C3D" w:rsidP="00496D78">
      <w:pPr>
        <w:pStyle w:val="BodyText"/>
      </w:pPr>
      <w:r w:rsidRPr="00AB2C3D">
        <w:t>Assessment texts and tasks reflect those typically found in the workplace.</w:t>
      </w:r>
    </w:p>
    <w:p w:rsidR="00000000" w:rsidRPr="00AB2C3D" w:rsidP="00496D78">
      <w:pPr>
        <w:pStyle w:val="BodyText"/>
      </w:pPr>
      <w:r w:rsidRPr="00AB2C3D">
        <w:t>Individuals can access a broad range of support resources.</w:t>
      </w:r>
    </w:p>
    <w:p w:rsidR="00000000" w:rsidRPr="00AB2C3D" w:rsidP="00496D78">
      <w:pPr>
        <w:pStyle w:val="BodyText"/>
      </w:pPr>
      <w:r w:rsidRPr="00AB2C3D">
        <w:t>Culturally appropriate processes and techniques suited to the language, literacy and numer</w:t>
      </w:r>
      <w:r w:rsidRPr="00AB2C3D">
        <w:t>acy capacity of individuals and the work being performed must be used.</w:t>
      </w:r>
    </w:p>
    <w:p w:rsidR="00000000" w:rsidRPr="00AB2C3D" w:rsidP="00496D78">
      <w:pPr>
        <w:pStyle w:val="BodyText"/>
      </w:pPr>
      <w:r w:rsidRPr="00AB2C3D">
        <w:t>Reasonable adjustments can be made to ensure equity in assessment for people with disabilities.</w:t>
      </w:r>
    </w:p>
    <w:p w:rsidR="00000000" w:rsidRPr="00AB2C3D" w:rsidP="00496D78">
      <w:pPr>
        <w:pStyle w:val="BodyText"/>
      </w:pPr>
      <w:r w:rsidRPr="00AB2C3D">
        <w:t>Assessors must satisfy NVR/AQTF assessor requirements, have a sound knowledge of the AC</w:t>
      </w:r>
      <w:r w:rsidRPr="00AB2C3D">
        <w:t>SF and have demonstrable expertise in the vocational contextualisation and assessment of the core skill - numeracy.</w:t>
      </w:r>
    </w:p>
    <w:p w:rsidR="00000000" w:rsidRPr="00AB2C3D" w:rsidP="00AB2C3D">
      <w:pPr>
        <w:pStyle w:val="Heading1"/>
      </w:pPr>
      <w:bookmarkStart w:id="12" w:name="O_528534"/>
      <w:bookmarkEnd w:id="12"/>
      <w:r w:rsidRPr="00AB2C3D">
        <w:t>Links</w:t>
      </w:r>
    </w:p>
    <w:p w:rsidR="00000000" w:rsidRPr="00AB2C3D" w:rsidP="00496D78">
      <w:pPr>
        <w:pStyle w:val="BodyText"/>
      </w:pPr>
      <w:r w:rsidRPr="00AB2C3D">
        <w:t>Companion Volume implementation guides are found in VE</w:t>
      </w:r>
      <w:r w:rsidRPr="00AB2C3D">
        <w:t xml:space="preserve">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3337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B2C3D" w:rsidP="00AB2C3D"/>
    <w:sectPr w:rsidSect="00AB2C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3D" w:rsidRPr="00496D78" w:rsidP="00496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D78" w:rsidP="00AB2C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D78" w:rsidP="00AB2C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496D78" w:rsidP="00AB2C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3D" w:rsidP="00AB2C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6D78">
      <w:t>Approved</w:t>
    </w:r>
    <w:r w:rsidR="00496D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6D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6D78">
      <w:rPr>
        <w:noProof/>
      </w:rPr>
      <w:t>4</w:t>
    </w:r>
    <w:r>
      <w:rPr>
        <w:noProof/>
      </w:rPr>
      <w:fldChar w:fldCharType="end"/>
    </w:r>
  </w:p>
  <w:p w:rsidR="00AB2C3D" w:rsidP="00AB2C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6D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6D78">
      <w:t>DEWR</w:t>
    </w:r>
    <w:r w:rsidR="00496D78">
      <w:fldChar w:fldCharType="end"/>
    </w:r>
  </w:p>
  <w:p w:rsidR="00AB2C3D" w:rsidP="00AB2C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C3D" w:rsidRPr="00496D78" w:rsidP="00496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D78" w:rsidRPr="002D2AF8" w:rsidP="00AB2C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FSKNUM31 Apply a wide range of mathematical calculations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6D78" w:rsidP="00AB2C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3D" w:rsidRPr="002D2AF8" w:rsidP="00AB2C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6D78">
      <w:t>FSKNUM31 Apply a wide range of mathematical calculations for work</w:t>
    </w:r>
    <w:r w:rsidR="00496D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6D78">
      <w:rPr>
        <w:noProof/>
      </w:rPr>
      <w:t>2 March 2025</w:t>
    </w:r>
    <w:r>
      <w:fldChar w:fldCharType="end"/>
    </w:r>
  </w:p>
  <w:p w:rsidR="00AB2C3D" w:rsidP="00AB2C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78D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E63D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C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C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C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C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C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C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C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C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C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C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C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C3D"/>
  </w:style>
  <w:style w:type="character" w:customStyle="1" w:styleId="Heading1Char">
    <w:name w:val="Heading 1 Char"/>
    <w:basedOn w:val="DefaultParagraphFont"/>
    <w:link w:val="Heading1"/>
    <w:rsid w:val="00AB2C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C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C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2C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2C3D"/>
    <w:rPr>
      <w:b/>
      <w:spacing w:val="0"/>
    </w:rPr>
  </w:style>
  <w:style w:type="character" w:styleId="Emphasis">
    <w:name w:val="Emphasis"/>
    <w:basedOn w:val="DefaultParagraphFont"/>
    <w:qFormat/>
    <w:rsid w:val="00AB2C3D"/>
    <w:rPr>
      <w:i/>
    </w:rPr>
  </w:style>
  <w:style w:type="paragraph" w:customStyle="1" w:styleId="SuperHeading">
    <w:name w:val="SuperHeading"/>
    <w:basedOn w:val="Normal"/>
    <w:rsid w:val="00AB2C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C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2C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C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C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C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C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C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C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C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C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C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C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C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C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C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C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C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2C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C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C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2C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2C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C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C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C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C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C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C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C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C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2C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C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C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C3D"/>
  </w:style>
  <w:style w:type="paragraph" w:styleId="TableofFigures">
    <w:name w:val="table of figures"/>
    <w:basedOn w:val="Normal"/>
    <w:next w:val="Normal"/>
    <w:semiHidden/>
    <w:rsid w:val="00AB2C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C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2C3D"/>
    <w:rPr>
      <w:rFonts w:ascii="Wingdings" w:hAnsi="Wingdings"/>
    </w:rPr>
  </w:style>
  <w:style w:type="paragraph" w:customStyle="1" w:styleId="TableHeading">
    <w:name w:val="Table Heading"/>
    <w:basedOn w:val="HeadingBase"/>
    <w:rsid w:val="00AB2C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C3D"/>
    <w:rPr>
      <w:color w:val="0033CC"/>
      <w:u w:val="none"/>
    </w:rPr>
  </w:style>
  <w:style w:type="paragraph" w:customStyle="1" w:styleId="BodyTextRight">
    <w:name w:val="Body Text Right"/>
    <w:basedOn w:val="BodyText"/>
    <w:rsid w:val="00AB2C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C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C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C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C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C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C3D"/>
    <w:rPr>
      <w:sz w:val="32"/>
    </w:rPr>
  </w:style>
  <w:style w:type="paragraph" w:customStyle="1" w:styleId="HeadingProcedure">
    <w:name w:val="Heading Procedure"/>
    <w:basedOn w:val="HeadingBase"/>
    <w:next w:val="Normal"/>
    <w:rsid w:val="00AB2C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C3D"/>
    <w:pPr>
      <w:spacing w:before="60" w:after="60"/>
    </w:pPr>
  </w:style>
  <w:style w:type="paragraph" w:styleId="ListContinue">
    <w:name w:val="List Continue"/>
    <w:basedOn w:val="List"/>
    <w:rsid w:val="00AB2C3D"/>
    <w:pPr>
      <w:ind w:firstLine="0"/>
    </w:pPr>
  </w:style>
  <w:style w:type="paragraph" w:customStyle="1" w:styleId="ListNote">
    <w:name w:val="List Note"/>
    <w:basedOn w:val="List"/>
    <w:rsid w:val="00AB2C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C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C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C3D"/>
    <w:rPr>
      <w:rFonts w:ascii="Courier New" w:hAnsi="Courier New"/>
    </w:rPr>
  </w:style>
  <w:style w:type="paragraph" w:customStyle="1" w:styleId="NoteBullet">
    <w:name w:val="Note Bullet"/>
    <w:basedOn w:val="Note"/>
    <w:rsid w:val="00AB2C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C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C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C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C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2C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C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C3D"/>
    <w:rPr>
      <w:b/>
      <w:smallCaps/>
    </w:rPr>
  </w:style>
  <w:style w:type="paragraph" w:customStyle="1" w:styleId="TableListNumber">
    <w:name w:val="Table List Number"/>
    <w:basedOn w:val="ListNumber"/>
    <w:rsid w:val="00AB2C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C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C3D"/>
    <w:pPr>
      <w:numPr>
        <w:numId w:val="8"/>
      </w:numPr>
    </w:pPr>
  </w:style>
  <w:style w:type="paragraph" w:customStyle="1" w:styleId="ListAlpha2">
    <w:name w:val="List Alpha 2"/>
    <w:basedOn w:val="List2"/>
    <w:rsid w:val="00AB2C3D"/>
    <w:pPr>
      <w:numPr>
        <w:numId w:val="7"/>
      </w:numPr>
    </w:pPr>
  </w:style>
  <w:style w:type="paragraph" w:styleId="List2">
    <w:name w:val="List 2"/>
    <w:basedOn w:val="BodyText"/>
    <w:rsid w:val="00AB2C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C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C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C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C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C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2C3D"/>
    <w:pPr>
      <w:numPr>
        <w:numId w:val="3"/>
      </w:numPr>
    </w:pPr>
  </w:style>
  <w:style w:type="paragraph" w:styleId="ListContinue2">
    <w:name w:val="List Continue 2"/>
    <w:basedOn w:val="List2"/>
    <w:rsid w:val="00AB2C3D"/>
    <w:pPr>
      <w:ind w:firstLine="0"/>
    </w:pPr>
  </w:style>
  <w:style w:type="paragraph" w:styleId="ListContinue3">
    <w:name w:val="List Continue 3"/>
    <w:basedOn w:val="List3"/>
    <w:rsid w:val="00AB2C3D"/>
    <w:pPr>
      <w:ind w:left="1021" w:firstLine="0"/>
    </w:pPr>
  </w:style>
  <w:style w:type="paragraph" w:styleId="ListContinue4">
    <w:name w:val="List Continue 4"/>
    <w:basedOn w:val="List4"/>
    <w:rsid w:val="00AB2C3D"/>
    <w:pPr>
      <w:ind w:firstLine="0"/>
    </w:pPr>
  </w:style>
  <w:style w:type="paragraph" w:styleId="ListContinue5">
    <w:name w:val="List Continue 5"/>
    <w:basedOn w:val="List5"/>
    <w:rsid w:val="00AB2C3D"/>
    <w:pPr>
      <w:ind w:firstLine="0"/>
    </w:pPr>
  </w:style>
  <w:style w:type="paragraph" w:styleId="ListNumber3">
    <w:name w:val="List Number 3"/>
    <w:basedOn w:val="List3"/>
    <w:rsid w:val="00AB2C3D"/>
    <w:pPr>
      <w:numPr>
        <w:numId w:val="4"/>
      </w:numPr>
    </w:pPr>
  </w:style>
  <w:style w:type="paragraph" w:styleId="ListNumber4">
    <w:name w:val="List Number 4"/>
    <w:basedOn w:val="List4"/>
    <w:rsid w:val="00AB2C3D"/>
    <w:pPr>
      <w:numPr>
        <w:numId w:val="5"/>
      </w:numPr>
    </w:pPr>
  </w:style>
  <w:style w:type="paragraph" w:styleId="ListNumber5">
    <w:name w:val="List Number 5"/>
    <w:basedOn w:val="List5"/>
    <w:rsid w:val="00AB2C3D"/>
    <w:pPr>
      <w:numPr>
        <w:numId w:val="6"/>
      </w:numPr>
    </w:pPr>
  </w:style>
  <w:style w:type="paragraph" w:styleId="BlockText">
    <w:name w:val="Block Text"/>
    <w:basedOn w:val="Normal"/>
    <w:rsid w:val="00AB2C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C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C3D"/>
    <w:rPr>
      <w:sz w:val="16"/>
      <w:vertAlign w:val="superscript"/>
    </w:rPr>
  </w:style>
  <w:style w:type="character" w:customStyle="1" w:styleId="Symbols">
    <w:name w:val="Symbols"/>
    <w:basedOn w:val="DefaultParagraphFont"/>
    <w:rsid w:val="00AB2C3D"/>
    <w:rPr>
      <w:rFonts w:ascii="Symbol" w:hAnsi="Symbol"/>
    </w:rPr>
  </w:style>
  <w:style w:type="character" w:customStyle="1" w:styleId="MenuOptions">
    <w:name w:val="Menu Options"/>
    <w:basedOn w:val="DefaultParagraphFont"/>
    <w:rsid w:val="00AB2C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C3D"/>
    <w:rPr>
      <w:b/>
    </w:rPr>
  </w:style>
  <w:style w:type="character" w:customStyle="1" w:styleId="Underlined">
    <w:name w:val="Underlined"/>
    <w:basedOn w:val="DefaultParagraphFont"/>
    <w:rsid w:val="00AB2C3D"/>
    <w:rPr>
      <w:u w:val="single"/>
    </w:rPr>
  </w:style>
  <w:style w:type="paragraph" w:customStyle="1" w:styleId="TableBodyTextRight">
    <w:name w:val="Table Body Text Right"/>
    <w:basedOn w:val="TableBodyText"/>
    <w:rsid w:val="00AB2C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C3D"/>
    <w:rPr>
      <w:sz w:val="18"/>
    </w:rPr>
  </w:style>
  <w:style w:type="paragraph" w:customStyle="1" w:styleId="BodySmallRight">
    <w:name w:val="Body Small Right"/>
    <w:basedOn w:val="BodyTextRight"/>
    <w:rsid w:val="00AB2C3D"/>
    <w:rPr>
      <w:sz w:val="18"/>
      <w:szCs w:val="18"/>
    </w:rPr>
  </w:style>
  <w:style w:type="paragraph" w:customStyle="1" w:styleId="MarginEdition">
    <w:name w:val="Margin Edition"/>
    <w:basedOn w:val="MarginNote"/>
    <w:rsid w:val="00AB2C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C3D"/>
    <w:rPr>
      <w:sz w:val="2"/>
      <w:szCs w:val="2"/>
    </w:rPr>
  </w:style>
  <w:style w:type="character" w:customStyle="1" w:styleId="Small">
    <w:name w:val="Small"/>
    <w:basedOn w:val="DefaultParagraphFont"/>
    <w:rsid w:val="00AB2C3D"/>
    <w:rPr>
      <w:sz w:val="16"/>
    </w:rPr>
  </w:style>
  <w:style w:type="paragraph" w:customStyle="1" w:styleId="WideTable">
    <w:name w:val="Wide Table"/>
    <w:basedOn w:val="Normal"/>
    <w:rsid w:val="00AB2C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C3D"/>
  </w:style>
  <w:style w:type="paragraph" w:styleId="Quote">
    <w:name w:val="Quote"/>
    <w:basedOn w:val="Heading1"/>
    <w:link w:val="QuoteChar"/>
    <w:qFormat/>
    <w:rsid w:val="00AB2C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C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C3D"/>
    <w:pPr>
      <w:pageBreakBefore/>
    </w:pPr>
  </w:style>
  <w:style w:type="paragraph" w:customStyle="1" w:styleId="Border">
    <w:name w:val="Border"/>
    <w:basedOn w:val="Normal"/>
    <w:qFormat/>
    <w:rsid w:val="00AB2C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C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C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C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C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C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C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C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C3D"/>
    <w:rPr>
      <w:u w:val="single"/>
    </w:rPr>
  </w:style>
  <w:style w:type="character" w:customStyle="1" w:styleId="BoldandItalics">
    <w:name w:val="Bold and Italics"/>
    <w:qFormat/>
    <w:rsid w:val="00AB2C3D"/>
    <w:rPr>
      <w:b/>
      <w:i/>
      <w:u w:val="none"/>
    </w:rPr>
  </w:style>
  <w:style w:type="paragraph" w:styleId="BalloonText">
    <w:name w:val="Balloon Text"/>
    <w:basedOn w:val="Normal"/>
    <w:link w:val="BalloonTextChar"/>
    <w:rsid w:val="00AB2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C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C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C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C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C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C3D"/>
    <w:pPr>
      <w:spacing w:before="0" w:after="0"/>
    </w:pPr>
  </w:style>
  <w:style w:type="paragraph" w:customStyle="1" w:styleId="BodyTextBold">
    <w:name w:val="Body Text Bold"/>
    <w:basedOn w:val="BodyText"/>
    <w:qFormat/>
    <w:rsid w:val="00AB2C3D"/>
    <w:rPr>
      <w:b/>
    </w:rPr>
  </w:style>
  <w:style w:type="character" w:styleId="Hyperlink">
    <w:name w:val="Hyperlink"/>
    <w:basedOn w:val="DefaultParagraphFont"/>
    <w:uiPriority w:val="99"/>
    <w:unhideWhenUsed/>
    <w:rsid w:val="00496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3567</Characters>
  <Application>Microsoft Office Word</Application>
  <DocSecurity>0</DocSecurity>
  <Lines>137</Lines>
  <Paragraphs>78</Paragraphs>
  <ScaleCrop>false</ScaleCrop>
  <Company>Author-it Software Corporation Ltd.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FSKNUM31 Apply a wide range of mathematical calculations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2025-03-01T16:28:00Z</dcterms:created>
  <dcterms:modified xsi:type="dcterms:W3CDTF">2025-03-01T16:28:00Z</dcterms:modified>
</cp:coreProperties>
</file>