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815" w:rsidP="00897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FSKNUM30 Use common functions of a scientific calculator for work</w:t>
      </w:r>
      <w:r>
        <w:fldChar w:fldCharType="end"/>
      </w:r>
    </w:p>
    <w:p w:rsidR="00897815" w:rsidP="00897815">
      <w:pPr>
        <w:pStyle w:val="Version"/>
        <w:sectPr w:rsidSect="00945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877" w:rsidP="00945877">
      <w:pPr>
        <w:pStyle w:val="SuperHeading"/>
      </w:pPr>
      <w:r w:rsidRPr="00945877">
        <w:t>FSKNUM30 Use common functions of a scientific calculator for work</w:t>
      </w:r>
    </w:p>
    <w:p w:rsidR="00000000" w:rsidRPr="00945877" w:rsidP="00945877">
      <w:pPr>
        <w:pStyle w:val="Heading1"/>
      </w:pPr>
      <w:bookmarkStart w:id="1" w:name="O_528481"/>
      <w:bookmarkEnd w:id="1"/>
      <w:r w:rsidRPr="00945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4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rPr>
                <w:rStyle w:val="SpecialBold"/>
              </w:rPr>
              <w:t>Comments</w:t>
            </w:r>
          </w:p>
        </w:tc>
      </w:tr>
      <w:tr w:rsidTr="0094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t xml:space="preserve">This streamlined version first released with </w:t>
            </w:r>
            <w:r w:rsidRPr="00945877">
              <w:rPr>
                <w:rStyle w:val="Emphasis"/>
              </w:rPr>
              <w:t>FSK Foundation Skills Training Package version 1.0</w:t>
            </w:r>
            <w:r w:rsidRPr="00945877">
              <w:t>.</w:t>
            </w:r>
          </w:p>
        </w:tc>
      </w:tr>
    </w:tbl>
    <w:p w:rsidR="00000000" w:rsidRPr="00945877" w:rsidP="00945877">
      <w:pPr>
        <w:pStyle w:val="BodyText"/>
      </w:pPr>
    </w:p>
    <w:p w:rsidR="00000000" w:rsidRPr="00945877" w:rsidP="00945877">
      <w:pPr>
        <w:pStyle w:val="AllowPageBreak"/>
      </w:pPr>
    </w:p>
    <w:p w:rsidR="00000000" w:rsidRPr="00945877" w:rsidP="00945877">
      <w:pPr>
        <w:pStyle w:val="Heading1"/>
      </w:pPr>
      <w:bookmarkStart w:id="2" w:name="O_528482"/>
      <w:bookmarkEnd w:id="2"/>
      <w:r w:rsidRPr="00945877">
        <w:t>Application</w:t>
      </w:r>
    </w:p>
    <w:p w:rsidR="00000000" w:rsidRPr="00945877" w:rsidP="00897815">
      <w:pPr>
        <w:pStyle w:val="BodyText"/>
      </w:pPr>
      <w:r w:rsidRPr="00945877">
        <w:t>This unit describes the skills and knowledge to use the common functions of a scientific calculator.</w:t>
      </w:r>
    </w:p>
    <w:p w:rsidR="00000000" w:rsidRPr="00945877" w:rsidP="00897815">
      <w:pPr>
        <w:pStyle w:val="BodyText"/>
      </w:pPr>
      <w:r w:rsidRPr="00945877">
        <w:t>This unit applies to individuals who need numeracy skills at Australian Core Skills Framework (ACSF) level 4 to undertake a vocational trainin</w:t>
      </w:r>
      <w:r w:rsidRPr="00945877">
        <w:t>g pathway or workplace tasks.</w:t>
      </w:r>
    </w:p>
    <w:p w:rsidR="00000000" w:rsidRPr="00945877" w:rsidP="00897815">
      <w:pPr>
        <w:pStyle w:val="BodyText"/>
      </w:pPr>
      <w:r w:rsidRPr="00945877">
        <w:t xml:space="preserve">This unit is designed for integration and contextualisation with vocational units to support achievement of vocational competency. </w:t>
      </w:r>
    </w:p>
    <w:p w:rsidR="00000000" w:rsidRPr="00945877" w:rsidP="00897815">
      <w:pPr>
        <w:pStyle w:val="BodyText"/>
      </w:pPr>
      <w:r w:rsidRPr="00945877">
        <w:t>No licensing, legislative or certification requirements apply to this unit at the time of pu</w:t>
      </w:r>
      <w:r w:rsidRPr="00945877">
        <w:t>blication.</w:t>
      </w:r>
    </w:p>
    <w:p w:rsidR="00000000" w:rsidRPr="00945877" w:rsidP="00945877">
      <w:pPr>
        <w:pStyle w:val="Heading1"/>
      </w:pPr>
      <w:bookmarkStart w:id="3" w:name="O_528485"/>
      <w:bookmarkEnd w:id="3"/>
      <w:r w:rsidRPr="00945877">
        <w:t>Unit Sector</w:t>
      </w:r>
    </w:p>
    <w:p w:rsidR="00000000" w:rsidRPr="00945877" w:rsidP="00897815">
      <w:pPr>
        <w:pStyle w:val="BodyText"/>
      </w:pPr>
      <w:r w:rsidRPr="00945877">
        <w:t>Numeracy</w:t>
      </w:r>
    </w:p>
    <w:p w:rsidR="00000000" w:rsidRPr="00945877" w:rsidP="00945877">
      <w:pPr>
        <w:pStyle w:val="Heading1"/>
      </w:pPr>
      <w:bookmarkStart w:id="4" w:name="O_528486"/>
      <w:bookmarkEnd w:id="4"/>
      <w:r w:rsidRPr="0094587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58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rPr>
                <w:rStyle w:val="SpecialBold"/>
              </w:rPr>
              <w:t>Performance Criteria</w:t>
            </w:r>
          </w:p>
        </w:tc>
      </w:tr>
      <w:tr w:rsidTr="009458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58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t>1. Use the functions of a scientific calculator to solve mathematical calculations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t>1.1 Locate required numerical information to perform tas</w:t>
            </w:r>
            <w:r w:rsidRPr="00945877">
              <w:t>ks 1.2  Determine the order of operations and function keys necessary to solve mathematical calculation</w:t>
            </w:r>
          </w:p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t>1.2 Identify and use function keys on a scientific calculator</w:t>
            </w:r>
          </w:p>
        </w:tc>
      </w:tr>
      <w:tr w:rsidTr="009458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t>2. Apply processes to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t>2.1 Refer to estimations to check reasonableness of problem solving process</w:t>
            </w:r>
          </w:p>
          <w:p w:rsidR="00000000" w:rsidRPr="00945877" w:rsidP="00945877">
            <w:pPr>
              <w:pStyle w:val="BodyText"/>
            </w:pPr>
            <w:r w:rsidRPr="00945877">
              <w:t>2.2 Use appropriate mathematical language, symbols and conventions to report results</w:t>
            </w:r>
          </w:p>
        </w:tc>
      </w:tr>
    </w:tbl>
    <w:p w:rsidR="00000000" w:rsidRPr="00945877" w:rsidP="00945877">
      <w:pPr>
        <w:pStyle w:val="BodyText"/>
      </w:pPr>
    </w:p>
    <w:p w:rsidR="00000000" w:rsidRPr="00945877" w:rsidP="00945877">
      <w:pPr>
        <w:pStyle w:val="AllowPageBreak"/>
      </w:pPr>
    </w:p>
    <w:p w:rsidR="00000000" w:rsidRPr="00945877" w:rsidP="00945877">
      <w:pPr>
        <w:pStyle w:val="Heading1"/>
      </w:pPr>
      <w:bookmarkStart w:id="5" w:name="O_528487"/>
      <w:bookmarkEnd w:id="5"/>
      <w:r w:rsidRPr="00945877">
        <w:t>Foundation Skills</w:t>
      </w:r>
    </w:p>
    <w:p w:rsidR="00000000" w:rsidRPr="00897815" w:rsidP="00897815">
      <w:pPr>
        <w:pStyle w:val="BodyText"/>
        <w:rPr>
          <w:i/>
        </w:rPr>
      </w:pPr>
      <w:r w:rsidRPr="00897815">
        <w:rPr>
          <w:rStyle w:val="Emphasis"/>
        </w:rPr>
        <w:t>This section describes language, literacy, numeracy and em</w:t>
      </w:r>
      <w:r w:rsidRPr="00897815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45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rPr>
                <w:rStyle w:val="SpecialBold"/>
              </w:rPr>
              <w:t>Performance</w:t>
            </w:r>
            <w:r w:rsidRPr="00945877">
              <w:br/>
            </w:r>
            <w:r w:rsidRPr="0094587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rPr>
                <w:rStyle w:val="SpecialBold"/>
              </w:rPr>
              <w:t>Description</w:t>
            </w:r>
          </w:p>
        </w:tc>
      </w:tr>
      <w:tr w:rsidTr="009458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ListBullet"/>
            </w:pPr>
            <w:r w:rsidRPr="00945877">
              <w:t>Foundation skills essential to performance are explicit in the performance criteria of this unit of competency</w:t>
            </w:r>
            <w:r w:rsidRPr="00945877">
              <w:t>.</w:t>
            </w:r>
          </w:p>
        </w:tc>
      </w:tr>
    </w:tbl>
    <w:p w:rsidR="00000000" w:rsidRPr="00945877" w:rsidP="00945877">
      <w:pPr>
        <w:pStyle w:val="BodyText"/>
      </w:pPr>
    </w:p>
    <w:p w:rsidR="00000000" w:rsidRPr="00945877" w:rsidP="00945877">
      <w:pPr>
        <w:pStyle w:val="AllowPageBreak"/>
      </w:pPr>
    </w:p>
    <w:p w:rsidR="00000000" w:rsidRPr="00945877" w:rsidP="00945877">
      <w:pPr>
        <w:pStyle w:val="Heading1"/>
      </w:pPr>
      <w:bookmarkStart w:id="6" w:name="O_528496"/>
      <w:bookmarkEnd w:id="6"/>
      <w:r w:rsidRPr="00945877">
        <w:t>Mapping Information</w:t>
      </w:r>
    </w:p>
    <w:p w:rsidR="00000000" w:rsidRPr="00945877" w:rsidP="00897815">
      <w:pPr>
        <w:pStyle w:val="BodyText"/>
      </w:pPr>
      <w:r w:rsidRPr="00945877">
        <w:t>Not applicable</w:t>
      </w:r>
    </w:p>
    <w:p w:rsidR="00000000" w:rsidRPr="00945877" w:rsidP="00945877">
      <w:pPr>
        <w:pStyle w:val="Heading1"/>
      </w:pPr>
      <w:bookmarkStart w:id="7" w:name="O_528495"/>
      <w:bookmarkEnd w:id="7"/>
      <w:r w:rsidRPr="00945877">
        <w:t>Links</w:t>
      </w:r>
    </w:p>
    <w:p w:rsidR="00000000" w:rsidRPr="00945877" w:rsidP="00897815">
      <w:pPr>
        <w:pStyle w:val="BodyText"/>
      </w:pPr>
      <w:r w:rsidRPr="00945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D1CD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45877" w:rsidP="00897815">
      <w:pPr>
        <w:pStyle w:val="BodyText"/>
        <w:sectPr w:rsidSect="009458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5877" w:rsidP="00945877">
      <w:pPr>
        <w:pStyle w:val="SuperHeading"/>
      </w:pPr>
      <w:r w:rsidRPr="00945877">
        <w:t>Assessment Requirements for FSKNUM30 Use common functions of a scientific calculator for work</w:t>
      </w:r>
    </w:p>
    <w:p w:rsidR="00000000" w:rsidRPr="00945877" w:rsidP="00945877">
      <w:pPr>
        <w:pStyle w:val="Heading1"/>
      </w:pPr>
      <w:bookmarkStart w:id="8" w:name="O_528490"/>
      <w:bookmarkEnd w:id="8"/>
      <w:r w:rsidRPr="00945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4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rPr>
                <w:rStyle w:val="SpecialBold"/>
              </w:rPr>
              <w:t>Comments</w:t>
            </w:r>
          </w:p>
        </w:tc>
      </w:tr>
      <w:tr w:rsidTr="00945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877">
            <w:pPr>
              <w:pStyle w:val="BodyText"/>
              <w:rPr>
                <w:lang w:val="en-NZ"/>
              </w:rPr>
            </w:pPr>
            <w:r w:rsidRPr="009458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877" w:rsidP="00945877">
            <w:pPr>
              <w:pStyle w:val="BodyText"/>
            </w:pPr>
            <w:r w:rsidRPr="00945877">
              <w:t xml:space="preserve">This streamlined version first released with </w:t>
            </w:r>
            <w:r w:rsidRPr="00945877">
              <w:rPr>
                <w:rStyle w:val="Emphasis"/>
              </w:rPr>
              <w:t>FSK Foundation Skills Training Package version 1.0</w:t>
            </w:r>
            <w:r w:rsidRPr="00945877">
              <w:t>.</w:t>
            </w:r>
          </w:p>
        </w:tc>
      </w:tr>
    </w:tbl>
    <w:p w:rsidR="00000000" w:rsidRPr="00945877" w:rsidP="00945877">
      <w:pPr>
        <w:pStyle w:val="BodyText"/>
      </w:pPr>
    </w:p>
    <w:p w:rsidR="00000000" w:rsidRPr="00945877" w:rsidP="00945877">
      <w:pPr>
        <w:pStyle w:val="AllowPageBreak"/>
      </w:pPr>
    </w:p>
    <w:p w:rsidR="00000000" w:rsidRPr="00945877" w:rsidP="00945877">
      <w:pPr>
        <w:pStyle w:val="Heading1"/>
      </w:pPr>
      <w:bookmarkStart w:id="9" w:name="O_528491"/>
      <w:bookmarkEnd w:id="9"/>
      <w:r w:rsidRPr="00945877">
        <w:t>Performance Evidence</w:t>
      </w:r>
    </w:p>
    <w:p w:rsidR="00000000" w:rsidRPr="00945877" w:rsidP="00897815">
      <w:pPr>
        <w:pStyle w:val="BodyText"/>
      </w:pPr>
      <w:r w:rsidRPr="00945877">
        <w:t>Evidence of the ability to:</w:t>
      </w:r>
    </w:p>
    <w:p w:rsidR="00000000" w:rsidRPr="00945877" w:rsidP="00945877">
      <w:pPr>
        <w:pStyle w:val="ListBullet"/>
      </w:pPr>
      <w:r w:rsidRPr="00945877">
        <w:t>use common functions of a scientific calculator to perform a range of workplace calculations</w:t>
      </w:r>
    </w:p>
    <w:p w:rsidR="00000000" w:rsidRPr="00945877" w:rsidP="00945877">
      <w:pPr>
        <w:pStyle w:val="ListBullet"/>
      </w:pPr>
      <w:r w:rsidRPr="00945877">
        <w:t>perform multistep calculations</w:t>
      </w:r>
    </w:p>
    <w:p w:rsidR="00000000" w:rsidRPr="00945877" w:rsidP="00945877">
      <w:pPr>
        <w:pStyle w:val="ListBullet"/>
      </w:pPr>
      <w:r w:rsidRPr="00945877">
        <w:t>estimate to check reasonableness of answer.</w:t>
      </w:r>
    </w:p>
    <w:p w:rsidR="00000000" w:rsidRPr="00945877" w:rsidP="00945877">
      <w:pPr>
        <w:pStyle w:val="BodyText"/>
      </w:pPr>
    </w:p>
    <w:p w:rsidR="00000000" w:rsidRPr="00945877" w:rsidP="00897815">
      <w:pPr>
        <w:pStyle w:val="BodyText"/>
      </w:pPr>
      <w:r w:rsidRPr="00945877">
        <w:t>Note: Where a specific volume and/or frequency is not specified, evidence must be provided at least once.</w:t>
      </w:r>
    </w:p>
    <w:p w:rsidR="00000000" w:rsidRPr="00945877" w:rsidP="00945877">
      <w:pPr>
        <w:pStyle w:val="Heading1"/>
      </w:pPr>
      <w:bookmarkStart w:id="10" w:name="O_528492"/>
      <w:bookmarkEnd w:id="10"/>
      <w:r w:rsidRPr="00945877">
        <w:t>Knowledge Evidence</w:t>
      </w:r>
    </w:p>
    <w:p w:rsidR="00000000" w:rsidRPr="00945877" w:rsidP="00897815">
      <w:pPr>
        <w:pStyle w:val="BodyText"/>
      </w:pPr>
      <w:r w:rsidRPr="00945877">
        <w:t>Evidence of the following knowledge must be demonstrated:</w:t>
      </w:r>
    </w:p>
    <w:p w:rsidR="00000000" w:rsidRPr="00945877" w:rsidP="00945877">
      <w:pPr>
        <w:pStyle w:val="ListBullet"/>
      </w:pPr>
      <w:r w:rsidRPr="00945877">
        <w:t xml:space="preserve">order of </w:t>
      </w:r>
      <w:r w:rsidRPr="00945877">
        <w:t>operations for mathematical terms.</w:t>
      </w:r>
    </w:p>
    <w:p w:rsidR="00000000" w:rsidRPr="00945877" w:rsidP="00945877">
      <w:pPr>
        <w:pStyle w:val="AllowPageBreak"/>
      </w:pPr>
    </w:p>
    <w:p w:rsidR="00000000" w:rsidRPr="00945877" w:rsidP="00945877">
      <w:pPr>
        <w:pStyle w:val="Heading1"/>
      </w:pPr>
      <w:bookmarkStart w:id="11" w:name="O_528493"/>
      <w:bookmarkEnd w:id="11"/>
      <w:r w:rsidRPr="00945877">
        <w:t>Assessment Conditions</w:t>
      </w:r>
    </w:p>
    <w:p w:rsidR="00000000" w:rsidRPr="00945877" w:rsidP="00897815">
      <w:pPr>
        <w:pStyle w:val="BodyText"/>
      </w:pPr>
      <w:r w:rsidRPr="00945877">
        <w:t>Assessment texts and tasks reflect those typically found in the workplace.</w:t>
      </w:r>
    </w:p>
    <w:p w:rsidR="00000000" w:rsidRPr="00945877" w:rsidP="00897815">
      <w:pPr>
        <w:pStyle w:val="BodyText"/>
      </w:pPr>
      <w:r w:rsidRPr="00945877">
        <w:t>Individuals can access a range of established support resources.</w:t>
      </w:r>
    </w:p>
    <w:p w:rsidR="00000000" w:rsidRPr="00945877" w:rsidP="00897815">
      <w:pPr>
        <w:pStyle w:val="BodyText"/>
      </w:pPr>
      <w:r w:rsidRPr="00945877">
        <w:t>Culturally appropriate processes and tec</w:t>
      </w:r>
      <w:r w:rsidRPr="00945877">
        <w:t>hniques suited to the language, literacy and numeracy capacity of individuals and the work being performed must be used.</w:t>
      </w:r>
    </w:p>
    <w:p w:rsidR="00000000" w:rsidRPr="00945877" w:rsidP="00897815">
      <w:pPr>
        <w:pStyle w:val="BodyText"/>
      </w:pPr>
      <w:r w:rsidRPr="00945877">
        <w:t>Reasonable adjustments can be made to ensure equity in assessment for people with disabilities.</w:t>
      </w:r>
    </w:p>
    <w:p w:rsidR="00000000" w:rsidRPr="00945877" w:rsidP="00897815">
      <w:pPr>
        <w:pStyle w:val="BodyText"/>
      </w:pPr>
      <w:r w:rsidRPr="00945877">
        <w:t>Assessors must satisfy NVR/AQTF asses</w:t>
      </w:r>
      <w:r w:rsidRPr="00945877">
        <w:t>sor requirements, have a sound knowledge of the ACSF and have demonstrable expertise in the vocational contextualisation and assessment of the core skill - numeracy.</w:t>
      </w:r>
    </w:p>
    <w:p w:rsidR="00000000" w:rsidRPr="00945877" w:rsidP="00945877">
      <w:pPr>
        <w:pStyle w:val="Heading1"/>
      </w:pPr>
      <w:bookmarkStart w:id="12" w:name="O_528497"/>
      <w:bookmarkEnd w:id="12"/>
      <w:r w:rsidRPr="00945877">
        <w:t>Links</w:t>
      </w:r>
    </w:p>
    <w:p w:rsidR="00000000" w:rsidRPr="00945877" w:rsidP="00897815">
      <w:pPr>
        <w:pStyle w:val="BodyText"/>
      </w:pPr>
      <w:r w:rsidRPr="009458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D1CD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45877" w:rsidP="00945877"/>
    <w:sectPr w:rsidSect="009458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 w:rsidRPr="00897815" w:rsidP="00897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15" w:rsidP="00945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815" w:rsidP="00945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897815" w:rsidP="009458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 w:rsidP="00945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7815">
      <w:t>Approved</w:t>
    </w:r>
    <w:r w:rsidR="008978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78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7815">
      <w:rPr>
        <w:noProof/>
      </w:rPr>
      <w:t>4</w:t>
    </w:r>
    <w:r>
      <w:rPr>
        <w:noProof/>
      </w:rPr>
      <w:fldChar w:fldCharType="end"/>
    </w:r>
  </w:p>
  <w:p w:rsidR="00945877" w:rsidP="00945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78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7815">
      <w:t>DEWR</w:t>
    </w:r>
    <w:r w:rsidR="00897815">
      <w:fldChar w:fldCharType="end"/>
    </w:r>
  </w:p>
  <w:p w:rsidR="00945877" w:rsidP="00945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877" w:rsidRPr="00897815" w:rsidP="008978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15" w:rsidRPr="002D2AF8" w:rsidP="00945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FSKNUM30 Use common functions of a scientific calculator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7815" w:rsidP="009458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7" w:rsidRPr="002D2AF8" w:rsidP="00945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7815">
      <w:t>FSKNUM30 Use common functions of a scientific calculator for work</w:t>
    </w:r>
    <w:r w:rsidR="008978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7815">
      <w:rPr>
        <w:noProof/>
      </w:rPr>
      <w:t>2 March 2025</w:t>
    </w:r>
    <w:r>
      <w:fldChar w:fldCharType="end"/>
    </w:r>
  </w:p>
  <w:p w:rsidR="00945877" w:rsidP="00945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2C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9458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877"/>
  </w:style>
  <w:style w:type="character" w:customStyle="1" w:styleId="Heading1Char">
    <w:name w:val="Heading 1 Char"/>
    <w:basedOn w:val="DefaultParagraphFont"/>
    <w:link w:val="Heading1"/>
    <w:rsid w:val="00945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877"/>
    <w:rPr>
      <w:b/>
      <w:spacing w:val="0"/>
    </w:rPr>
  </w:style>
  <w:style w:type="character" w:styleId="Emphasis">
    <w:name w:val="Emphasis"/>
    <w:basedOn w:val="DefaultParagraphFont"/>
    <w:qFormat/>
    <w:rsid w:val="00945877"/>
    <w:rPr>
      <w:i/>
    </w:rPr>
  </w:style>
  <w:style w:type="paragraph" w:customStyle="1" w:styleId="SuperHeading">
    <w:name w:val="SuperHeading"/>
    <w:basedOn w:val="Normal"/>
    <w:rsid w:val="00945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877"/>
  </w:style>
  <w:style w:type="paragraph" w:styleId="TableofFigures">
    <w:name w:val="table of figures"/>
    <w:basedOn w:val="Normal"/>
    <w:next w:val="Normal"/>
    <w:semiHidden/>
    <w:rsid w:val="00945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877"/>
    <w:rPr>
      <w:rFonts w:ascii="Wingdings" w:hAnsi="Wingdings"/>
    </w:rPr>
  </w:style>
  <w:style w:type="paragraph" w:customStyle="1" w:styleId="TableHeading">
    <w:name w:val="Table Heading"/>
    <w:basedOn w:val="HeadingBase"/>
    <w:rsid w:val="00945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877"/>
    <w:rPr>
      <w:color w:val="0033CC"/>
      <w:u w:val="none"/>
    </w:rPr>
  </w:style>
  <w:style w:type="paragraph" w:customStyle="1" w:styleId="BodyTextRight">
    <w:name w:val="Body Text Right"/>
    <w:basedOn w:val="BodyText"/>
    <w:rsid w:val="00945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877"/>
    <w:rPr>
      <w:sz w:val="32"/>
    </w:rPr>
  </w:style>
  <w:style w:type="paragraph" w:customStyle="1" w:styleId="HeadingProcedure">
    <w:name w:val="Heading Procedure"/>
    <w:basedOn w:val="HeadingBase"/>
    <w:next w:val="Normal"/>
    <w:rsid w:val="00945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877"/>
    <w:pPr>
      <w:spacing w:before="60" w:after="60"/>
    </w:pPr>
  </w:style>
  <w:style w:type="paragraph" w:styleId="ListContinue">
    <w:name w:val="List Continue"/>
    <w:basedOn w:val="List"/>
    <w:rsid w:val="00945877"/>
    <w:pPr>
      <w:ind w:firstLine="0"/>
    </w:pPr>
  </w:style>
  <w:style w:type="paragraph" w:customStyle="1" w:styleId="ListNote">
    <w:name w:val="List Note"/>
    <w:basedOn w:val="List"/>
    <w:rsid w:val="00945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877"/>
    <w:rPr>
      <w:rFonts w:ascii="Courier New" w:hAnsi="Courier New"/>
    </w:rPr>
  </w:style>
  <w:style w:type="paragraph" w:customStyle="1" w:styleId="NoteBullet">
    <w:name w:val="Note Bullet"/>
    <w:basedOn w:val="Note"/>
    <w:rsid w:val="00945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877"/>
    <w:rPr>
      <w:b/>
      <w:smallCaps/>
    </w:rPr>
  </w:style>
  <w:style w:type="paragraph" w:customStyle="1" w:styleId="TableListNumber">
    <w:name w:val="Table List Number"/>
    <w:basedOn w:val="ListNumber"/>
    <w:rsid w:val="00945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877"/>
    <w:pPr>
      <w:numPr>
        <w:numId w:val="8"/>
      </w:numPr>
    </w:pPr>
  </w:style>
  <w:style w:type="paragraph" w:customStyle="1" w:styleId="ListAlpha2">
    <w:name w:val="List Alpha 2"/>
    <w:basedOn w:val="List2"/>
    <w:rsid w:val="00945877"/>
    <w:pPr>
      <w:numPr>
        <w:numId w:val="7"/>
      </w:numPr>
    </w:pPr>
  </w:style>
  <w:style w:type="paragraph" w:styleId="List2">
    <w:name w:val="List 2"/>
    <w:basedOn w:val="BodyText"/>
    <w:rsid w:val="00945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877"/>
    <w:pPr>
      <w:numPr>
        <w:numId w:val="3"/>
      </w:numPr>
    </w:pPr>
  </w:style>
  <w:style w:type="paragraph" w:styleId="ListContinue2">
    <w:name w:val="List Continue 2"/>
    <w:basedOn w:val="List2"/>
    <w:rsid w:val="00945877"/>
    <w:pPr>
      <w:ind w:firstLine="0"/>
    </w:pPr>
  </w:style>
  <w:style w:type="paragraph" w:styleId="ListContinue3">
    <w:name w:val="List Continue 3"/>
    <w:basedOn w:val="List3"/>
    <w:rsid w:val="00945877"/>
    <w:pPr>
      <w:ind w:left="1021" w:firstLine="0"/>
    </w:pPr>
  </w:style>
  <w:style w:type="paragraph" w:styleId="ListContinue4">
    <w:name w:val="List Continue 4"/>
    <w:basedOn w:val="List4"/>
    <w:rsid w:val="00945877"/>
    <w:pPr>
      <w:ind w:firstLine="0"/>
    </w:pPr>
  </w:style>
  <w:style w:type="paragraph" w:styleId="ListContinue5">
    <w:name w:val="List Continue 5"/>
    <w:basedOn w:val="List5"/>
    <w:rsid w:val="00945877"/>
    <w:pPr>
      <w:ind w:firstLine="0"/>
    </w:pPr>
  </w:style>
  <w:style w:type="paragraph" w:styleId="ListNumber3">
    <w:name w:val="List Number 3"/>
    <w:basedOn w:val="List3"/>
    <w:rsid w:val="00945877"/>
    <w:pPr>
      <w:numPr>
        <w:numId w:val="4"/>
      </w:numPr>
    </w:pPr>
  </w:style>
  <w:style w:type="paragraph" w:styleId="ListNumber4">
    <w:name w:val="List Number 4"/>
    <w:basedOn w:val="List4"/>
    <w:rsid w:val="00945877"/>
    <w:pPr>
      <w:numPr>
        <w:numId w:val="5"/>
      </w:numPr>
    </w:pPr>
  </w:style>
  <w:style w:type="paragraph" w:styleId="ListNumber5">
    <w:name w:val="List Number 5"/>
    <w:basedOn w:val="List5"/>
    <w:rsid w:val="00945877"/>
    <w:pPr>
      <w:numPr>
        <w:numId w:val="6"/>
      </w:numPr>
    </w:pPr>
  </w:style>
  <w:style w:type="paragraph" w:styleId="BlockText">
    <w:name w:val="Block Text"/>
    <w:basedOn w:val="Normal"/>
    <w:rsid w:val="00945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877"/>
    <w:rPr>
      <w:sz w:val="16"/>
      <w:vertAlign w:val="superscript"/>
    </w:rPr>
  </w:style>
  <w:style w:type="character" w:customStyle="1" w:styleId="Symbols">
    <w:name w:val="Symbols"/>
    <w:basedOn w:val="DefaultParagraphFont"/>
    <w:rsid w:val="00945877"/>
    <w:rPr>
      <w:rFonts w:ascii="Symbol" w:hAnsi="Symbol"/>
    </w:rPr>
  </w:style>
  <w:style w:type="character" w:customStyle="1" w:styleId="MenuOptions">
    <w:name w:val="Menu Options"/>
    <w:basedOn w:val="DefaultParagraphFont"/>
    <w:rsid w:val="00945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877"/>
    <w:rPr>
      <w:b/>
    </w:rPr>
  </w:style>
  <w:style w:type="character" w:customStyle="1" w:styleId="Underlined">
    <w:name w:val="Underlined"/>
    <w:basedOn w:val="DefaultParagraphFont"/>
    <w:rsid w:val="00945877"/>
    <w:rPr>
      <w:u w:val="single"/>
    </w:rPr>
  </w:style>
  <w:style w:type="paragraph" w:customStyle="1" w:styleId="TableBodyTextRight">
    <w:name w:val="Table Body Text Right"/>
    <w:basedOn w:val="TableBodyText"/>
    <w:rsid w:val="00945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877"/>
    <w:rPr>
      <w:sz w:val="18"/>
    </w:rPr>
  </w:style>
  <w:style w:type="paragraph" w:customStyle="1" w:styleId="BodySmallRight">
    <w:name w:val="Body Small Right"/>
    <w:basedOn w:val="BodyTextRight"/>
    <w:rsid w:val="00945877"/>
    <w:rPr>
      <w:sz w:val="18"/>
      <w:szCs w:val="18"/>
    </w:rPr>
  </w:style>
  <w:style w:type="paragraph" w:customStyle="1" w:styleId="MarginEdition">
    <w:name w:val="Margin Edition"/>
    <w:basedOn w:val="MarginNote"/>
    <w:rsid w:val="00945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877"/>
    <w:rPr>
      <w:sz w:val="2"/>
      <w:szCs w:val="2"/>
    </w:rPr>
  </w:style>
  <w:style w:type="character" w:customStyle="1" w:styleId="Small">
    <w:name w:val="Small"/>
    <w:basedOn w:val="DefaultParagraphFont"/>
    <w:rsid w:val="00945877"/>
    <w:rPr>
      <w:sz w:val="16"/>
    </w:rPr>
  </w:style>
  <w:style w:type="paragraph" w:customStyle="1" w:styleId="WideTable">
    <w:name w:val="Wide Table"/>
    <w:basedOn w:val="Normal"/>
    <w:rsid w:val="00945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877"/>
  </w:style>
  <w:style w:type="paragraph" w:styleId="Quote">
    <w:name w:val="Quote"/>
    <w:basedOn w:val="Heading1"/>
    <w:link w:val="QuoteChar"/>
    <w:qFormat/>
    <w:rsid w:val="00945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877"/>
    <w:pPr>
      <w:pageBreakBefore/>
    </w:pPr>
  </w:style>
  <w:style w:type="paragraph" w:customStyle="1" w:styleId="Border">
    <w:name w:val="Border"/>
    <w:basedOn w:val="Normal"/>
    <w:qFormat/>
    <w:rsid w:val="00945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877"/>
    <w:rPr>
      <w:u w:val="single"/>
    </w:rPr>
  </w:style>
  <w:style w:type="character" w:customStyle="1" w:styleId="BoldandItalics">
    <w:name w:val="Bold and Italics"/>
    <w:qFormat/>
    <w:rsid w:val="00945877"/>
    <w:rPr>
      <w:b/>
      <w:i/>
      <w:u w:val="none"/>
    </w:rPr>
  </w:style>
  <w:style w:type="paragraph" w:styleId="BalloonText">
    <w:name w:val="Balloon Text"/>
    <w:basedOn w:val="Normal"/>
    <w:link w:val="BalloonTextChar"/>
    <w:rsid w:val="0094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877"/>
    <w:pPr>
      <w:spacing w:before="0" w:after="0"/>
    </w:pPr>
  </w:style>
  <w:style w:type="paragraph" w:customStyle="1" w:styleId="BodyTextBold">
    <w:name w:val="Body Text Bold"/>
    <w:basedOn w:val="BodyText"/>
    <w:qFormat/>
    <w:rsid w:val="00945877"/>
    <w:rPr>
      <w:b/>
    </w:rPr>
  </w:style>
  <w:style w:type="character" w:styleId="Hyperlink">
    <w:name w:val="Hyperlink"/>
    <w:basedOn w:val="DefaultParagraphFont"/>
    <w:uiPriority w:val="99"/>
    <w:unhideWhenUsed/>
    <w:rsid w:val="008978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3314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FSKNUM30 Use common functions of a scientific calculator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