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6E2588" w:rsidP="006E2588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FSKNUM25 Use detailed maps to plan travel routes for work</w:t>
      </w:r>
      <w:r>
        <w:fldChar w:fldCharType="end"/>
      </w:r>
    </w:p>
    <w:p w:rsidR="006E2588" w:rsidP="006E2588">
      <w:pPr>
        <w:pStyle w:val="Version"/>
        <w:sectPr w:rsidSect="00C0028C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C0028C" w:rsidP="00C0028C">
      <w:pPr>
        <w:pStyle w:val="SuperHeading"/>
      </w:pPr>
      <w:r w:rsidRPr="00C0028C">
        <w:t>FSKNUM25 Use detailed maps to plan travel routes for work</w:t>
      </w:r>
    </w:p>
    <w:p w:rsidR="00000000" w:rsidRPr="00C0028C" w:rsidP="00C0028C">
      <w:pPr>
        <w:pStyle w:val="Heading1"/>
      </w:pPr>
      <w:bookmarkStart w:id="1" w:name="O_528350"/>
      <w:bookmarkEnd w:id="1"/>
      <w:r w:rsidRPr="00C0028C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3153"/>
        <w:gridCol w:w="5873"/>
      </w:tblGrid>
      <w:tr w:rsidTr="00C0028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0028C" w:rsidP="00C0028C">
            <w:pPr>
              <w:pStyle w:val="BodyText"/>
            </w:pPr>
            <w:r w:rsidRPr="00C0028C">
              <w:rPr>
                <w:rStyle w:val="SpecialBold"/>
              </w:rPr>
              <w:t>Release</w:t>
            </w:r>
          </w:p>
        </w:tc>
        <w:tc>
          <w:tcPr>
            <w:tcW w:w="58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0028C">
            <w:pPr>
              <w:pStyle w:val="BodyText"/>
              <w:rPr>
                <w:lang w:val="en-NZ"/>
              </w:rPr>
            </w:pPr>
            <w:r w:rsidRPr="00C0028C">
              <w:rPr>
                <w:rStyle w:val="SpecialBold"/>
              </w:rPr>
              <w:t>Comments</w:t>
            </w:r>
          </w:p>
        </w:tc>
      </w:tr>
      <w:tr w:rsidTr="00C0028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0028C">
            <w:pPr>
              <w:pStyle w:val="BodyText"/>
              <w:rPr>
                <w:lang w:val="en-NZ"/>
              </w:rPr>
            </w:pPr>
            <w:r w:rsidRPr="00C0028C">
              <w:t>Release 1</w:t>
            </w:r>
          </w:p>
        </w:tc>
        <w:tc>
          <w:tcPr>
            <w:tcW w:w="58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0028C" w:rsidP="00C0028C">
            <w:pPr>
              <w:pStyle w:val="BodyText"/>
            </w:pPr>
            <w:r w:rsidRPr="00C0028C">
              <w:t xml:space="preserve">This streamlined version first released with </w:t>
            </w:r>
            <w:r w:rsidRPr="00C0028C">
              <w:rPr>
                <w:rStyle w:val="Emphasis"/>
              </w:rPr>
              <w:t>FSK Foundation Skills Training Package version 1.0</w:t>
            </w:r>
            <w:r w:rsidRPr="00C0028C">
              <w:t>.</w:t>
            </w:r>
          </w:p>
        </w:tc>
      </w:tr>
    </w:tbl>
    <w:p w:rsidR="00000000" w:rsidRPr="00C0028C" w:rsidP="00C0028C">
      <w:pPr>
        <w:pStyle w:val="BodyText"/>
      </w:pPr>
    </w:p>
    <w:p w:rsidR="00000000" w:rsidRPr="00C0028C" w:rsidP="00C0028C">
      <w:pPr>
        <w:pStyle w:val="AllowPageBreak"/>
      </w:pPr>
    </w:p>
    <w:p w:rsidR="00000000" w:rsidRPr="00C0028C" w:rsidP="00C0028C">
      <w:pPr>
        <w:pStyle w:val="Heading1"/>
      </w:pPr>
      <w:bookmarkStart w:id="2" w:name="O_528351"/>
      <w:bookmarkEnd w:id="2"/>
      <w:r w:rsidRPr="00C0028C">
        <w:t>Application</w:t>
      </w:r>
    </w:p>
    <w:p w:rsidR="00000000" w:rsidRPr="00C0028C" w:rsidP="00C0028C">
      <w:pPr>
        <w:pStyle w:val="BodyText"/>
      </w:pPr>
      <w:r w:rsidRPr="00C0028C">
        <w:t xml:space="preserve">This unit describes the skills and knowledge to use, calculate </w:t>
      </w:r>
      <w:r w:rsidRPr="00C0028C">
        <w:t>and interpret information based on detailed maps for planning travel routes.</w:t>
      </w:r>
    </w:p>
    <w:p w:rsidR="00000000" w:rsidRPr="00C0028C" w:rsidP="00C0028C">
      <w:pPr>
        <w:pStyle w:val="BodyText"/>
      </w:pPr>
    </w:p>
    <w:p w:rsidR="00000000" w:rsidRPr="00C0028C" w:rsidP="00C0028C">
      <w:pPr>
        <w:pStyle w:val="BodyText"/>
      </w:pPr>
      <w:r w:rsidRPr="00C0028C">
        <w:t>This unit applies to individuals who need numeracy skills at Australian Core Skills Framework (ACSF) level 4 to undertake a vocational training pathway or workplace tasks.</w:t>
      </w:r>
    </w:p>
    <w:p w:rsidR="00000000" w:rsidRPr="00C0028C" w:rsidP="00C0028C">
      <w:pPr>
        <w:pStyle w:val="BodyText"/>
      </w:pPr>
    </w:p>
    <w:p w:rsidR="00000000" w:rsidRPr="00C0028C" w:rsidP="00C0028C">
      <w:pPr>
        <w:pStyle w:val="BodyText"/>
      </w:pPr>
      <w:r w:rsidRPr="00C0028C">
        <w:t xml:space="preserve">This </w:t>
      </w:r>
      <w:r w:rsidRPr="00C0028C">
        <w:t>unit is designed for integration and contextualisation with vocational units to support achievement of vocational competency.</w:t>
      </w:r>
    </w:p>
    <w:p w:rsidR="00000000" w:rsidRPr="00C0028C" w:rsidP="00C0028C">
      <w:pPr>
        <w:pStyle w:val="BodyText"/>
      </w:pPr>
    </w:p>
    <w:p w:rsidR="00000000" w:rsidRPr="00C0028C" w:rsidP="00C0028C">
      <w:pPr>
        <w:pStyle w:val="BodyText"/>
      </w:pPr>
      <w:r w:rsidRPr="00C0028C">
        <w:t>No licensing, legislative or certification requirements apply to this unit at the time of publication.</w:t>
      </w:r>
    </w:p>
    <w:p w:rsidR="00000000" w:rsidRPr="00C0028C" w:rsidP="00C0028C">
      <w:pPr>
        <w:pStyle w:val="AllowPageBreak"/>
      </w:pPr>
    </w:p>
    <w:p w:rsidR="00000000" w:rsidRPr="00C0028C" w:rsidP="00C0028C">
      <w:pPr>
        <w:pStyle w:val="Heading1"/>
      </w:pPr>
      <w:bookmarkStart w:id="3" w:name="O_528354"/>
      <w:bookmarkEnd w:id="3"/>
      <w:r w:rsidRPr="00C0028C">
        <w:t>Unit Sect</w:t>
      </w:r>
      <w:r w:rsidRPr="00C0028C">
        <w:t>or</w:t>
      </w:r>
    </w:p>
    <w:p w:rsidR="00000000" w:rsidRPr="00C0028C" w:rsidP="00C0028C">
      <w:pPr>
        <w:pStyle w:val="BodyText"/>
      </w:pPr>
      <w:r w:rsidRPr="00C0028C">
        <w:t>Numeracy</w:t>
      </w:r>
    </w:p>
    <w:p w:rsidR="00000000" w:rsidRPr="00C0028C" w:rsidP="00C0028C">
      <w:pPr>
        <w:pStyle w:val="AllowPageBreak"/>
      </w:pPr>
    </w:p>
    <w:p w:rsidR="00000000" w:rsidRPr="00C0028C" w:rsidP="00C0028C">
      <w:pPr>
        <w:pStyle w:val="Heading1"/>
      </w:pPr>
      <w:bookmarkStart w:id="4" w:name="O_528355"/>
      <w:bookmarkEnd w:id="4"/>
      <w:r w:rsidRPr="00C0028C">
        <w:t>Elements and Performance Criteria</w:t>
      </w:r>
    </w:p>
    <w:tbl>
      <w:tblPr>
        <w:tblW w:w="9462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700"/>
        <w:gridCol w:w="6762"/>
      </w:tblGrid>
      <w:tr w:rsidTr="00C0028C">
        <w:tblPrEx>
          <w:tblW w:w="9462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0028C" w:rsidP="00C0028C">
            <w:pPr>
              <w:pStyle w:val="BodyText"/>
            </w:pPr>
            <w:r w:rsidRPr="00C0028C">
              <w:rPr>
                <w:rStyle w:val="SpecialBold"/>
              </w:rPr>
              <w:t>Element</w:t>
            </w:r>
          </w:p>
        </w:tc>
        <w:tc>
          <w:tcPr>
            <w:tcW w:w="6762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0028C">
            <w:pPr>
              <w:pStyle w:val="BodyText"/>
              <w:rPr>
                <w:lang w:val="en-NZ"/>
              </w:rPr>
            </w:pPr>
            <w:r w:rsidRPr="00C0028C">
              <w:rPr>
                <w:rStyle w:val="SpecialBold"/>
              </w:rPr>
              <w:t>Performance Criteria</w:t>
            </w:r>
          </w:p>
        </w:tc>
      </w:tr>
      <w:tr w:rsidTr="00C0028C">
        <w:tblPrEx>
          <w:tblW w:w="946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00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0028C" w:rsidP="00C0028C">
            <w:pPr>
              <w:pStyle w:val="BodyText"/>
            </w:pPr>
            <w:r w:rsidRPr="00C0028C">
              <w:rPr>
                <w:rStyle w:val="Emphasis"/>
              </w:rPr>
              <w:t>Elements describe the essential outcomes.</w:t>
            </w:r>
          </w:p>
        </w:tc>
        <w:tc>
          <w:tcPr>
            <w:tcW w:w="6762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0028C">
            <w:pPr>
              <w:pStyle w:val="BodyText"/>
              <w:rPr>
                <w:lang w:val="en-NZ"/>
              </w:rPr>
            </w:pPr>
            <w:r w:rsidRPr="00C0028C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C0028C">
        <w:tblPrEx>
          <w:tblW w:w="946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0028C">
            <w:pPr>
              <w:pStyle w:val="BodyText"/>
              <w:rPr>
                <w:lang w:val="en-NZ"/>
              </w:rPr>
            </w:pPr>
            <w:r w:rsidRPr="00C0028C">
              <w:t>1. Identify and interpret detailed maps</w:t>
            </w:r>
          </w:p>
        </w:tc>
        <w:tc>
          <w:tcPr>
            <w:tcW w:w="67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0028C" w:rsidP="00C0028C">
            <w:pPr>
              <w:pStyle w:val="BodyText"/>
            </w:pPr>
            <w:r w:rsidRPr="00C0028C">
              <w:t>1.1 Identify and interpret different types of maps</w:t>
            </w:r>
          </w:p>
          <w:p w:rsidR="00000000" w:rsidRPr="00C0028C" w:rsidP="00C0028C">
            <w:pPr>
              <w:pStyle w:val="BodyText"/>
            </w:pPr>
            <w:r w:rsidRPr="00C0028C">
              <w:t>1.2 Identify key features of maps</w:t>
            </w:r>
          </w:p>
          <w:p w:rsidR="00000000" w:rsidP="00C0028C">
            <w:pPr>
              <w:pStyle w:val="BodyText"/>
              <w:rPr>
                <w:lang w:val="en-NZ"/>
              </w:rPr>
            </w:pPr>
            <w:r w:rsidRPr="00C0028C">
              <w:t>1.3 Identify and interpret scales</w:t>
            </w:r>
          </w:p>
        </w:tc>
      </w:tr>
      <w:tr w:rsidTr="00C0028C">
        <w:tblPrEx>
          <w:tblW w:w="946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0028C">
            <w:pPr>
              <w:pStyle w:val="BodyText"/>
              <w:rPr>
                <w:lang w:val="en-NZ"/>
              </w:rPr>
            </w:pPr>
            <w:r w:rsidRPr="00C0028C">
              <w:t>2. Solve problems using maps for travel routes</w:t>
            </w:r>
          </w:p>
        </w:tc>
        <w:tc>
          <w:tcPr>
            <w:tcW w:w="67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0028C" w:rsidP="00C0028C">
            <w:pPr>
              <w:pStyle w:val="BodyText"/>
            </w:pPr>
            <w:r w:rsidRPr="00C0028C">
              <w:t>2.1 Apply scales to calculate actual distances</w:t>
            </w:r>
          </w:p>
          <w:p w:rsidR="00000000" w:rsidRPr="00C0028C" w:rsidP="00C0028C">
            <w:pPr>
              <w:pStyle w:val="BodyText"/>
            </w:pPr>
            <w:r w:rsidRPr="00C0028C">
              <w:t>2.2 Determine positions or locations using directional information</w:t>
            </w:r>
          </w:p>
          <w:p w:rsidR="00000000" w:rsidP="00C0028C">
            <w:pPr>
              <w:pStyle w:val="BodyText"/>
              <w:rPr>
                <w:lang w:val="en-NZ"/>
              </w:rPr>
            </w:pPr>
            <w:r w:rsidRPr="00C0028C">
              <w:t>2.3 Plan route by determining directions and calculating distances, speeds and times</w:t>
            </w:r>
          </w:p>
        </w:tc>
      </w:tr>
      <w:tr w:rsidTr="00C0028C">
        <w:tblPrEx>
          <w:tblW w:w="946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0028C">
            <w:pPr>
              <w:pStyle w:val="BodyText"/>
              <w:rPr>
                <w:lang w:val="en-NZ"/>
              </w:rPr>
            </w:pPr>
            <w:r w:rsidRPr="00C0028C">
              <w:t>3. Apply information from maps to workplace tasks</w:t>
            </w:r>
          </w:p>
        </w:tc>
        <w:tc>
          <w:tcPr>
            <w:tcW w:w="67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0028C" w:rsidP="00C0028C">
            <w:pPr>
              <w:pStyle w:val="BodyText"/>
            </w:pPr>
            <w:r w:rsidRPr="00C0028C">
              <w:t>3.1 Gather information and identify and check relevan</w:t>
            </w:r>
            <w:r w:rsidRPr="00C0028C">
              <w:t>t factors related to planning a route</w:t>
            </w:r>
          </w:p>
          <w:p w:rsidR="00000000" w:rsidRPr="00C0028C" w:rsidP="00C0028C">
            <w:pPr>
              <w:pStyle w:val="BodyText"/>
            </w:pPr>
            <w:r w:rsidRPr="00C0028C">
              <w:t>3.2 Select relevant equipment and check for accuracy and operational effectiveness</w:t>
            </w:r>
          </w:p>
          <w:p w:rsidR="00000000" w:rsidRPr="00C0028C" w:rsidP="00C0028C">
            <w:pPr>
              <w:pStyle w:val="BodyText"/>
            </w:pPr>
            <w:r w:rsidRPr="00C0028C">
              <w:t>3.3 Plan and record task using specialised mathematical language and symbols appropriate for the task</w:t>
            </w:r>
          </w:p>
        </w:tc>
      </w:tr>
    </w:tbl>
    <w:p w:rsidR="00000000" w:rsidRPr="00C0028C" w:rsidP="00C0028C">
      <w:pPr>
        <w:pStyle w:val="BodyText"/>
      </w:pPr>
    </w:p>
    <w:p w:rsidR="00000000" w:rsidRPr="00C0028C" w:rsidP="00C0028C">
      <w:pPr>
        <w:pStyle w:val="AllowPageBreak"/>
      </w:pPr>
    </w:p>
    <w:p w:rsidR="00000000" w:rsidRPr="00C0028C" w:rsidP="00C0028C">
      <w:pPr>
        <w:pStyle w:val="Heading1"/>
      </w:pPr>
      <w:bookmarkStart w:id="5" w:name="O_528356"/>
      <w:bookmarkEnd w:id="5"/>
      <w:r w:rsidRPr="00C0028C">
        <w:t>Foundation Ski</w:t>
      </w:r>
      <w:r w:rsidRPr="00C0028C">
        <w:t>lls</w:t>
      </w:r>
    </w:p>
    <w:p w:rsidR="00000000" w:rsidRPr="00C0028C" w:rsidP="00C0028C">
      <w:pPr>
        <w:pStyle w:val="BodyText"/>
      </w:pPr>
      <w:r w:rsidRPr="00C0028C">
        <w:rPr>
          <w:rStyle w:val="Emphasis"/>
        </w:rPr>
        <w:t>This section describes language, literacy, numeracy and employment skills incorporated in the performance criteria that are required for competent performance.</w:t>
      </w:r>
    </w:p>
    <w:p w:rsidR="00000000" w:rsidRPr="00C0028C" w:rsidP="00C0028C">
      <w:pPr>
        <w:pStyle w:val="BodyText"/>
      </w:pPr>
    </w:p>
    <w:tbl>
      <w:tblPr>
        <w:tblW w:w="964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1627"/>
        <w:gridCol w:w="2166"/>
        <w:gridCol w:w="5847"/>
      </w:tblGrid>
      <w:tr w:rsidTr="00C0028C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0028C" w:rsidP="00C0028C">
            <w:pPr>
              <w:pStyle w:val="BodyText"/>
            </w:pPr>
            <w:r w:rsidRPr="00C0028C">
              <w:rPr>
                <w:rStyle w:val="SpecialBold"/>
              </w:rPr>
              <w:t>Skill</w:t>
            </w:r>
          </w:p>
        </w:tc>
        <w:tc>
          <w:tcPr>
            <w:tcW w:w="21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0028C" w:rsidP="00C0028C">
            <w:pPr>
              <w:pStyle w:val="BodyText"/>
            </w:pPr>
            <w:r w:rsidRPr="00C0028C">
              <w:rPr>
                <w:rStyle w:val="SpecialBold"/>
              </w:rPr>
              <w:t>Performance</w:t>
            </w:r>
            <w:r w:rsidRPr="00C0028C">
              <w:br/>
            </w:r>
            <w:r w:rsidRPr="00C0028C">
              <w:rPr>
                <w:rStyle w:val="SpecialBold"/>
              </w:rPr>
              <w:t>Criteria</w:t>
            </w:r>
          </w:p>
        </w:tc>
        <w:tc>
          <w:tcPr>
            <w:tcW w:w="58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0028C">
            <w:pPr>
              <w:pStyle w:val="BodyText"/>
              <w:rPr>
                <w:lang w:val="en-NZ"/>
              </w:rPr>
            </w:pPr>
            <w:r w:rsidRPr="00C0028C">
              <w:rPr>
                <w:rStyle w:val="SpecialBold"/>
              </w:rPr>
              <w:t>Description</w:t>
            </w:r>
          </w:p>
        </w:tc>
      </w:tr>
      <w:tr w:rsidTr="00C0028C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21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0028C">
            <w:pPr>
              <w:pStyle w:val="BodyText"/>
              <w:rPr>
                <w:lang w:val="en-NZ"/>
              </w:rPr>
            </w:pPr>
          </w:p>
        </w:tc>
        <w:tc>
          <w:tcPr>
            <w:tcW w:w="58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0028C" w:rsidP="00C0028C">
            <w:pPr>
              <w:pStyle w:val="ListBullet"/>
            </w:pPr>
            <w:r w:rsidRPr="00C0028C">
              <w:t>Foundation skills essential to performance are explicit in the performance criteria of this unit of competency.</w:t>
            </w:r>
          </w:p>
        </w:tc>
      </w:tr>
    </w:tbl>
    <w:p w:rsidR="00000000" w:rsidRPr="00C0028C" w:rsidP="00C0028C">
      <w:pPr>
        <w:pStyle w:val="BodyText"/>
      </w:pPr>
    </w:p>
    <w:p w:rsidR="00000000" w:rsidRPr="00C0028C" w:rsidP="00C0028C">
      <w:pPr>
        <w:pStyle w:val="AllowPageBreak"/>
      </w:pPr>
    </w:p>
    <w:p w:rsidR="00000000" w:rsidRPr="00C0028C" w:rsidP="00C0028C">
      <w:pPr>
        <w:pStyle w:val="Heading1"/>
      </w:pPr>
      <w:bookmarkStart w:id="6" w:name="O_528365"/>
      <w:bookmarkEnd w:id="6"/>
      <w:r w:rsidRPr="00C0028C">
        <w:t>Mapping Information</w:t>
      </w:r>
    </w:p>
    <w:p w:rsidR="00000000" w:rsidRPr="00C0028C" w:rsidP="00C0028C">
      <w:pPr>
        <w:pStyle w:val="BodyText"/>
      </w:pPr>
      <w:r w:rsidRPr="00C0028C">
        <w:t>Not applicable</w:t>
      </w:r>
    </w:p>
    <w:p w:rsidR="00000000" w:rsidRPr="00C0028C" w:rsidP="00C0028C">
      <w:pPr>
        <w:pStyle w:val="AllowPageBreak"/>
      </w:pPr>
    </w:p>
    <w:p w:rsidR="00000000" w:rsidRPr="00C0028C" w:rsidP="00C0028C">
      <w:pPr>
        <w:pStyle w:val="Heading1"/>
      </w:pPr>
      <w:bookmarkStart w:id="7" w:name="O_528364"/>
      <w:bookmarkEnd w:id="7"/>
      <w:r w:rsidRPr="00C0028C">
        <w:t>Links</w:t>
      </w:r>
    </w:p>
    <w:p w:rsidR="00000000" w:rsidRPr="00C0028C" w:rsidP="00C0028C">
      <w:pPr>
        <w:pStyle w:val="BodyText"/>
      </w:pPr>
      <w:r w:rsidRPr="00C0028C">
        <w:t>Companion volumes from the IBSA website - http://www.ibsa.org.au</w:t>
      </w:r>
    </w:p>
    <w:p w:rsidR="00000000" w:rsidRPr="00C0028C" w:rsidP="00C0028C"/>
    <w:sectPr w:rsidSect="00C0028C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Palatino Linotype">
    <w:panose1 w:val="02040502050505030304"/>
    <w:charset w:val="00"/>
    <w:family w:val="roman"/>
    <w:pitch w:val="variable"/>
    <w:sig w:usb0="E0000287" w:usb1="40000013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2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0028C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0028C" w:rsidRPr="006E2588" w:rsidP="006E2588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0028C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E2588" w:rsidP="00C0028C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fldChar w:fldCharType="begin"/>
    </w:r>
    <w:r>
      <w:instrText xml:space="preserve"> NUMPAGES  \* Arabic  \* MERGEFORMAT </w:instrText>
    </w:r>
    <w: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6E2588" w:rsidP="00C0028C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2013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Innovation and Business Skills Australia</w:t>
    </w:r>
    <w:r>
      <w:fldChar w:fldCharType="end"/>
    </w:r>
  </w:p>
  <w:p w:rsidR="006E2588" w:rsidP="00C0028C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0028C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0028C" w:rsidRPr="006E2588" w:rsidP="006E2588">
    <w:pPr>
      <w:pStyle w:val="BodyText"/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3665" cy="10926445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4031" cy="10926468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0028C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E2588" w:rsidRPr="002D2AF8" w:rsidP="00C0028C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FSKNUM25 Use detailed maps to plan travel routes for work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16 May 2013</w:t>
    </w:r>
    <w:r>
      <w:fldChar w:fldCharType="end"/>
    </w:r>
  </w:p>
  <w:p w:rsidR="006E2588" w:rsidP="00C0028C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F1C0E5CE"/>
    <w:lvl w:ilvl="0">
      <w:start w:val="1"/>
      <w:numFmt w:val="bullet"/>
      <w:pStyle w:val="ListBullet4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DC5C58A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C1707364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F73ECEE0"/>
    <w:lvl w:ilvl="0">
      <w:start w:val="1"/>
      <w:numFmt w:val="decimal"/>
      <w:pStyle w:val="ListNumber"/>
      <w:lvlText w:val="%1)"/>
      <w:lvlJc w:val="left"/>
      <w:pPr>
        <w:tabs>
          <w:tab w:val="num" w:pos="360"/>
        </w:tabs>
        <w:ind w:left="340" w:hanging="340"/>
      </w:pPr>
      <w:rPr>
        <w:rFonts w:ascii="Palatino Linotype" w:hAnsi="Palatino Linotype"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12"/>
  </w:num>
  <w:num w:numId="11">
    <w:abstractNumId w:val="8"/>
  </w:num>
  <w:num w:numId="12">
    <w:abstractNumId w:val="11"/>
  </w:num>
  <w:num w:numId="13">
    <w:abstractNumId w:val="9"/>
  </w:num>
  <w:num w:numId="14">
    <w:abstractNumId w:val="5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C0028C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C0028C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C0028C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C0028C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C0028C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C0028C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C0028C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C0028C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C0028C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C0028C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C0028C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C0028C"/>
  </w:style>
  <w:style w:type="character" w:customStyle="1" w:styleId="Heading1Char">
    <w:name w:val="Heading 1 Char"/>
    <w:basedOn w:val="DefaultParagraphFont"/>
    <w:link w:val="Heading1"/>
    <w:rsid w:val="00C0028C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C0028C"/>
    <w:pPr>
      <w:spacing w:before="120" w:after="120"/>
      <w:contextualSpacing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C0028C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C0028C"/>
    <w:pPr>
      <w:numPr>
        <w:numId w:val="12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C0028C"/>
    <w:rPr>
      <w:b/>
      <w:spacing w:val="0"/>
    </w:rPr>
  </w:style>
  <w:style w:type="character" w:styleId="Emphasis">
    <w:name w:val="Emphasis"/>
    <w:basedOn w:val="DefaultParagraphFont"/>
    <w:qFormat/>
    <w:rsid w:val="00C0028C"/>
    <w:rPr>
      <w:i/>
    </w:rPr>
  </w:style>
  <w:style w:type="paragraph" w:customStyle="1" w:styleId="SuperHeading">
    <w:name w:val="SuperHeading"/>
    <w:basedOn w:val="Normal"/>
    <w:rsid w:val="00C0028C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C0028C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C0028C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C0028C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C0028C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C0028C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C0028C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C0028C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C0028C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C0028C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C0028C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C0028C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C0028C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C0028C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C0028C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C0028C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C0028C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C0028C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C0028C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C0028C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C0028C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C0028C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C0028C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C0028C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C0028C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C0028C"/>
    <w:pPr>
      <w:numPr>
        <w:numId w:val="13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C0028C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C0028C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C0028C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C0028C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C0028C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C0028C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C0028C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C0028C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C0028C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C0028C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C0028C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C0028C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C0028C"/>
  </w:style>
  <w:style w:type="paragraph" w:styleId="TableofFigures">
    <w:name w:val="table of figures"/>
    <w:basedOn w:val="Normal"/>
    <w:next w:val="Normal"/>
    <w:semiHidden/>
    <w:rsid w:val="00C0028C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C0028C"/>
    <w:pPr>
      <w:numPr>
        <w:numId w:val="10"/>
      </w:numPr>
    </w:pPr>
  </w:style>
  <w:style w:type="character" w:customStyle="1" w:styleId="WingdingSymbols">
    <w:name w:val="Wingding Symbols"/>
    <w:rsid w:val="00C0028C"/>
    <w:rPr>
      <w:rFonts w:ascii="Wingdings" w:hAnsi="Wingdings"/>
    </w:rPr>
  </w:style>
  <w:style w:type="paragraph" w:customStyle="1" w:styleId="TableHeading">
    <w:name w:val="Table Heading"/>
    <w:basedOn w:val="HeadingBase"/>
    <w:rsid w:val="00C0028C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C0028C"/>
    <w:rPr>
      <w:color w:val="0033CC"/>
      <w:u w:val="none"/>
    </w:rPr>
  </w:style>
  <w:style w:type="paragraph" w:customStyle="1" w:styleId="BodyTextRight">
    <w:name w:val="Body Text Right"/>
    <w:basedOn w:val="BodyText"/>
    <w:rsid w:val="00C0028C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C0028C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C0028C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C0028C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C0028C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C0028C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C0028C"/>
    <w:rPr>
      <w:sz w:val="32"/>
    </w:rPr>
  </w:style>
  <w:style w:type="paragraph" w:customStyle="1" w:styleId="HeadingProcedure">
    <w:name w:val="Heading Procedure"/>
    <w:basedOn w:val="HeadingBase"/>
    <w:next w:val="Normal"/>
    <w:rsid w:val="00C0028C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C0028C"/>
    <w:pPr>
      <w:spacing w:before="60" w:after="60"/>
    </w:pPr>
  </w:style>
  <w:style w:type="paragraph" w:styleId="ListContinue">
    <w:name w:val="List Continue"/>
    <w:basedOn w:val="List"/>
    <w:rsid w:val="00C0028C"/>
    <w:pPr>
      <w:ind w:firstLine="0"/>
    </w:pPr>
  </w:style>
  <w:style w:type="paragraph" w:customStyle="1" w:styleId="ListNote">
    <w:name w:val="List Note"/>
    <w:basedOn w:val="List"/>
    <w:rsid w:val="00C0028C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C0028C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C0028C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C0028C"/>
    <w:rPr>
      <w:rFonts w:ascii="Courier New" w:hAnsi="Courier New"/>
    </w:rPr>
  </w:style>
  <w:style w:type="paragraph" w:customStyle="1" w:styleId="NoteBullet">
    <w:name w:val="Note Bullet"/>
    <w:basedOn w:val="Note"/>
    <w:rsid w:val="00C0028C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C0028C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C0028C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C0028C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C0028C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C0028C"/>
    <w:rPr>
      <w:sz w:val="20"/>
    </w:rPr>
  </w:style>
  <w:style w:type="character" w:customStyle="1" w:styleId="PlainTextChar">
    <w:name w:val="Plain Text Char"/>
    <w:basedOn w:val="DefaultParagraphFont"/>
    <w:link w:val="PlainText"/>
    <w:rsid w:val="00C0028C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C0028C"/>
    <w:rPr>
      <w:b/>
      <w:smallCaps/>
    </w:rPr>
  </w:style>
  <w:style w:type="paragraph" w:customStyle="1" w:styleId="TableListNumber">
    <w:name w:val="Table List Number"/>
    <w:basedOn w:val="ListNumber"/>
    <w:rsid w:val="00C0028C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C0028C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C0028C"/>
    <w:pPr>
      <w:numPr>
        <w:numId w:val="8"/>
      </w:numPr>
    </w:pPr>
  </w:style>
  <w:style w:type="paragraph" w:customStyle="1" w:styleId="ListAlpha2">
    <w:name w:val="List Alpha 2"/>
    <w:basedOn w:val="List2"/>
    <w:rsid w:val="00C0028C"/>
    <w:pPr>
      <w:numPr>
        <w:numId w:val="7"/>
      </w:numPr>
    </w:pPr>
  </w:style>
  <w:style w:type="paragraph" w:styleId="List2">
    <w:name w:val="List 2"/>
    <w:basedOn w:val="BodyText"/>
    <w:rsid w:val="00C0028C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C0028C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C0028C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C0028C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C0028C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C0028C"/>
    <w:pPr>
      <w:numPr>
        <w:numId w:val="2"/>
      </w:numPr>
    </w:pPr>
  </w:style>
  <w:style w:type="paragraph" w:styleId="ListBullet5">
    <w:name w:val="List Bullet 5"/>
    <w:basedOn w:val="List5"/>
    <w:rsid w:val="00C0028C"/>
    <w:pPr>
      <w:numPr>
        <w:numId w:val="3"/>
      </w:numPr>
    </w:pPr>
  </w:style>
  <w:style w:type="paragraph" w:styleId="ListContinue2">
    <w:name w:val="List Continue 2"/>
    <w:basedOn w:val="List2"/>
    <w:rsid w:val="00C0028C"/>
    <w:pPr>
      <w:ind w:firstLine="0"/>
    </w:pPr>
  </w:style>
  <w:style w:type="paragraph" w:styleId="ListContinue3">
    <w:name w:val="List Continue 3"/>
    <w:basedOn w:val="List3"/>
    <w:rsid w:val="00C0028C"/>
    <w:pPr>
      <w:ind w:left="1021" w:firstLine="0"/>
    </w:pPr>
  </w:style>
  <w:style w:type="paragraph" w:styleId="ListContinue4">
    <w:name w:val="List Continue 4"/>
    <w:basedOn w:val="List4"/>
    <w:rsid w:val="00C0028C"/>
    <w:pPr>
      <w:ind w:firstLine="0"/>
    </w:pPr>
  </w:style>
  <w:style w:type="paragraph" w:styleId="ListContinue5">
    <w:name w:val="List Continue 5"/>
    <w:basedOn w:val="List5"/>
    <w:rsid w:val="00C0028C"/>
    <w:pPr>
      <w:ind w:firstLine="0"/>
    </w:pPr>
  </w:style>
  <w:style w:type="paragraph" w:styleId="ListNumber3">
    <w:name w:val="List Number 3"/>
    <w:basedOn w:val="List3"/>
    <w:rsid w:val="00C0028C"/>
    <w:pPr>
      <w:numPr>
        <w:numId w:val="4"/>
      </w:numPr>
    </w:pPr>
  </w:style>
  <w:style w:type="paragraph" w:styleId="ListNumber4">
    <w:name w:val="List Number 4"/>
    <w:basedOn w:val="List4"/>
    <w:rsid w:val="00C0028C"/>
    <w:pPr>
      <w:numPr>
        <w:numId w:val="5"/>
      </w:numPr>
    </w:pPr>
  </w:style>
  <w:style w:type="paragraph" w:styleId="ListNumber5">
    <w:name w:val="List Number 5"/>
    <w:basedOn w:val="List5"/>
    <w:rsid w:val="00C0028C"/>
    <w:pPr>
      <w:numPr>
        <w:numId w:val="6"/>
      </w:numPr>
    </w:pPr>
  </w:style>
  <w:style w:type="paragraph" w:styleId="BlockText">
    <w:name w:val="Block Text"/>
    <w:basedOn w:val="Normal"/>
    <w:rsid w:val="00C0028C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C0028C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C0028C"/>
    <w:rPr>
      <w:sz w:val="16"/>
      <w:vertAlign w:val="superscript"/>
    </w:rPr>
  </w:style>
  <w:style w:type="character" w:customStyle="1" w:styleId="Symbols">
    <w:name w:val="Symbols"/>
    <w:basedOn w:val="DefaultParagraphFont"/>
    <w:rsid w:val="00C0028C"/>
    <w:rPr>
      <w:rFonts w:ascii="Symbol" w:hAnsi="Symbol"/>
    </w:rPr>
  </w:style>
  <w:style w:type="character" w:customStyle="1" w:styleId="MenuOptions">
    <w:name w:val="Menu Options"/>
    <w:basedOn w:val="DefaultParagraphFont"/>
    <w:rsid w:val="00C0028C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C0028C"/>
    <w:rPr>
      <w:b/>
    </w:rPr>
  </w:style>
  <w:style w:type="character" w:customStyle="1" w:styleId="Underlined">
    <w:name w:val="Underlined"/>
    <w:basedOn w:val="DefaultParagraphFont"/>
    <w:rsid w:val="00C0028C"/>
    <w:rPr>
      <w:u w:val="single"/>
    </w:rPr>
  </w:style>
  <w:style w:type="paragraph" w:customStyle="1" w:styleId="TableBodyTextRight">
    <w:name w:val="Table Body Text Right"/>
    <w:basedOn w:val="TableBodyText"/>
    <w:rsid w:val="00C0028C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C0028C"/>
    <w:rPr>
      <w:sz w:val="18"/>
    </w:rPr>
  </w:style>
  <w:style w:type="paragraph" w:customStyle="1" w:styleId="BodySmallRight">
    <w:name w:val="Body Small Right"/>
    <w:basedOn w:val="BodyTextRight"/>
    <w:rsid w:val="00C0028C"/>
    <w:rPr>
      <w:sz w:val="18"/>
      <w:szCs w:val="18"/>
    </w:rPr>
  </w:style>
  <w:style w:type="paragraph" w:customStyle="1" w:styleId="MarginEdition">
    <w:name w:val="Margin Edition"/>
    <w:basedOn w:val="MarginNote"/>
    <w:rsid w:val="00C0028C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C0028C"/>
    <w:rPr>
      <w:sz w:val="2"/>
      <w:szCs w:val="2"/>
    </w:rPr>
  </w:style>
  <w:style w:type="character" w:customStyle="1" w:styleId="Small">
    <w:name w:val="Small"/>
    <w:basedOn w:val="DefaultParagraphFont"/>
    <w:rsid w:val="00C0028C"/>
    <w:rPr>
      <w:sz w:val="16"/>
    </w:rPr>
  </w:style>
  <w:style w:type="paragraph" w:customStyle="1" w:styleId="WideTable">
    <w:name w:val="Wide Table"/>
    <w:basedOn w:val="Normal"/>
    <w:rsid w:val="00C0028C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C0028C"/>
  </w:style>
  <w:style w:type="paragraph" w:styleId="Quote">
    <w:name w:val="Quote"/>
    <w:basedOn w:val="Heading1"/>
    <w:link w:val="QuoteChar"/>
    <w:qFormat/>
    <w:rsid w:val="00C0028C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C0028C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C0028C"/>
    <w:pPr>
      <w:pageBreakBefore/>
    </w:pPr>
  </w:style>
  <w:style w:type="paragraph" w:customStyle="1" w:styleId="Border">
    <w:name w:val="Border"/>
    <w:basedOn w:val="Normal"/>
    <w:qFormat/>
    <w:rsid w:val="00C0028C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C0028C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C0028C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C0028C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C0028C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C0028C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C0028C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C0028C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C0028C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C0028C"/>
    <w:rPr>
      <w:u w:val="single"/>
    </w:rPr>
  </w:style>
  <w:style w:type="character" w:customStyle="1" w:styleId="BoldandItalics">
    <w:name w:val="Bold and Italics"/>
    <w:qFormat/>
    <w:rsid w:val="00C0028C"/>
    <w:rPr>
      <w:b/>
      <w:i/>
      <w:u w:val="none"/>
    </w:rPr>
  </w:style>
  <w:style w:type="paragraph" w:styleId="BalloonText">
    <w:name w:val="Balloon Text"/>
    <w:basedOn w:val="Normal"/>
    <w:link w:val="BalloonTextChar"/>
    <w:rsid w:val="00C0028C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C0028C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C0028C"/>
    <w:pPr>
      <w:spacing w:before="0" w:after="0"/>
      <w:ind w:firstLine="360"/>
      <w:contextualSpacing w:val="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C0028C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C0028C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C0028C"/>
    <w:pPr>
      <w:keepNext w:val="0"/>
      <w:tabs>
        <w:tab w:val="left" w:pos="2835"/>
      </w:tabs>
      <w:ind w:left="2835" w:hanging="2835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jpe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4</Pages>
  <Words>311</Words>
  <Characters>1908</Characters>
  <Application>Microsoft Office Word</Application>
  <DocSecurity>0</DocSecurity>
  <Lines>76</Lines>
  <Paragraphs>42</Paragraphs>
  <ScaleCrop>false</ScaleCrop>
  <Company>Author-it Software Corporation Ltd.</Company>
  <LinksUpToDate>false</LinksUpToDate>
  <CharactersWithSpaces>2177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FSKNUM25 Use detailed maps to plan travel routes for work</dc:title>
  <dc:subject>Approved</dc:subject>
  <dc:creator>Innovation and Business Skills Australia</dc:creator>
  <cp:keywords>Release: 1</cp:keywords>
  <dc:description>Review Date: 12 April 2008</dc:description>
  <cp:lastModifiedBy>TPCMS</cp:lastModifiedBy>
  <cp:revision>3</cp:revision>
  <dcterms:created xsi:type="dcterms:W3CDTF">2013-05-16T00:27:00Z</dcterms:created>
  <dcterms:modified xsi:type="dcterms:W3CDTF">2013-05-16T00:28:00Z</dcterms:modified>
</cp:coreProperties>
</file>